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3 — Marketing Research Methods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20 pts</w:t>
            </w:r>
            <w:r>
              <w:rPr>
                <w:b/>
                <w:sz w:val="19"/>
              </w:rPr>
              <w:t xml:space="preserve"> (Team 2, team-graded on the rubric below)</w:t>
            </w:r>
          </w:p>
        </w:tc>
      </w:tr>
      <w:tr>
        <w:tc>
          <w:tcPr>
            <w:tcW w:type="dxa" w:w="4968"/>
          </w:tcPr>
          <w:p>
            <w:r>
              <w:rPr>
                <w:sz w:val="19"/>
              </w:rPr>
            </w:r>
            <w:r>
              <w:rPr>
                <w:sz w:val="19"/>
              </w:rPr>
              <w:t>Due</w:t>
            </w:r>
          </w:p>
        </w:tc>
        <w:tc>
          <w:tcPr>
            <w:tcW w:type="dxa" w:w="4968"/>
          </w:tcPr>
          <w:p>
            <w:r>
              <w:rPr>
                <w:sz w:val="19"/>
              </w:rPr>
            </w:r>
            <w:r>
              <w:rPr>
                <w:sz w:val="19"/>
              </w:rPr>
              <w:t>Write-up: Tue Sep 22, 11:59 PM Pacific (every student); Team 2 presents Wed Sep 23 in class</w:t>
            </w:r>
          </w:p>
        </w:tc>
      </w:tr>
      <w:tr>
        <w:tc>
          <w:tcPr>
            <w:tcW w:type="dxa" w:w="4968"/>
          </w:tcPr>
          <w:p>
            <w:r>
              <w:rPr>
                <w:sz w:val="19"/>
              </w:rPr>
            </w:r>
            <w:r>
              <w:rPr>
                <w:sz w:val="19"/>
              </w:rPr>
              <w:t>Work</w:t>
            </w:r>
          </w:p>
        </w:tc>
        <w:tc>
          <w:tcPr>
            <w:tcW w:type="dxa" w:w="4968"/>
          </w:tcPr>
          <w:p>
            <w:r>
              <w:rPr>
                <w:sz w:val="19"/>
              </w:rPr>
            </w:r>
            <w:r>
              <w:rPr>
                <w:sz w:val="19"/>
              </w:rPr>
              <w:t>Individual write-up · Team 2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2 uploads slides to the separate 20-point Mini-Case Presentation team assignment before class</w:t>
            </w:r>
          </w:p>
        </w:tc>
      </w:tr>
    </w:tbl>
    <w:p/>
    <w:p>
      <w:r>
        <w:rPr>
          <w:b/>
        </w:rPr>
        <w:t>Where this fits:</w:t>
      </w:r>
      <w:r>
        <w:t xml:space="preserve"> Lecture — Week 5 Monday, </w:t>
      </w:r>
      <w:r>
        <w:rPr>
          <w:i/>
        </w:rPr>
        <w:t>Qualitative research + focus groups</w:t>
      </w:r>
      <w:r>
        <w:t xml:space="preserve"> (live lecture) → Practice — Summit Point </w:t>
      </w:r>
      <w:r>
        <w:rPr>
          <w:b/>
        </w:rPr>
        <w:t>Round 6</w:t>
      </w:r>
      <w:r>
        <w:t xml:space="preserve"> </w:t>
      </w:r>
      <w:r>
        <w:rPr>
          <w:i/>
        </w:rPr>
        <w:t>Moderator's Guide</w:t>
      </w:r>
      <w:r>
        <w:t xml:space="preserve"> → Now the case: it presents on the same day as the live focus-group role-play, so the class will have just </w:t>
      </w:r>
      <w:r>
        <w:rPr>
          <w:i/>
        </w:rPr>
        <w:t>run</w:t>
      </w:r>
      <w:r>
        <w:t xml:space="preserve"> one of these methods.</w:t>
      </w:r>
    </w:p>
    <w:p>
      <w:pPr>
        <w:pStyle w:val="Heading2"/>
      </w:pPr>
      <w:r>
        <w:t>The gist</w:t>
      </w:r>
    </w:p>
    <w:p>
      <w:r>
        <w:t>A chain of 43 Italian restaurants in the Midwest has been losing sales for about a year, and nobody knows why. Your team explains how each of seven research methods could be used to diagnose the decline — and what each one can and cannot tell you. Obtain the method definitions from your textbook (primarily Chapters 3 and 5 in the 10th edition).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3, Research Design</w:t>
      </w:r>
      <w:r>
        <w:t xml:space="preserve"> + </w:t>
      </w:r>
      <w:r>
        <w:rPr>
          <w:b/>
        </w:rPr>
        <w:t>Ch. 5, Qualitative Research Techniques</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of the seven methods, write </w:t>
      </w:r>
      <w:r>
        <w:rPr>
          <w:b/>
        </w:rPr>
        <w:t>how you would actually use it here</w:t>
      </w:r>
      <w:r>
        <w:t xml:space="preserve"> — who you'd talk to or observe, about what, and what you'd expect to learn about the decline.</w:t>
      </w:r>
    </w:p>
    <w:p>
      <w:pPr>
        <w:ind w:left="432" w:hanging="432"/>
      </w:pPr>
      <w:r>
        <w:t>3.</w:t>
        <w:tab/>
      </w:r>
      <w:r>
        <w:t xml:space="preserve">Add each method's </w:t>
      </w:r>
      <w:r>
        <w:rPr>
          <w:b/>
        </w:rPr>
        <w:t>key limitation</w:t>
      </w:r>
      <w:r>
        <w:t xml:space="preserve"> for this specific problem.</w:t>
      </w:r>
    </w:p>
    <w:p>
      <w:pPr>
        <w:ind w:left="432" w:hanging="432"/>
      </w:pPr>
      <w:r>
        <w:t>4.</w:t>
        <w:tab/>
      </w:r>
      <w:r>
        <w:t xml:space="preserve">Decide </w:t>
      </w:r>
      <w:r>
        <w:rPr>
          <w:b/>
        </w:rPr>
        <w:t>which method(s) you would start with</w:t>
      </w:r>
      <w:r>
        <w:t xml:space="preserve"> and defend the sequence (hint: what does exploratory research buy you before you commit to a survey or experiment?).</w:t>
      </w:r>
    </w:p>
    <w:p>
      <w:pPr>
        <w:ind w:left="432" w:hanging="432"/>
      </w:pPr>
      <w:r>
        <w:t>5.</w:t>
        <w:tab/>
      </w:r>
      <w:r>
        <w:t xml:space="preserve">Run the voice session (one push minimum), then fill </w:t>
      </w:r>
      <w:r>
        <w:rPr>
          <w:b/>
        </w:rPr>
        <w:t>Box B</w:t>
      </w:r>
      <w:r>
        <w:t xml:space="preserve"> and the </w:t>
      </w:r>
      <w:r>
        <w:rPr>
          <w:b/>
        </w:rPr>
        <w:t>Box C</w:t>
      </w:r>
      <w:r>
        <w:t xml:space="preserve"> delta log (Appendix B). </w:t>
      </w:r>
      <w:r>
        <w:rPr>
          <w:b/>
        </w:rPr>
        <w:t>Team 2 (presenters):</w:t>
      </w:r>
      <w:r>
        <w:t xml:space="preserve"> build a fresh presentation that teaches the choice logic between methods — keep focus group vs. IDI and observation vs. experiment straight —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3 — Research Design, and Ch. 5 — Qualitative Research Techniques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ind w:left="432"/>
      </w:pPr>
      <w:r>
        <w:rPr>
          <w:i/>
          <w:sz w:val="19"/>
        </w:rPr>
        <w:t>1. Secondary data analysis 2. Experience survey 3. Focus group 4. In-depth interview 5. Projective techniques 6. Observation 7. Experiment</w:t>
      </w:r>
    </w:p>
    <w:p>
      <w:pPr>
        <w:ind w:left="432"/>
      </w:pPr>
      <w:r>
        <w:rPr>
          <w:i/>
          <w:sz w:val="19"/>
        </w:rPr>
        <w:t xml:space="preserve">I have the assigned textbook chapter (Burns &amp; Veeck, </w:t>
      </w:r>
      <w:r>
        <w:rPr>
          <w:i/>
          <w:sz w:val="19"/>
        </w:rPr>
        <w:t>Marketing Research</w:t>
      </w:r>
      <w:r>
        <w:rPr>
          <w:i/>
          <w:sz w:val="19"/>
        </w:rPr>
        <w:t xml:space="preserve"> (10th ed.), Ch. 3 — Research Design, and Ch. 5 — Qualitative Research Techniques)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2 only, uploaded to the separate Mini-Case Presentation team assignment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2):</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(20 pts, Team 2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Each method applied concretely to the restaurant decline (named informants, named questions), not defined in the abstract; the recommended sequence is argued from what each method can rule in or out</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Methods match the textbook's definitions (Ch. 3 &amp; 5); exploratory vs. descriptive vs. causal roles kept straight; projective techniques and experience surveys not confused with focus groups</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choice logic between methods taught clearly enough to apply; the confusing distinctions (focus group vs. IDI, observation vs. experiment) kept straight</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ind w:left="432" w:hanging="432"/>
      </w:pPr>
      <w:r>
        <w:t>1.</w:t>
        <w:tab/>
      </w:r>
      <w:r>
        <w:t>Secondary data analysis</w:t>
      </w:r>
    </w:p>
    <w:p>
      <w:pPr>
        <w:ind w:left="432" w:hanging="432"/>
      </w:pPr>
      <w:r>
        <w:t>2.</w:t>
        <w:tab/>
      </w:r>
      <w:r>
        <w:t>Experience survey</w:t>
      </w:r>
    </w:p>
    <w:p>
      <w:pPr>
        <w:ind w:left="432" w:hanging="432"/>
      </w:pPr>
      <w:r>
        <w:t>3.</w:t>
        <w:tab/>
      </w:r>
      <w:r>
        <w:t>Focus group</w:t>
      </w:r>
    </w:p>
    <w:p>
      <w:pPr>
        <w:ind w:left="432" w:hanging="432"/>
      </w:pPr>
      <w:r>
        <w:t>4.</w:t>
        <w:tab/>
      </w:r>
      <w:r>
        <w:t>In-depth interview</w:t>
      </w:r>
    </w:p>
    <w:p>
      <w:pPr>
        <w:ind w:left="432" w:hanging="432"/>
      </w:pPr>
      <w:r>
        <w:t>5.</w:t>
        <w:tab/>
      </w:r>
      <w:r>
        <w:t>Projective techniques</w:t>
      </w:r>
    </w:p>
    <w:p>
      <w:pPr>
        <w:ind w:left="432" w:hanging="432"/>
      </w:pPr>
      <w:r>
        <w:t>6.</w:t>
        <w:tab/>
      </w:r>
      <w:r>
        <w:t>Observation</w:t>
      </w:r>
    </w:p>
    <w:p>
      <w:pPr>
        <w:ind w:left="432" w:hanging="432"/>
      </w:pPr>
      <w:r>
        <w:t>7.</w:t>
        <w:tab/>
      </w:r>
      <w:r>
        <w:t>Experiment</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