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10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</w:t>
            </w:r>
            <w:r>
              <w:rPr>
                <w:b/>
                <w:sz w:val="19"/>
              </w:rPr>
              <w:t>two files in one submission</w:t>
            </w:r>
            <w:r>
              <w:rPr>
                <w:sz w:val="19"/>
              </w:rPr>
              <w:t xml:space="preserve">, one set per student: (1)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; (2) your tutor </w:t>
            </w:r>
            <w:r>
              <w:rPr>
                <w:b/>
                <w:sz w:val="19"/>
              </w:rPr>
              <w:t>transcript</w:t>
            </w:r>
            <w:r>
              <w:rPr>
                <w:sz w:val="19"/>
              </w:rPr>
              <w:t xml:space="preserve"> as a second file (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the whole chat pasted from the top); Team 1 uploads slides to the separate 10-point Mini-Case Presentation team assignment before class</w:t>
            </w:r>
          </w:p>
        </w:tc>
      </w:tr>
    </w:tbl>
    <w:p/>
    <w:p>
      <w:r>
        <w:rPr>
          <w:b/>
        </w:rPr>
        <w:t>Two different things each week.</w:t>
      </w:r>
      <w:r>
        <w:t xml:space="preserve"> </w:t>
      </w:r>
      <w:r>
        <w:rPr>
          <w:i/>
        </w:rPr>
        <w:t>Everyone</w:t>
      </w:r>
      <w:r>
        <w:t xml:space="preserve"> writes up </w:t>
      </w:r>
      <w:r>
        <w:rPr>
          <w:i/>
        </w:rPr>
        <w:t>this</w:t>
      </w:r>
      <w:r>
        <w:t xml:space="preserve"> case. One team presents the case named in its Canvas group ("Team N presents Case N+1"); the group name never changes which write-up is due.</w:t>
      </w:r>
    </w:p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correctly, the RQ-typing half of problem definition and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questions; classify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tells you which statistical test to run later; mistype it now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and the </w:t>
      </w:r>
      <w:r>
        <w:rPr>
          <w:b/>
        </w:rPr>
        <w:t>Research Question Types handout</w:t>
      </w:r>
      <w:r>
        <w:t xml:space="preserve">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changed) + your transcript as a second file.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Two references: (1) the </w:t>
      </w:r>
      <w:r>
        <w:rPr>
          <w:b/>
        </w:rPr>
        <w:t>Research Question Types handout</w:t>
      </w:r>
      <w:r>
        <w:t xml:space="preserve"> — Descriptive / Differences / Association and the decision rule (short form in Appendix C; full handout on this card and on Canvas). </w:t>
      </w:r>
      <w:r>
        <w:rPr>
          <w:b/>
        </w:rPr>
        <w:t>It is the reference for typing the RQs: the textbook spreads the three types across Ch. 10–12.</w:t>
      </w:r>
      <w:r>
        <w:t xml:space="preserve"> You may attach the handout to the tutor. (2)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for how research questions follow from the research objectives; it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and the course's Research Question Types handout (Descriptive / Differences / Association, with the decision rule — the textbook has no single chapter on this) in front of me and may attach their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 xml:space="preserve">Your tutor transcript as a </w:t>
      </w:r>
      <w:r>
        <w:rPr>
          <w:b/>
        </w:rPr>
        <w:t>second file</w:t>
      </w:r>
      <w:r>
        <w:t xml:space="preserve"> in the same submission (.docx; scroll to the very top of the chat before select-all). Not a link, not a summary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fresh, no prior recording to study. In a </w:t>
      </w:r>
      <w:r>
        <w:rPr>
          <w:b/>
        </w:rPr>
        <w:t>20-minute block (15 min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missing, or submitted after the key is released.</w:t>
      </w:r>
    </w:p>
    <w:p>
      <w:r>
        <w:rPr>
          <w:b/>
        </w:rPr>
        <w:t>Presentation (10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file attached and complete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Attach the full transcript as a second file.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case, the chapter, and the RQ-types handout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 or the handout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</w:t>
            </w:r>
            <w:r>
              <w:rPr>
                <w:sz w:val="19"/>
              </w:rPr>
              <w:t xml:space="preserve"> — attached as the second file in this submission (.docx, whole chat pasted from the top). Write the filename here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