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~1-page report (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)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Use Dr. Lin's official survey link on Canvas</w:t>
      </w:r>
      <w:r>
        <w:t xml:space="preserve">, and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ind w:left="432" w:hanging="432"/>
      </w:pPr>
      <w:r>
        <w:t>2.</w:t>
        <w:tab/>
      </w: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ind w:left="432" w:hanging="432"/>
      </w:pPr>
      <w:r>
        <w:t>3.</w:t>
        <w:tab/>
      </w: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</w:t>
      </w:r>
    </w:p>
    <w:p>
      <w:pPr>
        <w:ind w:left="432" w:hanging="432"/>
      </w:pPr>
      <w:r>
        <w:t>4.</w:t>
        <w:tab/>
      </w: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ind w:left="432" w:hanging="432"/>
      </w:pPr>
      <w:r>
        <w:t>5.</w:t>
        <w:tab/>
      </w:r>
      <w:r>
        <w:rPr>
          <w:b/>
        </w:rPr>
        <w:t>Write the report (~1 page):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the channel that underperformed),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Four-number funnel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