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2 — Research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 xml:space="preserve">Write-up </w:t>
            </w:r>
            <w:r>
              <w:rPr>
                <w:b/>
                <w:sz w:val="19"/>
              </w:rPr>
              <w:t>5 pts</w:t>
            </w:r>
            <w:r>
              <w:rPr>
                <w:b/>
                <w:sz w:val="19"/>
              </w:rPr>
              <w:t xml:space="preserve"> (every student, individual) + presentation </w:t>
            </w:r>
            <w:r>
              <w:rPr>
                <w:b/>
                <w:sz w:val="19"/>
              </w:rPr>
              <w:t>10 pts</w:t>
            </w:r>
            <w:r>
              <w:rPr>
                <w:b/>
                <w:sz w:val="19"/>
              </w:rPr>
              <w:t xml:space="preserve"> (Team 1, team-graded on the rubric below)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Write-up: Tue Sep 15, 11:59 PM Pacific (every student); Team 1 presents Wed Sep 16 in class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Individual write-up · Team 1 presents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Canvas — </w:t>
            </w:r>
            <w:r>
              <w:rPr>
                <w:b/>
                <w:sz w:val="19"/>
              </w:rPr>
              <w:t>two files in one submission</w:t>
            </w:r>
            <w:r>
              <w:rPr>
                <w:sz w:val="19"/>
              </w:rPr>
              <w:t xml:space="preserve">, one set per student: (1) this doc filled (Box A, Box B, Box C), </w:t>
            </w:r>
            <w:r>
              <w:rPr>
                <w:b/>
                <w:sz w:val="19"/>
              </w:rPr>
              <w:t>.docx</w:t>
            </w:r>
            <w:r>
              <w:rPr>
                <w:sz w:val="19"/>
              </w:rPr>
              <w:t xml:space="preserve">; (2) your tutor </w:t>
            </w:r>
            <w:r>
              <w:rPr>
                <w:b/>
                <w:sz w:val="19"/>
              </w:rPr>
              <w:t>transcript</w:t>
            </w:r>
            <w:r>
              <w:rPr>
                <w:sz w:val="19"/>
              </w:rPr>
              <w:t xml:space="preserve"> as a second file (</w:t>
            </w:r>
            <w:r>
              <w:rPr>
                <w:b/>
                <w:sz w:val="19"/>
              </w:rPr>
              <w:t>.docx</w:t>
            </w:r>
            <w:r>
              <w:rPr>
                <w:sz w:val="19"/>
              </w:rPr>
              <w:t>, the whole chat pasted from the top); Team 1 uploads slides to the separate 10-point Mini-Case Presentation team assignment before class</w:t>
            </w:r>
          </w:p>
        </w:tc>
      </w:tr>
    </w:tbl>
    <w:p/>
    <w:p>
      <w:r>
        <w:rPr>
          <w:b/>
        </w:rPr>
        <w:t>Two different things each week.</w:t>
      </w:r>
      <w:r>
        <w:t xml:space="preserve"> </w:t>
      </w:r>
      <w:r>
        <w:rPr>
          <w:i/>
        </w:rPr>
        <w:t>Everyone</w:t>
      </w:r>
      <w:r>
        <w:t xml:space="preserve"> writes up </w:t>
      </w:r>
      <w:r>
        <w:rPr>
          <w:i/>
        </w:rPr>
        <w:t>this</w:t>
      </w:r>
      <w:r>
        <w:t xml:space="preserve"> case. One team presents the case named in its Canvas group ("Team N presents Case N+1"); the group name never changes which write-up is due.</w:t>
      </w:r>
    </w:p>
    <w:p>
      <w:r>
        <w:rPr>
          <w:b/>
        </w:rPr>
        <w:t>Where this fits:</w:t>
      </w:r>
      <w:r>
        <w:t xml:space="preserve"> Lecture — Week 4 Monday, </w:t>
      </w:r>
      <w:r>
        <w:rPr>
          <w:i/>
        </w:rPr>
        <w:t>Problem definition → research questions</w:t>
      </w:r>
      <w:r>
        <w:t xml:space="preserve"> (live lecture) → Practice — Summit Point </w:t>
      </w:r>
      <w:r>
        <w:rPr>
          <w:b/>
        </w:rPr>
        <w:t>Round 5</w:t>
      </w:r>
      <w:r>
        <w:t xml:space="preserve"> </w:t>
      </w:r>
      <w:r>
        <w:rPr>
          <w:i/>
        </w:rPr>
        <w:t>Define the Research Problem</w:t>
      </w:r>
      <w:r>
        <w:t xml:space="preserve"> → Now the case: ten real research questions to type correctly, the RQ-typing half of problem definition and the exact skill PA3 grades.</w:t>
      </w:r>
    </w:p>
    <w:p>
      <w:pPr>
        <w:pStyle w:val="Heading2"/>
      </w:pPr>
      <w:r>
        <w:t>The gist</w:t>
      </w:r>
    </w:p>
    <w:p>
      <w:r>
        <w:t xml:space="preserve">A florist-market study poses ten research questions; classify each as a </w:t>
      </w:r>
      <w:r>
        <w:rPr>
          <w:b/>
        </w:rPr>
        <w:t>descriptive</w:t>
      </w:r>
      <w:r>
        <w:t xml:space="preserve">, </w:t>
      </w:r>
      <w:r>
        <w:rPr>
          <w:b/>
        </w:rPr>
        <w:t>differences</w:t>
      </w:r>
      <w:r>
        <w:t xml:space="preserve">, or </w:t>
      </w:r>
      <w:r>
        <w:rPr>
          <w:b/>
        </w:rPr>
        <w:t>association</w:t>
      </w:r>
      <w:r>
        <w:t xml:space="preserve"> research question, then names the variables each one involves. Typing an RQ correctly tells you which statistical test to run later; mistype it now and the wrong analysis follows in Week 11.</w:t>
      </w:r>
    </w:p>
    <w:p>
      <w:pPr>
        <w:pStyle w:val="Heading2"/>
      </w:pPr>
      <w:r>
        <w:t>Steps</w:t>
      </w:r>
    </w:p>
    <w:p>
      <w:r>
        <w:t xml:space="preserve">*Three boxes, in order: </w:t>
      </w:r>
      <w:r>
        <w:rPr>
          <w:b/>
        </w:rPr>
        <w:t>Box A</w:t>
      </w:r>
      <w:r>
        <w:t xml:space="preserve"> (your first take, before the tutor) → the </w:t>
      </w:r>
      <w:r>
        <w:rPr>
          <w:b/>
        </w:rPr>
        <w:t>AI voice tutor</w:t>
      </w:r>
      <w:r>
        <w:t xml:space="preserve"> session (ChatGPT voice mode; starter prompt below; the assigned chapter — </w:t>
      </w:r>
      <w:r>
        <w:rPr>
          <w:b/>
        </w:rPr>
        <w:t>Ch. 2, The Marketing Research Process</w:t>
      </w:r>
      <w:r>
        <w:t xml:space="preserve"> — and the </w:t>
      </w:r>
      <w:r>
        <w:rPr>
          <w:b/>
        </w:rPr>
        <w:t>Research Question Types handout</w:t>
      </w:r>
      <w:r>
        <w:t xml:space="preserve"> in hand) → </w:t>
      </w:r>
      <w:r>
        <w:rPr>
          <w:b/>
        </w:rPr>
        <w:t>Box B</w:t>
      </w:r>
      <w:r>
        <w:t xml:space="preserve"> (your answer after the tutor) → </w:t>
      </w:r>
      <w:r>
        <w:rPr>
          <w:b/>
        </w:rPr>
        <w:t>Box C</w:t>
      </w:r>
      <w:r>
        <w:t xml:space="preserve"> (what changed) + your transcript as a second file. Individual work. The tutor quizzes and challenges rather than answering.*</w:t>
      </w:r>
    </w:p>
    <w:p>
      <w:pPr>
        <w:ind w:left="432" w:hanging="432"/>
      </w:pPr>
      <w:r>
        <w:t>1.</w:t>
        <w:tab/>
      </w:r>
      <w:r>
        <w:t xml:space="preserve">Read the ten RQs (Appendix A) individually, then fill </w:t>
      </w:r>
      <w:r>
        <w:rPr>
          <w:b/>
        </w:rPr>
        <w:t>Box A</w:t>
      </w:r>
      <w:r>
        <w:t xml:space="preserve"> — your first take, before the tutor (10–15 min; rough is fine).</w:t>
      </w:r>
    </w:p>
    <w:p>
      <w:pPr>
        <w:ind w:left="432" w:hanging="432"/>
      </w:pPr>
      <w:r>
        <w:t>2.</w:t>
        <w:tab/>
      </w:r>
      <w:r>
        <w:t xml:space="preserve">For each RQ, decide the </w:t>
      </w:r>
      <w:r>
        <w:rPr>
          <w:b/>
        </w:rPr>
        <w:t>form</w:t>
      </w:r>
      <w:r>
        <w:t>: descriptive, differences, or association.</w:t>
      </w:r>
    </w:p>
    <w:p>
      <w:pPr>
        <w:ind w:left="432" w:hanging="432"/>
      </w:pPr>
      <w:r>
        <w:t>3.</w:t>
        <w:tab/>
      </w:r>
      <w:r>
        <w:t xml:space="preserve">For each </w:t>
      </w:r>
      <w:r>
        <w:rPr>
          <w:b/>
        </w:rPr>
        <w:t>descriptive</w:t>
      </w:r>
      <w:r>
        <w:t xml:space="preserve"> RQ, name the variable to be measured.</w:t>
      </w:r>
    </w:p>
    <w:p>
      <w:pPr>
        <w:ind w:left="432" w:hanging="432"/>
      </w:pPr>
      <w:r>
        <w:t>4.</w:t>
        <w:tab/>
      </w:r>
      <w:r>
        <w:t xml:space="preserve">For each </w:t>
      </w:r>
      <w:r>
        <w:rPr>
          <w:b/>
        </w:rPr>
        <w:t>differences</w:t>
      </w:r>
      <w:r>
        <w:t xml:space="preserve"> RQ, name the grouping variable and the analysis variable.</w:t>
      </w:r>
    </w:p>
    <w:p>
      <w:pPr>
        <w:ind w:left="432" w:hanging="432"/>
      </w:pPr>
      <w:r>
        <w:t>5.</w:t>
        <w:tab/>
      </w:r>
      <w:r>
        <w:t xml:space="preserve">For each </w:t>
      </w:r>
      <w:r>
        <w:rPr>
          <w:b/>
        </w:rPr>
        <w:t>association</w:t>
      </w:r>
      <w:r>
        <w:t xml:space="preserve"> RQ, name the two variables to be associated.</w:t>
      </w:r>
    </w:p>
    <w:p>
      <w:pPr>
        <w:ind w:left="432" w:hanging="432"/>
      </w:pPr>
      <w:r>
        <w:t>6.</w:t>
        <w:tab/>
      </w:r>
      <w:r>
        <w:t xml:space="preserve">Run the voice session (one push minimum), then fill </w:t>
      </w:r>
      <w:r>
        <w:rPr>
          <w:b/>
        </w:rPr>
        <w:t>Box B</w:t>
      </w:r>
      <w:r>
        <w:t xml:space="preserve"> and the </w:t>
      </w:r>
      <w:r>
        <w:rPr>
          <w:b/>
        </w:rPr>
        <w:t>Box C</w:t>
      </w:r>
      <w:r>
        <w:t xml:space="preserve"> delta log (Appendix B). </w:t>
      </w:r>
      <w:r>
        <w:rPr>
          <w:b/>
        </w:rPr>
        <w:t>Team 1 (presenters):</w:t>
      </w:r>
      <w:r>
        <w:t xml:space="preserve"> build a fresh presentation that teaches the typing decision rule — spend your time on the RQs the class is most likely to get wrong — and add at least one thing that goes beyond the Monday lecture.</w:t>
      </w:r>
    </w:p>
    <w:p>
      <w:pPr>
        <w:pStyle w:val="Heading2"/>
      </w:pPr>
      <w:r>
        <w:t>AI voice tutor — starter prompt</w:t>
      </w:r>
    </w:p>
    <w:p>
      <w:r>
        <w:rPr>
          <w:b/>
        </w:rPr>
        <w:t>Nothing to upload.</w:t>
      </w:r>
      <w:r>
        <w:t xml:space="preserve"> The case is inside the prompt below. Two references: (1) the </w:t>
      </w:r>
      <w:r>
        <w:rPr>
          <w:b/>
        </w:rPr>
        <w:t>Research Question Types handout</w:t>
      </w:r>
      <w:r>
        <w:t xml:space="preserve"> — Descriptive / Differences / Association and the decision rule (short form in Appendix C; full handout on this card and on Canvas). </w:t>
      </w:r>
      <w:r>
        <w:rPr>
          <w:b/>
        </w:rPr>
        <w:t>It is the reference for typing the RQs: the textbook spreads the three types across Ch. 10–12.</w:t>
      </w:r>
      <w:r>
        <w:t xml:space="preserve"> You may attach the handout to the tutor. (2) The textbook chapter — </w:t>
      </w:r>
      <w:r>
        <w:rPr>
          <w:b/>
        </w:rPr>
        <w:t>Burns &amp; Veeck, *Marketing Research* (10th ed.), Ch. 2 — The Marketing Research Process</w:t>
      </w:r>
      <w:r>
        <w:t xml:space="preserve"> — for how research questions follow from the research objectives; it is copyrighted and not posted anywhere: open it through your own eText account (Instant Access), and if you want the tutor to read it, paste the chapter text into a Word file and attach that. Fill Box A first, then paste the whole block below into ChatGPT, switch to voice mode, and work the case out loud:</w:t>
      </w:r>
    </w:p>
    <w:p>
      <w:pPr>
        <w:ind w:left="432"/>
      </w:pPr>
      <w:r>
        <w:rPr>
          <w:i/>
          <w:sz w:val="19"/>
        </w:rPr>
        <w:t>You are my marketing-research case tutor for IBM 3302. Here is the mini-case, in full: For each research question below, indicate the research question form (descriptive, differences, or association). In addition: (1) for each descriptive RQ, describe the variable to be measured; (2) for each differences RQ, describe both the grouping variable and the analysis variable; (3) for each association RQ, describe the two variables to be associated.</w:t>
      </w:r>
    </w:p>
    <w:p>
      <w:pPr>
        <w:ind w:left="432"/>
      </w:pPr>
      <w:r>
        <w:rPr>
          <w:i/>
          <w:sz w:val="19"/>
        </w:rPr>
        <w:t>RQ1: How often do Columbia residents buy floral items (potted plants, bouquets, arrangements, etc.)? RQ2: Is household income associated with frequency of buying floral items? RQ3: Do married people buy more floral items than single people? RQ4: Are Columbia residents more likely to buy their floral items at a supermarket or at a florist shop? RQ5: What percentage of Columbia residents have a favorite florist? RQ6: What percentage of Columbia residents have purchased floral items via the internet? RQ7: Are men or women more likely to purchase floral items via the internet? RQ8: What is the average price residents pay for floral items? RQ9: For what sorts of occasions are they most likely to buy floral items? RQ10: Is age related to how often a person purchases floral items?</w:t>
      </w:r>
    </w:p>
    <w:p>
      <w:pPr>
        <w:ind w:left="432"/>
      </w:pPr>
      <w:r>
        <w:rPr>
          <w:i/>
          <w:sz w:val="19"/>
        </w:rPr>
        <w:t xml:space="preserve">I have the assigned textbook chapter (Burns &amp; Veeck, </w:t>
      </w:r>
      <w:r>
        <w:rPr>
          <w:i/>
          <w:sz w:val="19"/>
        </w:rPr>
        <w:t>Marketing Research</w:t>
      </w:r>
      <w:r>
        <w:rPr>
          <w:i/>
          <w:sz w:val="19"/>
        </w:rPr>
        <w:t xml:space="preserve"> (10th ed.), Ch. 2 — The Marketing Research Process) and the course's Research Question Types handout (Descriptive / Differences / Association, with the decision rule — the textbook has no single chapter on this) in front of me and may attach their text. I have written my first-take answers and will read them to you row by row. Rules: never give me the answer. Start by asking me the case's core decision, then quiz me on two facts from the case above. For each row, ask one follow-up that tests whether I am using the chapter's concept correctly; push back hard on my weakest row at least once. Cite the chapter by section heading ("section Y"). After I defend a row through one or two rounds, say it is defensible enough and move on — good enough is my call. End by having me state my final answers out loud.</w:t>
      </w:r>
    </w:p>
    <w:p>
      <w:pPr>
        <w:pStyle w:val="Heading2"/>
      </w:pPr>
      <w:r>
        <w:t>What to submit</w:t>
      </w:r>
    </w:p>
    <w:p>
      <w:pPr>
        <w:ind w:left="360"/>
      </w:pPr>
      <w:r>
        <w:rPr>
          <w:b/>
        </w:rPr>
        <w:t xml:space="preserve">☐  </w:t>
      </w:r>
      <w:r>
        <w:t xml:space="preserve">This doc with Box A, Box B, and Box C filled — </w:t>
      </w:r>
      <w:r>
        <w:rPr>
          <w:b/>
        </w:rPr>
        <w:t>.docx</w:t>
      </w:r>
      <w:r>
        <w:t>, one per student</w:t>
      </w:r>
    </w:p>
    <w:p>
      <w:pPr>
        <w:ind w:left="360"/>
      </w:pPr>
      <w:r>
        <w:rPr>
          <w:b/>
        </w:rPr>
        <w:t xml:space="preserve">☐  </w:t>
      </w:r>
      <w:r>
        <w:t>Slides — Team 1 only, uploaded to the separate Mini-Case Presentation team assignment before class</w:t>
      </w:r>
    </w:p>
    <w:p>
      <w:pPr>
        <w:ind w:left="360"/>
      </w:pPr>
      <w:r>
        <w:rPr>
          <w:b/>
        </w:rPr>
        <w:t xml:space="preserve">☐  </w:t>
      </w:r>
      <w:r>
        <w:t xml:space="preserve">Your tutor transcript as a </w:t>
      </w:r>
      <w:r>
        <w:rPr>
          <w:b/>
        </w:rPr>
        <w:t>second file</w:t>
      </w:r>
      <w:r>
        <w:t xml:space="preserve"> in the same submission (.docx; scroll to the very top of the chat before select-all). Not a link, not a summary</w:t>
      </w:r>
    </w:p>
    <w:p>
      <w:pPr>
        <w:pStyle w:val="Heading2"/>
      </w:pPr>
      <w:r>
        <w:t>How you'll be graded</w:t>
      </w:r>
    </w:p>
    <w:p>
      <w:r>
        <w:rPr>
          <w:b/>
        </w:rPr>
        <w:t>The presentation (Team 1):</w:t>
      </w:r>
      <w:r>
        <w:t xml:space="preserve"> present fresh, no prior recording to study. In a </w:t>
      </w:r>
      <w:r>
        <w:rPr>
          <w:b/>
        </w:rPr>
        <w:t>20-minute block (15 min + 5 min Q&amp;A)</w:t>
      </w:r>
      <w:r>
        <w:t xml:space="preserve">: (1) </w:t>
      </w:r>
      <w:r>
        <w:rPr>
          <w:b/>
        </w:rPr>
        <w:t>teach the case's key idea</w:t>
      </w:r>
      <w:r>
        <w:t xml:space="preserve"> clearly enough that a classmate could apply it on the final exam, and (2) go </w:t>
      </w:r>
      <w:r>
        <w:rPr>
          <w:b/>
        </w:rPr>
        <w:t>beyond the Monday lecture</w:t>
      </w:r>
      <w:r>
        <w:t xml:space="preserve"> in at least one way — an example, pitfall, demonstration, or application it doesn't cover. My Case-1 demo models the format.</w:t>
      </w:r>
    </w:p>
    <w:p>
      <w:r>
        <w:rPr>
          <w:b/>
        </w:rPr>
        <w:t>Write-up (5 pts, every student, individual):</w:t>
      </w:r>
      <w:r>
        <w:t xml:space="preserve"> 5 = Box B complete and substantially correct against the key, Box A visibly earlier and rougher than B, Box C shows one real push with a tagged change or a reasoned "kept it", link opens · 3 = complete, but Box A mirrors B, Box C generic, or a major content error · 1 = a box or the link missing · 0 = missing, or submitted after the key is released.</w:t>
      </w:r>
    </w:p>
    <w:p>
      <w:r>
        <w:rPr>
          <w:b/>
        </w:rPr>
        <w:t>Presentation (10 pts, Team 1 only, team-graded):</w:t>
      </w:r>
      <w:r>
        <w:t xml:space="preserve"> scored on the rubric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Strong work looks like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Case analysis &amp; recommendation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All ten RQs typed with defensible reasoning; the tricky ones (e.g., "supermarket or florist?") argued, not guessed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Concept accuracy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25%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Variables named precisely — grouping vs. analysis variable never swapped; "association" reserved for two measured variables, not group comparisons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Teach the key idea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 decision rule for typing RQs taught clearly enough to apply, including the Differences rewrite test ("Does X differ between [group A] and [group B]?" — groups of respondents, not answer options); time spent on the RQs the class is most likely to get wrong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Beyond the lecture &amp; delivery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At least one specific contribution the Monday lecture and the textbook chapter don't cover; the class engaged (a question, quick poll, or short exercise); 15 min + 5 Q&amp;A, run to time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&amp; AI reflection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Box A honestly earlier than Box B; Box C shows one real push with a tagged change or a reasoned rejection; transcript file attached and complete</w:t>
            </w:r>
          </w:p>
        </w:tc>
      </w:tr>
    </w:tbl>
    <w:p/>
    <w:p>
      <w:pPr>
        <w:pStyle w:val="Heading2"/>
      </w:pPr>
      <w:r>
        <w:t>Delta log (required)</w:t>
      </w:r>
    </w:p>
    <w:p>
      <w:r>
        <w:rPr>
          <w:b/>
        </w:rPr>
        <w:t>Human first, then one push.</w:t>
      </w:r>
      <w:r>
        <w:t xml:space="preserve"> Write Box A before the tutor hears anything. In the session the tutor pushes back on at least one row; Box C records that push and what you did with it. Tag each change carried into Box B — </w:t>
      </w:r>
      <w:r>
        <w:rPr>
          <w:b/>
        </w:rPr>
        <w:t>[evidence]</w:t>
      </w:r>
      <w:r>
        <w:t xml:space="preserve"> (missed case fact) · </w:t>
      </w:r>
      <w:r>
        <w:rPr>
          <w:b/>
        </w:rPr>
        <w:t>[concept]</w:t>
      </w:r>
      <w:r>
        <w:t xml:space="preserve"> (term used loosely) · </w:t>
      </w:r>
      <w:r>
        <w:rPr>
          <w:b/>
        </w:rPr>
        <w:t>[structure]</w:t>
      </w:r>
      <w:r>
        <w:t xml:space="preserve"> (row belongs elsewhere) · </w:t>
      </w:r>
      <w:r>
        <w:rPr>
          <w:b/>
        </w:rPr>
        <w:t>[wording]</w:t>
      </w:r>
      <w:r>
        <w:t xml:space="preserve"> — and name one suggestion you rejected or pushed back on, with the reason. </w:t>
      </w:r>
      <w:r>
        <w:rPr>
          <w:b/>
        </w:rPr>
        <w:t>Stopping is your call:</w:t>
      </w:r>
      <w:r>
        <w:t xml:space="preserve"> one or two defended rounds per row is the finish line, not the tutor's last objection. Attach the full transcript as a second file. Generic entries ("AI improved my clarity") score zero here.</w:t>
      </w:r>
    </w:p>
    <w:p>
      <w:r>
        <w:br w:type="page"/>
      </w:r>
    </w:p>
    <w:p>
      <w:pPr>
        <w:pStyle w:val="Heading2"/>
      </w:pPr>
      <w:r>
        <w:t>Appendix A — The case</w:t>
      </w:r>
    </w:p>
    <w:p>
      <w:r>
        <w:t>For each research question below, indicate the research question form (descriptive, differences, or association). In addition: (1) for each descriptive RQ, describe the variable to be measured; (2) for each differences RQ, describe both the grouping variable and the analysis variable; (3) for each association RQ, describe the two variables to be associated.</w:t>
      </w:r>
    </w:p>
    <w:p>
      <w:pPr>
        <w:pStyle w:val="ListBullet"/>
      </w:pPr>
      <w:r>
        <w:rPr>
          <w:b/>
        </w:rPr>
        <w:t>RQ1:</w:t>
      </w:r>
      <w:r>
        <w:t xml:space="preserve"> How often do Columbia residents buy floral items (potted plants, bouquets, arrangements, etc.)?</w:t>
      </w:r>
    </w:p>
    <w:p>
      <w:pPr>
        <w:pStyle w:val="ListBullet"/>
      </w:pPr>
      <w:r>
        <w:rPr>
          <w:b/>
        </w:rPr>
        <w:t>RQ2:</w:t>
      </w:r>
      <w:r>
        <w:t xml:space="preserve"> Is household income associated with frequency of buying floral items?</w:t>
      </w:r>
    </w:p>
    <w:p>
      <w:pPr>
        <w:pStyle w:val="ListBullet"/>
      </w:pPr>
      <w:r>
        <w:rPr>
          <w:b/>
        </w:rPr>
        <w:t>RQ3:</w:t>
      </w:r>
      <w:r>
        <w:t xml:space="preserve"> Do married people buy more floral items than single people?</w:t>
      </w:r>
    </w:p>
    <w:p>
      <w:pPr>
        <w:pStyle w:val="ListBullet"/>
      </w:pPr>
      <w:r>
        <w:rPr>
          <w:b/>
        </w:rPr>
        <w:t>RQ4:</w:t>
      </w:r>
      <w:r>
        <w:t xml:space="preserve"> Are Columbia residents more likely to buy their floral items at a supermarket or at a florist shop?</w:t>
      </w:r>
    </w:p>
    <w:p>
      <w:pPr>
        <w:pStyle w:val="ListBullet"/>
      </w:pPr>
      <w:r>
        <w:rPr>
          <w:b/>
        </w:rPr>
        <w:t>RQ5:</w:t>
      </w:r>
      <w:r>
        <w:t xml:space="preserve"> What percentage of Columbia residents have a favorite florist?</w:t>
      </w:r>
    </w:p>
    <w:p>
      <w:pPr>
        <w:pStyle w:val="ListBullet"/>
      </w:pPr>
      <w:r>
        <w:rPr>
          <w:b/>
        </w:rPr>
        <w:t>RQ6:</w:t>
      </w:r>
      <w:r>
        <w:t xml:space="preserve"> What percentage of Columbia residents have purchased floral items via the internet?</w:t>
      </w:r>
    </w:p>
    <w:p>
      <w:pPr>
        <w:pStyle w:val="ListBullet"/>
      </w:pPr>
      <w:r>
        <w:rPr>
          <w:b/>
        </w:rPr>
        <w:t>RQ7:</w:t>
      </w:r>
      <w:r>
        <w:t xml:space="preserve"> Are men or women more likely to purchase floral items via the internet?</w:t>
      </w:r>
    </w:p>
    <w:p>
      <w:pPr>
        <w:pStyle w:val="ListBullet"/>
      </w:pPr>
      <w:r>
        <w:rPr>
          <w:b/>
        </w:rPr>
        <w:t>RQ8:</w:t>
      </w:r>
      <w:r>
        <w:t xml:space="preserve"> What is the average price residents pay for floral items?</w:t>
      </w:r>
    </w:p>
    <w:p>
      <w:pPr>
        <w:pStyle w:val="ListBullet"/>
      </w:pPr>
      <w:r>
        <w:rPr>
          <w:b/>
        </w:rPr>
        <w:t>RQ9:</w:t>
      </w:r>
      <w:r>
        <w:t xml:space="preserve"> For what sorts of occasions are they most likely to buy floral items?</w:t>
      </w:r>
    </w:p>
    <w:p>
      <w:pPr>
        <w:pStyle w:val="ListBullet"/>
      </w:pPr>
      <w:r>
        <w:rPr>
          <w:b/>
        </w:rPr>
        <w:t>RQ10:</w:t>
      </w:r>
      <w:r>
        <w:t xml:space="preserve"> Is age related to how often a person purchases floral items?</w:t>
      </w:r>
    </w:p>
    <w:p>
      <w:pPr>
        <w:pStyle w:val="Heading2"/>
      </w:pPr>
      <w:r>
        <w:t>Appendix B — Worksheet: three boxes, in order</w:t>
      </w:r>
    </w:p>
    <w:p>
      <w:pPr>
        <w:pStyle w:val="Heading3"/>
      </w:pPr>
      <w:r>
        <w:t>Box A — My first take (before the tutor)</w:t>
      </w:r>
    </w:p>
    <w:p>
      <w:r>
        <w:rPr>
          <w:i/>
        </w:rPr>
        <w:t>Fill this from the case, the chapter, and the RQ-types handout only, before the voice session (10–15 min). Rough is fine: bullets, hedges, a guess you are unsure about. Do not edit it afterward — the grader compares it with Box B.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RQ</w:t>
            </w:r>
          </w:p>
        </w:tc>
        <w:tc>
          <w:tcPr>
            <w:tcW w:type="dxa" w:w="470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Form (descriptive / differences / association)</w:t>
            </w:r>
          </w:p>
        </w:tc>
        <w:tc>
          <w:tcPr>
            <w:tcW w:type="dxa" w:w="470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Variable(s) — descriptive: variable measured · differences: grouping + analysis variable · association: the two variables</w:t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RQ1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RQ2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RQ3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RQ4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RQ5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RQ6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RQ7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RQ8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RQ9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RQ10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Our decision rule for typing an RQ (1–2 sentences)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(type your answer here)</w:t>
            </w:r>
          </w:p>
        </w:tc>
      </w:tr>
    </w:tbl>
    <w:p/>
    <w:p>
      <w:pPr>
        <w:pStyle w:val="Heading3"/>
      </w:pPr>
      <w:r>
        <w:t>Box B — After the tutor</w:t>
      </w:r>
    </w:p>
    <w:p>
      <w:r>
        <w:rPr>
          <w:i/>
        </w:rPr>
        <w:t>Copy your Box A answers down and revise them after the session. This is the box graded against the answer key.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RQ</w:t>
            </w:r>
          </w:p>
        </w:tc>
        <w:tc>
          <w:tcPr>
            <w:tcW w:type="dxa" w:w="470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Form (descriptive / differences / association)</w:t>
            </w:r>
          </w:p>
        </w:tc>
        <w:tc>
          <w:tcPr>
            <w:tcW w:type="dxa" w:w="470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Variable(s) — descriptive: variable measured · differences: grouping + analysis variable · association: the two variables</w:t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RQ1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RQ2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RQ3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RQ4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RQ5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RQ6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RQ7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RQ8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RQ9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RQ10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Our decision rule for typing an RQ (1–2 sentences)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(type your answer here)</w:t>
            </w:r>
          </w:p>
        </w:tc>
      </w:tr>
    </w:tbl>
    <w:p/>
    <w:p>
      <w:pPr>
        <w:pStyle w:val="Heading3"/>
      </w:pPr>
      <w:r>
        <w:t>Box C — Delta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Prompt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answer (≤ 60 words each)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 The push</w:t>
            </w:r>
            <w:r>
              <w:rPr>
                <w:sz w:val="19"/>
              </w:rPr>
              <w:t xml:space="preserve"> — what the tutor challenged, and where you decided your answer was good enough and stopped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 What changed A → B</w:t>
            </w:r>
            <w:r>
              <w:rPr>
                <w:sz w:val="19"/>
              </w:rPr>
              <w:t xml:space="preserve"> — one tag per change: [evidence] [concept] [structure] [wording]; or "nothing changed, because…"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 A suggestion I rejected or pushed back on, and why</w:t>
            </w:r>
            <w:r>
              <w:rPr>
                <w:sz w:val="19"/>
              </w:rPr>
              <w:t xml:space="preserve"> — if none, write "none" and name what you checked against the chapter or the handout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 Transcript</w:t>
            </w:r>
            <w:r>
              <w:rPr>
                <w:sz w:val="19"/>
              </w:rPr>
              <w:t xml:space="preserve"> — attached as the second file in this submission (.docx, whole chat pasted from the top). Write the filename here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Appendix C — RQ types: the decision rule</w:t>
      </w:r>
    </w:p>
    <w:p>
      <w:r>
        <w:t xml:space="preserve">*Short form of the </w:t>
      </w:r>
      <w:r>
        <w:rPr>
          <w:b/>
        </w:rPr>
        <w:t>Research Question Types</w:t>
      </w:r>
      <w:r>
        <w:t xml:space="preserve"> handout on Canvas (full examples and traps there). Names follow Burns &amp; Veeck 10e Ch. 10–12.*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The question it asks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it looks like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Name the variable(s)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 it leads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Descriptive</w:t>
            </w:r>
            <w:r>
              <w:rPr>
                <w:sz w:val="19"/>
              </w:rPr>
              <w:t xml:space="preserve"> — </w:t>
            </w:r>
            <w:r>
              <w:rPr>
                <w:i/>
                <w:sz w:val="19"/>
              </w:rPr>
              <w:t>one variable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What is the level, share, or average of one thing?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One variable, described for the whole sample: "How often…", "What percentage…", "What is the average…", "Which outlet…"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The one variable measured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Percentages, means, confidence intervals (Ch. 10, Week 8)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Differences</w:t>
            </w:r>
            <w:r>
              <w:rPr>
                <w:sz w:val="19"/>
              </w:rPr>
              <w:t xml:space="preserve"> — </w:t>
            </w:r>
            <w:r>
              <w:rPr>
                <w:i/>
                <w:sz w:val="19"/>
              </w:rPr>
              <w:t>groups compared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Do groups differ on something?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</w:t>
            </w:r>
            <w:r>
              <w:rPr>
                <w:b/>
                <w:sz w:val="19"/>
              </w:rPr>
              <w:t>grouping variable</w:t>
            </w:r>
            <w:r>
              <w:rPr>
                <w:sz w:val="19"/>
              </w:rPr>
              <w:t xml:space="preserve"> sorts respondents into categories (married / single, men / women, under 45 / 45+), and an </w:t>
            </w:r>
            <w:r>
              <w:rPr>
                <w:b/>
                <w:sz w:val="19"/>
              </w:rPr>
              <w:t>analysis variable</w:t>
            </w:r>
            <w:r>
              <w:rPr>
                <w:sz w:val="19"/>
              </w:rPr>
              <w:t xml:space="preserve"> is compared across those groups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Grouping variable + analysis variable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t-test / ANOVA if the analysis variable is measured (Ch. 11, Week 9); cross-tab + chi-square if it is categorical (Ch. 12, Week 11)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Association</w:t>
            </w:r>
            <w:r>
              <w:rPr>
                <w:sz w:val="19"/>
              </w:rPr>
              <w:t xml:space="preserve"> — </w:t>
            </w:r>
            <w:r>
              <w:rPr>
                <w:i/>
                <w:sz w:val="19"/>
              </w:rPr>
              <w:t>two measures co-vary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Do two measured quantities move together?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Two variables, each a measured quantity on every respondent (income and purchase frequency; age and frequency): as one rises, does the other rise or fall? Both interval-level; 5+-point rating scales count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The two measured variables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Pearson correlation (Ch. 12; correlation video with the exam-review package)</w:t>
            </w:r>
          </w:p>
        </w:tc>
      </w:tr>
    </w:tbl>
    <w:p/>
    <w:p>
      <w:r>
        <w:rPr>
          <w:b/>
        </w:rPr>
        <w:t>The one check that separates Differences from Association:</w:t>
      </w:r>
      <w:r>
        <w:t xml:space="preserve"> look at the </w:t>
      </w:r>
      <w:r>
        <w:rPr>
          <w:i/>
        </w:rPr>
        <w:t>second</w:t>
      </w:r>
      <w:r>
        <w:t xml:space="preserve"> variable. If it sorts respondents into categories (a grouping variable), it is a </w:t>
      </w:r>
      <w:r>
        <w:rPr>
          <w:b/>
        </w:rPr>
        <w:t>Differences</w:t>
      </w:r>
      <w:r>
        <w:t xml:space="preserve"> RQ. If both variables are measured quantities on every respondent, it is an </w:t>
      </w:r>
      <w:r>
        <w:rPr>
          <w:b/>
        </w:rPr>
        <w:t>Association</w:t>
      </w:r>
      <w:r>
        <w:t xml:space="preserve"> RQ. "Do men or women…" → groups → Differences. "Is income associated with…" → two measured quantities → Association.</w:t>
      </w:r>
    </w:p>
    <w:p>
      <w:r>
        <w:rPr>
          <w:b/>
        </w:rPr>
        <w:t>The rewrite test for Differences:</w:t>
      </w:r>
      <w:r>
        <w:t xml:space="preserve"> every Differences RQ can be rephrased *"Does [analysis variable] differ </w:t>
      </w:r>
      <w:r>
        <w:rPr>
          <w:b/>
        </w:rPr>
        <w:t>between [group A] and [group B]</w:t>
      </w:r>
      <w:r>
        <w:t>?"</w:t>
      </w:r>
      <w:r>
        <w:rPr>
          <w:i/>
        </w:rPr>
        <w:t xml:space="preserve"> where A and B are kinds of </w:t>
      </w:r>
      <w:r>
        <w:t>respondents*. If the rewrite will not work, it is not a Differences RQ.</w:t>
      </w:r>
    </w:p>
    <w:p>
      <w:r>
        <w:rPr>
          <w:b/>
        </w:rPr>
        <w:t>The trap word "or."</w:t>
      </w:r>
      <w:r>
        <w:t xml:space="preserve"> "Are residents more likely to buy at a supermarket </w:t>
      </w:r>
      <w:r>
        <w:rPr>
          <w:i/>
        </w:rPr>
        <w:t>or</w:t>
      </w:r>
      <w:r>
        <w:t xml:space="preserve"> a florist?" has no grouping variable — nobody is split into groups and compared, and the rewrite test fails (supermarket and florist are answer options, not people). It describes how one variable (outlet) is distributed across everyone: </w:t>
      </w:r>
      <w:r>
        <w:rPr>
          <w:b/>
        </w:rPr>
        <w:t>Descriptive</w:t>
      </w:r>
      <w:r>
        <w:t>.</w:t>
      </w:r>
    </w:p>
    <w:p>
      <w:r>
        <w:rPr>
          <w:b/>
        </w:rPr>
        <w:t>A cross-tab is still Differences here.</w:t>
      </w:r>
      <w:r>
        <w:t xml:space="preserve"> The textbook discusses cross-tabs and chi-square in Chapter 12 under "associations." In this course any RQ with a grouping variable is labeled </w:t>
      </w:r>
      <w:r>
        <w:rPr>
          <w:b/>
        </w:rPr>
        <w:t>Differences</w:t>
      </w:r>
      <w:r>
        <w:t xml:space="preserve">, whichever test follows; </w:t>
      </w:r>
      <w:r>
        <w:rPr>
          <w:b/>
        </w:rPr>
        <w:t>Association</w:t>
      </w:r>
      <w:r>
        <w:t xml:space="preserve"> is reserved for two measured quantities analyzed with Pearson correlation.</w:t>
      </w:r>
    </w:p>
    <w:p>
      <w:r>
        <w:rPr>
          <w:b/>
        </w:rPr>
        <w:t>Reminders.</w:t>
      </w:r>
      <w:r>
        <w:t xml:space="preserve"> Research questions are what the </w:t>
      </w:r>
      <w:r>
        <w:rPr>
          <w:i/>
        </w:rPr>
        <w:t>manager</w:t>
      </w:r>
      <w:r>
        <w:t xml:space="preserve"> wants answered, not questionnaire items ("How interested are you…" is a survey question, not an RQ). Write them in the third person ("What proportion of homeowners…"). Make them specific to the client's product, price, target market, and decision — a question that fits any business earns less credit. Label every RQ with its type.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