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6 — Red Lion (Data Collection)</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 xml:space="preserve">Write-up </w:t>
            </w:r>
            <w:r>
              <w:rPr>
                <w:b/>
                <w:sz w:val="19"/>
              </w:rPr>
              <w:t>5 pts</w:t>
            </w:r>
            <w:r>
              <w:rPr>
                <w:b/>
                <w:sz w:val="19"/>
              </w:rPr>
              <w:t xml:space="preserve"> (every student, individual) + presentation </w:t>
            </w:r>
            <w:r>
              <w:rPr>
                <w:b/>
                <w:sz w:val="19"/>
              </w:rPr>
              <w:t>10 pts</w:t>
            </w:r>
            <w:r>
              <w:rPr>
                <w:b/>
                <w:sz w:val="19"/>
              </w:rPr>
              <w:t xml:space="preserve"> (Team 5, team-graded on the rubric below)</w:t>
            </w:r>
          </w:p>
        </w:tc>
      </w:tr>
      <w:tr>
        <w:tc>
          <w:tcPr>
            <w:tcW w:type="dxa" w:w="4968"/>
          </w:tcPr>
          <w:p>
            <w:r>
              <w:rPr>
                <w:sz w:val="19"/>
              </w:rPr>
            </w:r>
            <w:r>
              <w:rPr>
                <w:sz w:val="19"/>
              </w:rPr>
              <w:t>Due</w:t>
            </w:r>
          </w:p>
        </w:tc>
        <w:tc>
          <w:tcPr>
            <w:tcW w:type="dxa" w:w="4968"/>
          </w:tcPr>
          <w:p>
            <w:r>
              <w:rPr>
                <w:sz w:val="19"/>
              </w:rPr>
            </w:r>
            <w:r>
              <w:rPr>
                <w:sz w:val="19"/>
              </w:rPr>
              <w:t>Write-up: Sun Oct 11, 11:59 PM Pacific (every student); Team 5 opens Monday's class, Oct 12, with its walkthrough</w:t>
            </w:r>
          </w:p>
        </w:tc>
      </w:tr>
      <w:tr>
        <w:tc>
          <w:tcPr>
            <w:tcW w:type="dxa" w:w="4968"/>
          </w:tcPr>
          <w:p>
            <w:r>
              <w:rPr>
                <w:sz w:val="19"/>
              </w:rPr>
            </w:r>
            <w:r>
              <w:rPr>
                <w:sz w:val="19"/>
              </w:rPr>
              <w:t>Work</w:t>
            </w:r>
          </w:p>
        </w:tc>
        <w:tc>
          <w:tcPr>
            <w:tcW w:type="dxa" w:w="4968"/>
          </w:tcPr>
          <w:p>
            <w:r>
              <w:rPr>
                <w:sz w:val="19"/>
              </w:rPr>
            </w:r>
            <w:r>
              <w:rPr>
                <w:sz w:val="19"/>
              </w:rPr>
              <w:t>Individual write-up · Team 5 presents</w:t>
            </w:r>
          </w:p>
        </w:tc>
      </w:tr>
      <w:tr>
        <w:tc>
          <w:tcPr>
            <w:tcW w:type="dxa" w:w="4968"/>
          </w:tcPr>
          <w:p>
            <w:r>
              <w:rPr>
                <w:sz w:val="19"/>
              </w:rPr>
            </w:r>
            <w:r>
              <w:rPr>
                <w:sz w:val="19"/>
              </w:rPr>
              <w:t>Submit</w:t>
            </w:r>
          </w:p>
        </w:tc>
        <w:tc>
          <w:tcPr>
            <w:tcW w:type="dxa" w:w="4968"/>
          </w:tcPr>
          <w:p>
            <w:r>
              <w:rPr>
                <w:sz w:val="19"/>
              </w:rPr>
            </w:r>
            <w:r>
              <w:rPr>
                <w:sz w:val="19"/>
              </w:rPr>
              <w:t xml:space="preserve">Canvas — </w:t>
            </w:r>
            <w:r>
              <w:rPr>
                <w:b/>
                <w:sz w:val="19"/>
              </w:rPr>
              <w:t>two files in one submission</w:t>
            </w:r>
            <w:r>
              <w:rPr>
                <w:sz w:val="19"/>
              </w:rPr>
              <w:t xml:space="preserve">, one set per student: (1) this doc filled (Box A, Box B, Box C), </w:t>
            </w:r>
            <w:r>
              <w:rPr>
                <w:b/>
                <w:sz w:val="19"/>
              </w:rPr>
              <w:t>.docx</w:t>
            </w:r>
            <w:r>
              <w:rPr>
                <w:sz w:val="19"/>
              </w:rPr>
              <w:t xml:space="preserve">; (2) your tutor </w:t>
            </w:r>
            <w:r>
              <w:rPr>
                <w:b/>
                <w:sz w:val="19"/>
              </w:rPr>
              <w:t>transcript</w:t>
            </w:r>
            <w:r>
              <w:rPr>
                <w:sz w:val="19"/>
              </w:rPr>
              <w:t xml:space="preserve"> as a second file (</w:t>
            </w:r>
            <w:r>
              <w:rPr>
                <w:b/>
                <w:sz w:val="19"/>
              </w:rPr>
              <w:t>.docx</w:t>
            </w:r>
            <w:r>
              <w:rPr>
                <w:sz w:val="19"/>
              </w:rPr>
              <w:t>, the whole chat pasted from the top); Team 5 uploads its slides to the separate Mini-Case Presentation assignment before class</w:t>
            </w:r>
          </w:p>
        </w:tc>
      </w:tr>
    </w:tbl>
    <w:p/>
    <w:p>
      <w:r>
        <w:rPr>
          <w:b/>
        </w:rPr>
        <w:t>Two different things each week.</w:t>
      </w:r>
      <w:r>
        <w:t xml:space="preserve"> </w:t>
      </w:r>
      <w:r>
        <w:rPr>
          <w:i/>
        </w:rPr>
        <w:t>Everyone</w:t>
      </w:r>
      <w:r>
        <w:t xml:space="preserve"> writes up </w:t>
      </w:r>
      <w:r>
        <w:rPr>
          <w:i/>
        </w:rPr>
        <w:t>this</w:t>
      </w:r>
      <w:r>
        <w:t xml:space="preserve"> case; one team presents the case named in its Canvas group ("Team N presents Case N+1").</w:t>
      </w:r>
    </w:p>
    <w:p>
      <w:r>
        <w:rPr>
          <w:b/>
        </w:rPr>
        <w:t>Where this fits:</w:t>
      </w:r>
      <w:r>
        <w:t xml:space="preserve"> Lecture — Week 8 Monday, </w:t>
      </w:r>
      <w:r>
        <w:rPr>
          <w:i/>
        </w:rPr>
        <w:t>Descriptives + the data analysis plan</w:t>
      </w:r>
      <w:r>
        <w:t xml:space="preserve"> (live lecture) → Practice — Summit Point </w:t>
      </w:r>
      <w:r>
        <w:rPr>
          <w:b/>
        </w:rPr>
        <w:t>Round 10</w:t>
      </w:r>
      <w:r>
        <w:t>'s fielding-QA block → Now the case: your own PA5.5 data collection is live this week, so every trade-off Mr. Campion faces — coverage, cost, self-selection, incentives — is one your team is managing right now.</w:t>
      </w:r>
    </w:p>
    <w:p>
      <w:pPr>
        <w:pStyle w:val="Heading2"/>
      </w:pPr>
      <w:r>
        <w:t>The gist</w:t>
      </w:r>
    </w:p>
    <w:p>
      <w:r>
        <w:t>The Red Lion, a 13-pub English chain on the east coast, has outgrown its founder's personal quality control. Mr. Campion is weighing four ways to monitor food and service quality across the chain. Your team assesses the merits of each data-collection mechanism — who responds, what it costs, what it can detect — and recommends one (or a combination, or none).</w:t>
      </w:r>
    </w:p>
    <w:p>
      <w:pPr>
        <w:pStyle w:val="Heading2"/>
      </w:pPr>
      <w:r>
        <w:t>Steps</w:t>
      </w:r>
    </w:p>
    <w:p>
      <w:r>
        <w:t xml:space="preserve">*Three boxes, in order: </w:t>
      </w:r>
      <w:r>
        <w:rPr>
          <w:b/>
        </w:rPr>
        <w:t>Box A</w:t>
      </w:r>
      <w:r>
        <w:t xml:space="preserve"> (your first take, before the tutor) → the </w:t>
      </w:r>
      <w:r>
        <w:rPr>
          <w:b/>
        </w:rPr>
        <w:t>AI voice tutor</w:t>
      </w:r>
      <w:r>
        <w:t xml:space="preserve"> session (ChatGPT voice mode; starter prompt below; the assigned chapter — </w:t>
      </w:r>
      <w:r>
        <w:rPr>
          <w:b/>
        </w:rPr>
        <w:t>Ch. 6, Evaluating Survey Data Collection Methods</w:t>
      </w:r>
      <w:r>
        <w:t xml:space="preserve"> — in hand) → </w:t>
      </w:r>
      <w:r>
        <w:rPr>
          <w:b/>
        </w:rPr>
        <w:t>Box B</w:t>
      </w:r>
      <w:r>
        <w:t xml:space="preserve"> (your answer after the tutor) → </w:t>
      </w:r>
      <w:r>
        <w:rPr>
          <w:b/>
        </w:rPr>
        <w:t>Box C</w:t>
      </w:r>
      <w:r>
        <w:t xml:space="preserve"> (what changed) + your transcript as a second file. Individual work. The tutor quizzes and challenges rather than answering.*</w:t>
      </w:r>
    </w:p>
    <w:p>
      <w:pPr>
        <w:ind w:left="432" w:hanging="432"/>
      </w:pPr>
      <w:r>
        <w:t>1.</w:t>
        <w:tab/>
      </w:r>
      <w:r>
        <w:t xml:space="preserve">Read the case (Appendix A) individually, then fill </w:t>
      </w:r>
      <w:r>
        <w:rPr>
          <w:b/>
        </w:rPr>
        <w:t>Box A</w:t>
      </w:r>
      <w:r>
        <w:t xml:space="preserve"> — your first take, before the tutor (10–15 min; rough is fine).</w:t>
      </w:r>
    </w:p>
    <w:p>
      <w:pPr>
        <w:ind w:left="432" w:hanging="432"/>
      </w:pPr>
      <w:r>
        <w:t>2.</w:t>
        <w:tab/>
      </w:r>
      <w:r>
        <w:t xml:space="preserve">For each alternative, ask: </w:t>
      </w:r>
      <w:r>
        <w:rPr>
          <w:b/>
        </w:rPr>
        <w:t>who actually ends up in the data</w:t>
      </w:r>
      <w:r>
        <w:t xml:space="preserve"> (self-selected complainers? intercepted exiters? deal-seekers?), and how that shapes what Campion sees.</w:t>
      </w:r>
    </w:p>
    <w:p>
      <w:pPr>
        <w:ind w:left="432" w:hanging="432"/>
      </w:pPr>
      <w:r>
        <w:t>3.</w:t>
        <w:tab/>
      </w:r>
      <w:r>
        <w:t xml:space="preserve">Weigh </w:t>
      </w:r>
      <w:r>
        <w:rPr>
          <w:b/>
        </w:rPr>
        <w:t>cost and continuity</w:t>
      </w:r>
      <w:r>
        <w:t xml:space="preserve"> — quality monitoring is ongoing, not a one-shot study.</w:t>
      </w:r>
    </w:p>
    <w:p>
      <w:pPr>
        <w:ind w:left="432" w:hanging="432"/>
      </w:pPr>
      <w:r>
        <w:t>4.</w:t>
        <w:tab/>
      </w:r>
      <w:r>
        <w:t xml:space="preserve">Assess what each mechanism can and cannot </w:t>
      </w:r>
      <w:r>
        <w:rPr>
          <w:b/>
        </w:rPr>
        <w:t>detect</w:t>
      </w:r>
      <w:r>
        <w:t xml:space="preserve"> (a slipping kitchen? a rude server? a slow decline in ambience?).</w:t>
      </w:r>
    </w:p>
    <w:p>
      <w:pPr>
        <w:ind w:left="432" w:hanging="432"/>
      </w:pPr>
      <w:r>
        <w:t>5.</w:t>
        <w:tab/>
      </w:r>
      <w:r>
        <w:t xml:space="preserve">Make a </w:t>
      </w:r>
      <w:r>
        <w:rPr>
          <w:b/>
        </w:rPr>
        <w:t>recommendation</w:t>
      </w:r>
      <w:r>
        <w:t xml:space="preserve"> — one alternative, a combination, or something better — and defend it against the strongest rival.</w:t>
      </w:r>
    </w:p>
    <w:p>
      <w:pPr>
        <w:ind w:left="432" w:hanging="432"/>
      </w:pPr>
      <w:r>
        <w:t>6.</w:t>
        <w:tab/>
      </w:r>
      <w:r>
        <w:t xml:space="preserve">Run the voice session (one push minimum), then fill </w:t>
      </w:r>
      <w:r>
        <w:rPr>
          <w:b/>
        </w:rPr>
        <w:t>Box B</w:t>
      </w:r>
      <w:r>
        <w:t xml:space="preserve"> and the </w:t>
      </w:r>
      <w:r>
        <w:rPr>
          <w:b/>
        </w:rPr>
        <w:t>Box C</w:t>
      </w:r>
      <w:r>
        <w:t xml:space="preserve"> delta log (Appendix B). </w:t>
      </w:r>
      <w:r>
        <w:rPr>
          <w:b/>
        </w:rPr>
        <w:t>Team 5 (presenters):</w:t>
      </w:r>
      <w:r>
        <w:t xml:space="preserve"> prepare the walkthrough (format under </w:t>
      </w:r>
      <w:r>
        <w:rPr>
          <w:i/>
        </w:rPr>
        <w:t>How you'll be graded</w:t>
      </w:r>
      <w:r>
        <w:t>); the concept to name is how each response mechanism filters who ends up in the data.</w:t>
      </w:r>
    </w:p>
    <w:p>
      <w:pPr>
        <w:pStyle w:val="Heading2"/>
      </w:pPr>
      <w:r>
        <w:t>AI voice tutor — starter prompt</w:t>
      </w:r>
    </w:p>
    <w:p>
      <w:r>
        <w:rPr>
          <w:b/>
        </w:rPr>
        <w:t>Nothing to upload.</w:t>
      </w:r>
      <w:r>
        <w:t xml:space="preserve"> The case is inside the prompt below. The only material you may attach is the textbook chapter — </w:t>
      </w:r>
      <w:r>
        <w:rPr>
          <w:b/>
        </w:rPr>
        <w:t>Burns &amp; Veeck, *Marketing Research* (10th ed.), Ch. 6 — Evaluating Survey Data Collection Methods</w:t>
      </w:r>
      <w:r>
        <w:t xml:space="preserve"> — which is copyrighted and not posted anywhere: open it through your own eText account (Instant Access), and if you want the tutor to read it, paste the chapter text into a Word file and attach that. Fill Box A first, then paste the whole block below into ChatGPT, switch to voice mode, and work the case out loud:</w:t>
      </w:r>
    </w:p>
    <w:p>
      <w:pPr>
        <w:ind w:left="432"/>
      </w:pPr>
      <w:r>
        <w:rPr>
          <w:i/>
          <w:sz w:val="19"/>
        </w:rPr>
        <w:t>You are my marketing-research case tutor for IBM 3302. Here is the mini-case, in full: The Red Lion, Ltd., is a chain of 13 bar-restaurants located in seven major cities on the east coast. The original Red Lion was opened in 2003 by Albert Campion, an English expatriate. The chain is modeled after the typical English pub. Much of the equipment and furnishings have been collected from actual pubs throughout the British Isles. The Red Lion sells typical English dishes such as fish and chips and kidney pie, as well as a variety of sandwiches and a selection of American and English beers. In addition, Mr. Campion claims to have the largest collection of Scotch whiskeys outside of the British Isles.</w:t>
      </w:r>
    </w:p>
    <w:p>
      <w:pPr>
        <w:ind w:left="432"/>
      </w:pPr>
      <w:r>
        <w:rPr>
          <w:i/>
          <w:sz w:val="19"/>
        </w:rPr>
        <w:t>Mr. Campion feels that "the key to the successful operation of a pub is the maintenance of a friendly, intimate ambience." He would like to personally oversee the operation of each pub, but that has become impossible as the chain has grown. Because of this, Mr. Campion has invested in hiring top-quality managers, most of whom are from England. Despite the care Mr. Campion has taken, he still feels that he needs some mechanism to ensure that the food and service are of a consistently high quality. To this end, he is considering these alternatives:</w:t>
      </w:r>
    </w:p>
    <w:p>
      <w:pPr>
        <w:ind w:left="432"/>
      </w:pPr>
      <w:r>
        <w:rPr>
          <w:i/>
          <w:sz w:val="19"/>
        </w:rPr>
        <w:t>A. A short questionnaire is placed on each table. Customers who have criticism, praise, or suggestions are asked to complete the form and give it to their server. B. A trained interviewer visits each pub on an unannounced basis. Selected customers are interviewed as they are leaving the pub. C. Mr. Campion contracts with a customer-experience firm. At the bottom of each customer's receipt is a link to an online survey; customers who complete it receive a discount on their next visit. D. None of the above. Instead, rely on posts to sites like Yelp and Facebook to assess customer satisfaction.</w:t>
      </w:r>
    </w:p>
    <w:p>
      <w:pPr>
        <w:ind w:left="432"/>
      </w:pPr>
      <w:r>
        <w:rPr>
          <w:i/>
          <w:sz w:val="19"/>
        </w:rPr>
        <w:t>Discuss the merits of these alternatives and indicate which, if any, you would recommend to Mr. Campion.</w:t>
      </w:r>
    </w:p>
    <w:p>
      <w:pPr>
        <w:ind w:left="432"/>
      </w:pPr>
      <w:r>
        <w:rPr>
          <w:i/>
          <w:sz w:val="19"/>
        </w:rPr>
        <w:t xml:space="preserve">I have the assigned textbook chapter (Burns &amp; Veeck, </w:t>
      </w:r>
      <w:r>
        <w:rPr>
          <w:i/>
          <w:sz w:val="19"/>
        </w:rPr>
        <w:t>Marketing Research</w:t>
      </w:r>
      <w:r>
        <w:rPr>
          <w:i/>
          <w:sz w:val="19"/>
        </w:rPr>
        <w:t xml:space="preserve"> (10th ed.), Ch. 6 — Evaluating Survey Data Collection Methods) in front of me and may attach its text. I have written my first-take answers and will read them to you row by row. Rules: never give me the answer. Start by asking me the case's core decision, then quiz me on two facts from the case above. For each row, ask one follow-up that tests whether I am using the chapter's concept correctly; push back hard on my weakest row at least once. Cite the chapter by section heading ("section Y"). After I defend a row through one or two rounds, say it is defensible enough and move on — good enough is my call. End by having me state my final answers out loud.</w:t>
      </w:r>
    </w:p>
    <w:p>
      <w:pPr>
        <w:pStyle w:val="Heading2"/>
      </w:pPr>
      <w:r>
        <w:t>What to submit</w:t>
      </w:r>
    </w:p>
    <w:p>
      <w:pPr>
        <w:ind w:left="360"/>
      </w:pPr>
      <w:r>
        <w:rPr>
          <w:b/>
        </w:rPr>
        <w:t xml:space="preserve">☐  </w:t>
      </w:r>
      <w:r>
        <w:t xml:space="preserve">This doc with Box A, Box B, and Box C filled — </w:t>
      </w:r>
      <w:r>
        <w:rPr>
          <w:b/>
        </w:rPr>
        <w:t>.docx</w:t>
      </w:r>
      <w:r>
        <w:t>, one per student</w:t>
      </w:r>
    </w:p>
    <w:p>
      <w:pPr>
        <w:ind w:left="360"/>
      </w:pPr>
      <w:r>
        <w:rPr>
          <w:b/>
        </w:rPr>
        <w:t xml:space="preserve">☐  </w:t>
      </w:r>
      <w:r>
        <w:t>Walkthrough slides (3–6) — Team 5 only, uploaded to the separate Mini-Case Presentation team assignment before class</w:t>
      </w:r>
    </w:p>
    <w:p>
      <w:pPr>
        <w:ind w:left="360"/>
      </w:pPr>
      <w:r>
        <w:rPr>
          <w:b/>
        </w:rPr>
        <w:t xml:space="preserve">☐  </w:t>
      </w:r>
      <w:r>
        <w:t xml:space="preserve">Your tutor transcript as a </w:t>
      </w:r>
      <w:r>
        <w:rPr>
          <w:b/>
        </w:rPr>
        <w:t>second file</w:t>
      </w:r>
      <w:r>
        <w:t xml:space="preserve"> in the same submission (.docx; scroll to the very top of the chat before select-all). Not a link, not a summary</w:t>
      </w:r>
    </w:p>
    <w:p>
      <w:pPr>
        <w:pStyle w:val="Heading2"/>
      </w:pPr>
      <w:r>
        <w:t>How you'll be graded</w:t>
      </w:r>
    </w:p>
    <w:p>
      <w:r>
        <w:rPr>
          <w:b/>
        </w:rPr>
        <w:t>The walkthrough (Team 5, 10 min + ~3 min Q&amp;A, opens Monday's class):</w:t>
      </w:r>
      <w:r>
        <w:t xml:space="preserve"> walk the class through your own three-box work — (1) </w:t>
      </w:r>
      <w:r>
        <w:rPr>
          <w:b/>
        </w:rPr>
        <w:t>Box A</w:t>
      </w:r>
      <w:r>
        <w:t xml:space="preserve">, one member's honest first take; (2) </w:t>
      </w:r>
      <w:r>
        <w:rPr>
          <w:b/>
        </w:rPr>
        <w:t>the push</w:t>
      </w:r>
      <w:r>
        <w:t xml:space="preserve">: the tutor exchange shown on screen, and what you did with it and why; (3) </w:t>
      </w:r>
      <w:r>
        <w:rPr>
          <w:b/>
        </w:rPr>
        <w:t>Box B</w:t>
      </w:r>
      <w:r>
        <w:t xml:space="preserve"> after the tutor, with the </w:t>
      </w:r>
      <w:r>
        <w:rPr>
          <w:b/>
        </w:rPr>
        <w:t>one concept the case hinges on</w:t>
      </w:r>
      <w:r>
        <w:t xml:space="preserve"> named as the textbook does; (4) </w:t>
      </w:r>
      <w:r>
        <w:rPr>
          <w:b/>
        </w:rPr>
        <w:t>one discussion question</w:t>
      </w:r>
      <w:r>
        <w:t xml:space="preserve"> for the class. Three to six slides; the lecture picks up where you stop.</w:t>
      </w:r>
    </w:p>
    <w:p>
      <w:r>
        <w:rPr>
          <w:b/>
        </w:rPr>
        <w:t>Write-up (5 pts, every student, individual):</w:t>
      </w:r>
      <w:r>
        <w:t xml:space="preserve"> 5 = Box B complete and substantially correct against the key, Box A visibly earlier and rougher than B, Box C shows one real push with a tagged change or a reasoned "kept it", link opens · 3 = complete, but Box A mirrors B, Box C generic, or a major content error · 1 = a box or the link missing · 0 = missing, or submitted after the key is released.</w:t>
      </w:r>
    </w:p>
    <w:p>
      <w:r>
        <w:rPr>
          <w:b/>
        </w:rPr>
        <w:t>Presentation (10 pts, Team 5 only, team-graded):</w:t>
      </w:r>
      <w:r>
        <w:t xml:space="preserve"> scored on the rubric below.</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Case analysis &amp; recommendation</w:t>
            </w:r>
          </w:p>
        </w:tc>
        <w:tc>
          <w:tcPr>
            <w:tcW w:type="dxa" w:w="3312"/>
          </w:tcPr>
          <w:p>
            <w:r>
              <w:rPr>
                <w:sz w:val="19"/>
              </w:rPr>
            </w:r>
            <w:r>
              <w:rPr>
                <w:sz w:val="19"/>
              </w:rPr>
              <w:t>35%</w:t>
            </w:r>
          </w:p>
        </w:tc>
        <w:tc>
          <w:tcPr>
            <w:tcW w:type="dxa" w:w="3312"/>
          </w:tcPr>
          <w:p>
            <w:r>
              <w:rPr>
                <w:sz w:val="19"/>
              </w:rPr>
            </w:r>
            <w:r>
              <w:rPr>
                <w:sz w:val="19"/>
              </w:rPr>
              <w:t xml:space="preserve">Each alternative analyzed for </w:t>
            </w:r>
            <w:r>
              <w:rPr>
                <w:i/>
                <w:sz w:val="19"/>
              </w:rPr>
              <w:t>who selects into it</w:t>
            </w:r>
            <w:r>
              <w:rPr>
                <w:sz w:val="19"/>
              </w:rPr>
              <w:t>, not just convenience; recommendation fits an ongoing quality-monitoring purpose and is defended against the strongest rival</w:t>
            </w:r>
          </w:p>
        </w:tc>
      </w:tr>
      <w:tr>
        <w:tc>
          <w:tcPr>
            <w:tcW w:type="dxa" w:w="3312"/>
          </w:tcPr>
          <w:p>
            <w:r>
              <w:rPr>
                <w:sz w:val="19"/>
              </w:rPr>
            </w:r>
            <w:r>
              <w:rPr>
                <w:sz w:val="19"/>
              </w:rPr>
              <w:t>Concept accuracy</w:t>
            </w:r>
          </w:p>
        </w:tc>
        <w:tc>
          <w:tcPr>
            <w:tcW w:type="dxa" w:w="3312"/>
          </w:tcPr>
          <w:p>
            <w:r>
              <w:rPr>
                <w:sz w:val="19"/>
              </w:rPr>
            </w:r>
            <w:r>
              <w:rPr>
                <w:sz w:val="19"/>
              </w:rPr>
              <w:t>25%</w:t>
            </w:r>
          </w:p>
        </w:tc>
        <w:tc>
          <w:tcPr>
            <w:tcW w:type="dxa" w:w="3312"/>
          </w:tcPr>
          <w:p>
            <w:r>
              <w:rPr>
                <w:sz w:val="19"/>
              </w:rPr>
            </w:r>
            <w:r>
              <w:rPr>
                <w:sz w:val="19"/>
              </w:rPr>
              <w:t>Self-selection, coverage, nonresponse, and incentive bias named and applied correctly; social-media reviews recognized as data with extreme-experience skew, not dismissed or embraced wholesale</w:t>
            </w:r>
          </w:p>
        </w:tc>
      </w:tr>
      <w:tr>
        <w:tc>
          <w:tcPr>
            <w:tcW w:type="dxa" w:w="3312"/>
          </w:tcPr>
          <w:p>
            <w:r>
              <w:rPr>
                <w:sz w:val="19"/>
              </w:rPr>
            </w:r>
            <w:r>
              <w:rPr>
                <w:sz w:val="19"/>
              </w:rPr>
              <w:t>Walkthrough of your three boxes</w:t>
            </w:r>
          </w:p>
        </w:tc>
        <w:tc>
          <w:tcPr>
            <w:tcW w:type="dxa" w:w="3312"/>
          </w:tcPr>
          <w:p>
            <w:r>
              <w:rPr>
                <w:sz w:val="19"/>
              </w:rPr>
            </w:r>
            <w:r>
              <w:rPr>
                <w:sz w:val="19"/>
              </w:rPr>
              <w:t>20%</w:t>
            </w:r>
          </w:p>
        </w:tc>
        <w:tc>
          <w:tcPr>
            <w:tcW w:type="dxa" w:w="3312"/>
          </w:tcPr>
          <w:p>
            <w:r>
              <w:rPr>
                <w:sz w:val="19"/>
              </w:rPr>
            </w:r>
            <w:r>
              <w:rPr>
                <w:sz w:val="19"/>
              </w:rPr>
              <w:t>Box A shown honestly; the tutor's push shown on screen and judged — accepted with a tagged change, or rejected with a reason; Box B correct against the key</w:t>
            </w:r>
          </w:p>
        </w:tc>
      </w:tr>
      <w:tr>
        <w:tc>
          <w:tcPr>
            <w:tcW w:type="dxa" w:w="3312"/>
          </w:tcPr>
          <w:p>
            <w:r>
              <w:rPr>
                <w:sz w:val="19"/>
              </w:rPr>
            </w:r>
            <w:r>
              <w:rPr>
                <w:sz w:val="19"/>
              </w:rPr>
              <w:t>Key concept &amp; discussion</w:t>
            </w:r>
          </w:p>
        </w:tc>
        <w:tc>
          <w:tcPr>
            <w:tcW w:type="dxa" w:w="3312"/>
          </w:tcPr>
          <w:p>
            <w:r>
              <w:rPr>
                <w:sz w:val="19"/>
              </w:rPr>
            </w:r>
            <w:r>
              <w:rPr>
                <w:sz w:val="19"/>
              </w:rPr>
              <w:t>10%</w:t>
            </w:r>
          </w:p>
        </w:tc>
        <w:tc>
          <w:tcPr>
            <w:tcW w:type="dxa" w:w="3312"/>
          </w:tcPr>
          <w:p>
            <w:r>
              <w:rPr>
                <w:sz w:val="19"/>
              </w:rPr>
            </w:r>
            <w:r>
              <w:rPr>
                <w:sz w:val="19"/>
              </w:rPr>
              <w:t>The concept the case hinges on named and stated correctly; one discussion question the class actually works; 10 min + Q&amp;A, run to time</w:t>
            </w:r>
          </w:p>
        </w:tc>
      </w:tr>
      <w:tr>
        <w:tc>
          <w:tcPr>
            <w:tcW w:type="dxa" w:w="3312"/>
          </w:tcPr>
          <w:p>
            <w:r>
              <w:rPr>
                <w:sz w:val="19"/>
              </w:rPr>
            </w:r>
            <w:r>
              <w:rPr>
                <w:sz w:val="19"/>
              </w:rPr>
              <w:t>Process &amp; AI reflection</w:t>
            </w:r>
          </w:p>
        </w:tc>
        <w:tc>
          <w:tcPr>
            <w:tcW w:type="dxa" w:w="3312"/>
          </w:tcPr>
          <w:p>
            <w:r>
              <w:rPr>
                <w:sz w:val="19"/>
              </w:rPr>
            </w:r>
            <w:r>
              <w:rPr>
                <w:sz w:val="19"/>
              </w:rPr>
              <w:t>10%</w:t>
            </w:r>
          </w:p>
        </w:tc>
        <w:tc>
          <w:tcPr>
            <w:tcW w:type="dxa" w:w="3312"/>
          </w:tcPr>
          <w:p>
            <w:r>
              <w:rPr>
                <w:sz w:val="19"/>
              </w:rPr>
            </w:r>
            <w:r>
              <w:rPr>
                <w:sz w:val="19"/>
              </w:rPr>
              <w:t>Box A honestly earlier than Box B; Box C shows one real push with a tagged change or a reasoned rejection; transcript file attached and complete</w:t>
            </w:r>
          </w:p>
        </w:tc>
      </w:tr>
    </w:tbl>
    <w:p/>
    <w:p>
      <w:pPr>
        <w:pStyle w:val="Heading2"/>
      </w:pPr>
      <w:r>
        <w:t>Delta log (required)</w:t>
      </w:r>
    </w:p>
    <w:p>
      <w:r>
        <w:rPr>
          <w:b/>
        </w:rPr>
        <w:t>Human first, then one push.</w:t>
      </w:r>
      <w:r>
        <w:t xml:space="preserve"> Write Box A before the tutor hears anything. In the session the tutor pushes back on at least one row; Box C records that push and what you did with it. Tag each change carried into Box B — </w:t>
      </w:r>
      <w:r>
        <w:rPr>
          <w:b/>
        </w:rPr>
        <w:t>[evidence]</w:t>
      </w:r>
      <w:r>
        <w:t xml:space="preserve"> (missed case fact) · </w:t>
      </w:r>
      <w:r>
        <w:rPr>
          <w:b/>
        </w:rPr>
        <w:t>[concept]</w:t>
      </w:r>
      <w:r>
        <w:t xml:space="preserve"> (term used loosely) · </w:t>
      </w:r>
      <w:r>
        <w:rPr>
          <w:b/>
        </w:rPr>
        <w:t>[structure]</w:t>
      </w:r>
      <w:r>
        <w:t xml:space="preserve"> (row belongs elsewhere) · </w:t>
      </w:r>
      <w:r>
        <w:rPr>
          <w:b/>
        </w:rPr>
        <w:t>[wording]</w:t>
      </w:r>
      <w:r>
        <w:t xml:space="preserve"> — and name one suggestion you rejected or pushed back on, with the reason. </w:t>
      </w:r>
      <w:r>
        <w:rPr>
          <w:b/>
        </w:rPr>
        <w:t>Stopping is your call:</w:t>
      </w:r>
      <w:r>
        <w:t xml:space="preserve"> one or two defended rounds per row is the finish line, not the tutor's last objection. Attach the full transcript as a second file. Generic entries ("AI improved my clarity") score zero here.</w:t>
      </w:r>
    </w:p>
    <w:p>
      <w:r>
        <w:br w:type="page"/>
      </w:r>
    </w:p>
    <w:p>
      <w:pPr>
        <w:pStyle w:val="Heading2"/>
      </w:pPr>
      <w:r>
        <w:t>Appendix A — The case</w:t>
      </w:r>
    </w:p>
    <w:p>
      <w:r>
        <w:t>The Red Lion, Ltd., is a chain of 13 bar-restaurants located in seven major cities on the east coast. The original Red Lion was opened in 2003 by Albert Campion, an English expatriate. The chain is modeled after the typical English pub. Much of the equipment and furnishings have been collected from actual pubs throughout the British Isles. The Red Lion sells typical English dishes such as fish and chips and kidney pie, as well as a variety of sandwiches and a selection of American and English beers. In addition, Mr. Campion claims to have the largest collection of Scotch whiskeys outside of the British Isles.</w:t>
      </w:r>
    </w:p>
    <w:p>
      <w:r>
        <w:t>Mr. Campion feels that "the key to the successful operation of a pub is the maintenance of a friendly, intimate ambience." He would like to personally oversee the operation of each pub, but that has become impossible as the chain has grown. Because of this, Mr. Campion has invested in hiring top-quality managers, most of whom are from England. Despite the care Mr. Campion has taken, he still feels that he needs some mechanism to ensure that the food and service are of a consistently high quality. To this end, he is considering these alternatives:</w:t>
      </w:r>
    </w:p>
    <w:p>
      <w:pPr>
        <w:pStyle w:val="ListBullet"/>
      </w:pPr>
      <w:r>
        <w:rPr>
          <w:b/>
        </w:rPr>
        <w:t>A.</w:t>
      </w:r>
      <w:r>
        <w:t xml:space="preserve"> A short questionnaire is placed on each table. Customers who have criticism, praise, or suggestions are asked to complete the form and give it to their server.</w:t>
      </w:r>
    </w:p>
    <w:p>
      <w:pPr>
        <w:pStyle w:val="ListBullet"/>
      </w:pPr>
      <w:r>
        <w:rPr>
          <w:b/>
        </w:rPr>
        <w:t>B.</w:t>
      </w:r>
      <w:r>
        <w:t xml:space="preserve"> A trained interviewer visits each pub on an unannounced basis. Selected customers are interviewed as they are leaving the pub.</w:t>
      </w:r>
    </w:p>
    <w:p>
      <w:pPr>
        <w:pStyle w:val="ListBullet"/>
      </w:pPr>
      <w:r>
        <w:rPr>
          <w:b/>
        </w:rPr>
        <w:t>C.</w:t>
      </w:r>
      <w:r>
        <w:t xml:space="preserve"> Mr. Campion contracts with a customer-experience firm. At the bottom of each customer's receipt is a link to an online survey; customers who complete it receive a discount on their next visit.</w:t>
      </w:r>
    </w:p>
    <w:p>
      <w:pPr>
        <w:pStyle w:val="ListBullet"/>
      </w:pPr>
      <w:r>
        <w:rPr>
          <w:b/>
        </w:rPr>
        <w:t>D.</w:t>
      </w:r>
      <w:r>
        <w:t xml:space="preserve"> None of the above. Instead, rely on posts to sites like Yelp and Facebook to assess customer satisfaction.</w:t>
      </w:r>
    </w:p>
    <w:p>
      <w:r>
        <w:t>Discuss the merits of these alternatives and indicate which, if any, you would recommend to Mr. Campion.</w:t>
      </w:r>
    </w:p>
    <w:p>
      <w:pPr>
        <w:pStyle w:val="Heading2"/>
      </w:pPr>
      <w:r>
        <w:t>Appendix B — Worksheet: three boxes, in order</w:t>
      </w:r>
    </w:p>
    <w:p>
      <w:pPr>
        <w:pStyle w:val="Heading3"/>
      </w:pPr>
      <w:r>
        <w:t>Box A — My first take (before the tutor)</w:t>
      </w:r>
    </w:p>
    <w:p>
      <w:r>
        <w:rPr>
          <w:i/>
        </w:rPr>
        <w:t>Fill this from the case and the chapter only, before the voice session (10–15 min). Rough is fine: bullets, hedges, a guess you are unsure about. Do not edit it afterward — the grader compares it with Box B.</w:t>
      </w:r>
    </w:p>
    <w:p>
      <w:pPr>
        <w:sectPr>
          <w:pgSz w:w="12240" w:h="15840"/>
          <w:pgMar w:top="1008" w:right="1152" w:bottom="1008" w:left="1152" w:header="720" w:footer="720" w:gutter="0"/>
          <w:cols w:space="720"/>
          <w:docGrid w:linePitch="360"/>
        </w:sectPr>
      </w:pP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rPr>
                <w:b/>
                <w:sz w:val="18"/>
              </w:rPr>
            </w:r>
            <w:r>
              <w:rPr>
                <w:b/>
                <w:sz w:val="18"/>
              </w:rPr>
              <w:t>Alternative</w:t>
            </w:r>
          </w:p>
        </w:tc>
        <w:tc>
          <w:tcPr>
            <w:tcW w:type="dxa" w:w="3528"/>
          </w:tcPr>
          <w:p>
            <w:r>
              <w:rPr>
                <w:b/>
                <w:sz w:val="18"/>
              </w:rPr>
            </w:r>
            <w:r>
              <w:rPr>
                <w:b/>
                <w:sz w:val="18"/>
              </w:rPr>
              <w:t>Who ends up in the data (selection mechanism)</w:t>
            </w:r>
          </w:p>
        </w:tc>
        <w:tc>
          <w:tcPr>
            <w:tcW w:type="dxa" w:w="3528"/>
          </w:tcPr>
          <w:p>
            <w:r>
              <w:rPr>
                <w:b/>
                <w:sz w:val="18"/>
              </w:rPr>
            </w:r>
            <w:r>
              <w:rPr>
                <w:b/>
                <w:sz w:val="18"/>
              </w:rPr>
              <w:t>Merits</w:t>
            </w:r>
          </w:p>
        </w:tc>
        <w:tc>
          <w:tcPr>
            <w:tcW w:type="dxa" w:w="3528"/>
          </w:tcPr>
          <w:p>
            <w:r>
              <w:rPr>
                <w:b/>
                <w:sz w:val="18"/>
              </w:rPr>
            </w:r>
            <w:r>
              <w:rPr>
                <w:b/>
                <w:sz w:val="18"/>
              </w:rPr>
              <w:t>Drawbacks (bias, cost, what it can't detect)</w:t>
            </w:r>
          </w:p>
        </w:tc>
      </w:tr>
      <w:tr>
        <w:tc>
          <w:tcPr>
            <w:tcW w:type="dxa" w:w="3528"/>
          </w:tcPr>
          <w:p>
            <w:r>
              <w:rPr>
                <w:sz w:val="18"/>
              </w:rPr>
            </w:r>
            <w:r>
              <w:rPr>
                <w:sz w:val="18"/>
              </w:rPr>
              <w:t>A — Table comment card</w:t>
            </w:r>
          </w:p>
        </w:tc>
        <w:tc>
          <w:tcPr>
            <w:tcW w:type="dxa" w:w="3528"/>
          </w:tcPr>
          <w:p>
            <w:r>
              <w:rPr>
                <w:sz w:val="18"/>
              </w:rPr>
            </w:r>
          </w:p>
        </w:tc>
        <w:tc>
          <w:tcPr>
            <w:tcW w:type="dxa" w:w="3528"/>
          </w:tcPr>
          <w:p>
            <w:r>
              <w:rPr>
                <w:sz w:val="18"/>
              </w:rPr>
            </w:r>
          </w:p>
        </w:tc>
        <w:tc>
          <w:tcPr>
            <w:tcW w:type="dxa" w:w="3528"/>
          </w:tcPr>
          <w:p>
            <w:r>
              <w:rPr>
                <w:sz w:val="18"/>
              </w:rPr>
            </w:r>
          </w:p>
        </w:tc>
      </w:tr>
      <w:tr>
        <w:tc>
          <w:tcPr>
            <w:tcW w:type="dxa" w:w="3528"/>
          </w:tcPr>
          <w:p>
            <w:r>
              <w:rPr>
                <w:sz w:val="18"/>
              </w:rPr>
            </w:r>
            <w:r>
              <w:rPr>
                <w:sz w:val="18"/>
              </w:rPr>
              <w:t>B — Unannounced exit interviews (trained interviewer)</w:t>
            </w:r>
          </w:p>
        </w:tc>
        <w:tc>
          <w:tcPr>
            <w:tcW w:type="dxa" w:w="3528"/>
          </w:tcPr>
          <w:p>
            <w:r>
              <w:rPr>
                <w:sz w:val="18"/>
              </w:rPr>
            </w:r>
          </w:p>
        </w:tc>
        <w:tc>
          <w:tcPr>
            <w:tcW w:type="dxa" w:w="3528"/>
          </w:tcPr>
          <w:p>
            <w:r>
              <w:rPr>
                <w:sz w:val="18"/>
              </w:rPr>
            </w:r>
          </w:p>
        </w:tc>
        <w:tc>
          <w:tcPr>
            <w:tcW w:type="dxa" w:w="3528"/>
          </w:tcPr>
          <w:p>
            <w:r>
              <w:rPr>
                <w:sz w:val="18"/>
              </w:rPr>
            </w:r>
          </w:p>
        </w:tc>
      </w:tr>
      <w:tr>
        <w:tc>
          <w:tcPr>
            <w:tcW w:type="dxa" w:w="3528"/>
          </w:tcPr>
          <w:p>
            <w:r>
              <w:rPr>
                <w:sz w:val="18"/>
              </w:rPr>
            </w:r>
            <w:r>
              <w:rPr>
                <w:sz w:val="18"/>
              </w:rPr>
              <w:t>C — Receipt-link online survey + discount</w:t>
            </w:r>
          </w:p>
        </w:tc>
        <w:tc>
          <w:tcPr>
            <w:tcW w:type="dxa" w:w="3528"/>
          </w:tcPr>
          <w:p>
            <w:r>
              <w:rPr>
                <w:sz w:val="18"/>
              </w:rPr>
            </w:r>
          </w:p>
        </w:tc>
        <w:tc>
          <w:tcPr>
            <w:tcW w:type="dxa" w:w="3528"/>
          </w:tcPr>
          <w:p>
            <w:r>
              <w:rPr>
                <w:sz w:val="18"/>
              </w:rPr>
            </w:r>
          </w:p>
        </w:tc>
        <w:tc>
          <w:tcPr>
            <w:tcW w:type="dxa" w:w="3528"/>
          </w:tcPr>
          <w:p>
            <w:r>
              <w:rPr>
                <w:sz w:val="18"/>
              </w:rPr>
            </w:r>
          </w:p>
        </w:tc>
      </w:tr>
      <w:tr>
        <w:tc>
          <w:tcPr>
            <w:tcW w:type="dxa" w:w="3528"/>
          </w:tcPr>
          <w:p>
            <w:r>
              <w:rPr>
                <w:sz w:val="18"/>
              </w:rPr>
            </w:r>
            <w:r>
              <w:rPr>
                <w:sz w:val="18"/>
              </w:rPr>
              <w:t>D — Rely on Yelp / Facebook posts</w:t>
            </w:r>
          </w:p>
        </w:tc>
        <w:tc>
          <w:tcPr>
            <w:tcW w:type="dxa" w:w="3528"/>
          </w:tcPr>
          <w:p>
            <w:r>
              <w:rPr>
                <w:sz w:val="18"/>
              </w:rPr>
            </w:r>
          </w:p>
        </w:tc>
        <w:tc>
          <w:tcPr>
            <w:tcW w:type="dxa" w:w="3528"/>
          </w:tcPr>
          <w:p>
            <w:r>
              <w:rPr>
                <w:sz w:val="18"/>
              </w:rPr>
            </w:r>
          </w:p>
        </w:tc>
        <w:tc>
          <w:tcPr>
            <w:tcW w:type="dxa" w:w="3528"/>
          </w:tcPr>
          <w:p>
            <w:r>
              <w:rPr>
                <w:sz w:val="18"/>
              </w:rPr>
            </w:r>
          </w:p>
        </w:tc>
      </w:tr>
    </w:tbl>
    <w:p/>
    <w:p>
      <w:pPr>
        <w:sectPr>
          <w:pgSz w:w="15840" w:h="12240" w:orient="landscape"/>
          <w:pgMar w:top="1008" w:right="864" w:bottom="1008" w:left="864" w:header="720" w:footer="720" w:gutter="0"/>
          <w:cols w:space="720"/>
          <w:docGrid w:linePitch="360"/>
        </w:sectPr>
      </w:pP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Recommendation to Mr. Campion + defense against the strongest rival (3–5 sentences)</w:t>
            </w:r>
          </w:p>
        </w:tc>
      </w:tr>
      <w:tr>
        <w:tc>
          <w:tcPr>
            <w:tcW w:type="dxa" w:w="9936"/>
          </w:tcPr>
          <w:p>
            <w:r>
              <w:rPr>
                <w:sz w:val="19"/>
              </w:rPr>
            </w:r>
            <w:r>
              <w:rPr>
                <w:i/>
                <w:sz w:val="19"/>
              </w:rPr>
              <w:t>(type your answer here)</w:t>
            </w:r>
          </w:p>
        </w:tc>
      </w:tr>
    </w:tbl>
    <w:p/>
    <w:p>
      <w:pPr>
        <w:pStyle w:val="Heading3"/>
      </w:pPr>
      <w:r>
        <w:t>Box B — After the tutor</w:t>
      </w:r>
    </w:p>
    <w:p>
      <w:r>
        <w:rPr>
          <w:i/>
        </w:rPr>
        <w:t>Copy your Box A answers down and revise them after the session. This is the box graded against the answer key.</w:t>
      </w:r>
    </w:p>
    <w:p>
      <w:pPr>
        <w:sectPr>
          <w:pgSz w:w="12240" w:h="15840"/>
          <w:pgMar w:top="1008" w:right="1152" w:bottom="1008" w:left="1152" w:header="720" w:footer="720" w:gutter="0"/>
          <w:cols w:space="720"/>
          <w:docGrid w:linePitch="360"/>
        </w:sectPr>
      </w:pP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rPr>
                <w:b/>
                <w:sz w:val="18"/>
              </w:rPr>
            </w:r>
            <w:r>
              <w:rPr>
                <w:b/>
                <w:sz w:val="18"/>
              </w:rPr>
              <w:t>Alternative</w:t>
            </w:r>
          </w:p>
        </w:tc>
        <w:tc>
          <w:tcPr>
            <w:tcW w:type="dxa" w:w="3528"/>
          </w:tcPr>
          <w:p>
            <w:r>
              <w:rPr>
                <w:b/>
                <w:sz w:val="18"/>
              </w:rPr>
            </w:r>
            <w:r>
              <w:rPr>
                <w:b/>
                <w:sz w:val="18"/>
              </w:rPr>
              <w:t>Who ends up in the data (selection mechanism)</w:t>
            </w:r>
          </w:p>
        </w:tc>
        <w:tc>
          <w:tcPr>
            <w:tcW w:type="dxa" w:w="3528"/>
          </w:tcPr>
          <w:p>
            <w:r>
              <w:rPr>
                <w:b/>
                <w:sz w:val="18"/>
              </w:rPr>
            </w:r>
            <w:r>
              <w:rPr>
                <w:b/>
                <w:sz w:val="18"/>
              </w:rPr>
              <w:t>Merits</w:t>
            </w:r>
          </w:p>
        </w:tc>
        <w:tc>
          <w:tcPr>
            <w:tcW w:type="dxa" w:w="3528"/>
          </w:tcPr>
          <w:p>
            <w:r>
              <w:rPr>
                <w:b/>
                <w:sz w:val="18"/>
              </w:rPr>
            </w:r>
            <w:r>
              <w:rPr>
                <w:b/>
                <w:sz w:val="18"/>
              </w:rPr>
              <w:t>Drawbacks (bias, cost, what it can't detect)</w:t>
            </w:r>
          </w:p>
        </w:tc>
      </w:tr>
      <w:tr>
        <w:tc>
          <w:tcPr>
            <w:tcW w:type="dxa" w:w="3528"/>
          </w:tcPr>
          <w:p>
            <w:r>
              <w:rPr>
                <w:sz w:val="18"/>
              </w:rPr>
            </w:r>
            <w:r>
              <w:rPr>
                <w:sz w:val="18"/>
              </w:rPr>
              <w:t>A — Table comment card</w:t>
            </w:r>
          </w:p>
        </w:tc>
        <w:tc>
          <w:tcPr>
            <w:tcW w:type="dxa" w:w="3528"/>
          </w:tcPr>
          <w:p>
            <w:r>
              <w:rPr>
                <w:sz w:val="18"/>
              </w:rPr>
            </w:r>
          </w:p>
        </w:tc>
        <w:tc>
          <w:tcPr>
            <w:tcW w:type="dxa" w:w="3528"/>
          </w:tcPr>
          <w:p>
            <w:r>
              <w:rPr>
                <w:sz w:val="18"/>
              </w:rPr>
            </w:r>
          </w:p>
        </w:tc>
        <w:tc>
          <w:tcPr>
            <w:tcW w:type="dxa" w:w="3528"/>
          </w:tcPr>
          <w:p>
            <w:r>
              <w:rPr>
                <w:sz w:val="18"/>
              </w:rPr>
            </w:r>
          </w:p>
        </w:tc>
      </w:tr>
      <w:tr>
        <w:tc>
          <w:tcPr>
            <w:tcW w:type="dxa" w:w="3528"/>
          </w:tcPr>
          <w:p>
            <w:r>
              <w:rPr>
                <w:sz w:val="18"/>
              </w:rPr>
            </w:r>
            <w:r>
              <w:rPr>
                <w:sz w:val="18"/>
              </w:rPr>
              <w:t>B — Unannounced exit interviews (trained interviewer)</w:t>
            </w:r>
          </w:p>
        </w:tc>
        <w:tc>
          <w:tcPr>
            <w:tcW w:type="dxa" w:w="3528"/>
          </w:tcPr>
          <w:p>
            <w:r>
              <w:rPr>
                <w:sz w:val="18"/>
              </w:rPr>
            </w:r>
          </w:p>
        </w:tc>
        <w:tc>
          <w:tcPr>
            <w:tcW w:type="dxa" w:w="3528"/>
          </w:tcPr>
          <w:p>
            <w:r>
              <w:rPr>
                <w:sz w:val="18"/>
              </w:rPr>
            </w:r>
          </w:p>
        </w:tc>
        <w:tc>
          <w:tcPr>
            <w:tcW w:type="dxa" w:w="3528"/>
          </w:tcPr>
          <w:p>
            <w:r>
              <w:rPr>
                <w:sz w:val="18"/>
              </w:rPr>
            </w:r>
          </w:p>
        </w:tc>
      </w:tr>
      <w:tr>
        <w:tc>
          <w:tcPr>
            <w:tcW w:type="dxa" w:w="3528"/>
          </w:tcPr>
          <w:p>
            <w:r>
              <w:rPr>
                <w:sz w:val="18"/>
              </w:rPr>
            </w:r>
            <w:r>
              <w:rPr>
                <w:sz w:val="18"/>
              </w:rPr>
              <w:t>C — Receipt-link online survey + discount</w:t>
            </w:r>
          </w:p>
        </w:tc>
        <w:tc>
          <w:tcPr>
            <w:tcW w:type="dxa" w:w="3528"/>
          </w:tcPr>
          <w:p>
            <w:r>
              <w:rPr>
                <w:sz w:val="18"/>
              </w:rPr>
            </w:r>
          </w:p>
        </w:tc>
        <w:tc>
          <w:tcPr>
            <w:tcW w:type="dxa" w:w="3528"/>
          </w:tcPr>
          <w:p>
            <w:r>
              <w:rPr>
                <w:sz w:val="18"/>
              </w:rPr>
            </w:r>
          </w:p>
        </w:tc>
        <w:tc>
          <w:tcPr>
            <w:tcW w:type="dxa" w:w="3528"/>
          </w:tcPr>
          <w:p>
            <w:r>
              <w:rPr>
                <w:sz w:val="18"/>
              </w:rPr>
            </w:r>
          </w:p>
        </w:tc>
      </w:tr>
      <w:tr>
        <w:tc>
          <w:tcPr>
            <w:tcW w:type="dxa" w:w="3528"/>
          </w:tcPr>
          <w:p>
            <w:r>
              <w:rPr>
                <w:sz w:val="18"/>
              </w:rPr>
            </w:r>
            <w:r>
              <w:rPr>
                <w:sz w:val="18"/>
              </w:rPr>
              <w:t>D — Rely on Yelp / Facebook posts</w:t>
            </w:r>
          </w:p>
        </w:tc>
        <w:tc>
          <w:tcPr>
            <w:tcW w:type="dxa" w:w="3528"/>
          </w:tcPr>
          <w:p>
            <w:r>
              <w:rPr>
                <w:sz w:val="18"/>
              </w:rPr>
            </w:r>
          </w:p>
        </w:tc>
        <w:tc>
          <w:tcPr>
            <w:tcW w:type="dxa" w:w="3528"/>
          </w:tcPr>
          <w:p>
            <w:r>
              <w:rPr>
                <w:sz w:val="18"/>
              </w:rPr>
            </w:r>
          </w:p>
        </w:tc>
        <w:tc>
          <w:tcPr>
            <w:tcW w:type="dxa" w:w="3528"/>
          </w:tcPr>
          <w:p>
            <w:r>
              <w:rPr>
                <w:sz w:val="18"/>
              </w:rPr>
            </w:r>
          </w:p>
        </w:tc>
      </w:tr>
    </w:tbl>
    <w:p/>
    <w:p>
      <w:pPr>
        <w:sectPr>
          <w:pgSz w:w="15840" w:h="12240" w:orient="landscape"/>
          <w:pgMar w:top="1008" w:right="864" w:bottom="1008" w:left="864" w:header="720" w:footer="720" w:gutter="0"/>
          <w:cols w:space="720"/>
          <w:docGrid w:linePitch="360"/>
        </w:sectPr>
      </w:pP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Recommendation to Mr. Campion + defense against the strongest rival (3–5 sentences)</w:t>
            </w:r>
          </w:p>
        </w:tc>
      </w:tr>
      <w:tr>
        <w:tc>
          <w:tcPr>
            <w:tcW w:type="dxa" w:w="9936"/>
          </w:tcPr>
          <w:p>
            <w:r>
              <w:rPr>
                <w:sz w:val="19"/>
              </w:rPr>
            </w:r>
            <w:r>
              <w:rPr>
                <w:i/>
                <w:sz w:val="19"/>
              </w:rPr>
              <w:t>(type your answer here)</w:t>
            </w:r>
          </w:p>
        </w:tc>
      </w:tr>
    </w:tbl>
    <w:p/>
    <w:p>
      <w:pPr>
        <w:pStyle w:val="Heading3"/>
      </w:pPr>
      <w:r>
        <w:t>Box C — Delta log</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Prompt</w:t>
            </w:r>
          </w:p>
        </w:tc>
        <w:tc>
          <w:tcPr>
            <w:tcW w:type="dxa" w:w="4968"/>
          </w:tcPr>
          <w:p>
            <w:r>
              <w:rPr>
                <w:b/>
                <w:sz w:val="19"/>
              </w:rPr>
            </w:r>
            <w:r>
              <w:rPr>
                <w:b/>
                <w:sz w:val="19"/>
              </w:rPr>
              <w:t>Your answer (≤ 60 words each)</w:t>
            </w:r>
          </w:p>
        </w:tc>
      </w:tr>
      <w:tr>
        <w:tc>
          <w:tcPr>
            <w:tcW w:type="dxa" w:w="4968"/>
          </w:tcPr>
          <w:p>
            <w:r>
              <w:rPr>
                <w:sz w:val="19"/>
              </w:rPr>
            </w:r>
            <w:r>
              <w:rPr>
                <w:b/>
                <w:sz w:val="19"/>
              </w:rPr>
              <w:t>1. The push</w:t>
            </w:r>
            <w:r>
              <w:rPr>
                <w:sz w:val="19"/>
              </w:rPr>
              <w:t xml:space="preserve"> — what the tutor challenged, and where you decided your answer was good enough and stopped</w:t>
            </w:r>
          </w:p>
        </w:tc>
        <w:tc>
          <w:tcPr>
            <w:tcW w:type="dxa" w:w="4968"/>
          </w:tcPr>
          <w:p>
            <w:r>
              <w:rPr>
                <w:sz w:val="19"/>
              </w:rPr>
            </w:r>
          </w:p>
        </w:tc>
      </w:tr>
      <w:tr>
        <w:tc>
          <w:tcPr>
            <w:tcW w:type="dxa" w:w="4968"/>
          </w:tcPr>
          <w:p>
            <w:r>
              <w:rPr>
                <w:sz w:val="19"/>
              </w:rPr>
            </w:r>
            <w:r>
              <w:rPr>
                <w:b/>
                <w:sz w:val="19"/>
              </w:rPr>
              <w:t>2. What changed A → B</w:t>
            </w:r>
            <w:r>
              <w:rPr>
                <w:sz w:val="19"/>
              </w:rPr>
              <w:t xml:space="preserve"> — one tag per change: [evidence] [concept] [structure] [wording]; or "nothing changed, because…"</w:t>
            </w:r>
          </w:p>
        </w:tc>
        <w:tc>
          <w:tcPr>
            <w:tcW w:type="dxa" w:w="4968"/>
          </w:tcPr>
          <w:p>
            <w:r>
              <w:rPr>
                <w:sz w:val="19"/>
              </w:rPr>
            </w:r>
          </w:p>
        </w:tc>
      </w:tr>
      <w:tr>
        <w:tc>
          <w:tcPr>
            <w:tcW w:type="dxa" w:w="4968"/>
          </w:tcPr>
          <w:p>
            <w:r>
              <w:rPr>
                <w:sz w:val="19"/>
              </w:rPr>
            </w:r>
            <w:r>
              <w:rPr>
                <w:b/>
                <w:sz w:val="19"/>
              </w:rPr>
              <w:t>3. A suggestion I rejected or pushed back on, and why</w:t>
            </w:r>
            <w:r>
              <w:rPr>
                <w:sz w:val="19"/>
              </w:rPr>
              <w:t xml:space="preserve"> — if none, write "none" and name what you checked against the chapter</w:t>
            </w:r>
          </w:p>
        </w:tc>
        <w:tc>
          <w:tcPr>
            <w:tcW w:type="dxa" w:w="4968"/>
          </w:tcPr>
          <w:p>
            <w:r>
              <w:rPr>
                <w:sz w:val="19"/>
              </w:rPr>
            </w:r>
          </w:p>
        </w:tc>
      </w:tr>
      <w:tr>
        <w:tc>
          <w:tcPr>
            <w:tcW w:type="dxa" w:w="4968"/>
          </w:tcPr>
          <w:p>
            <w:r>
              <w:rPr>
                <w:sz w:val="19"/>
              </w:rPr>
            </w:r>
            <w:r>
              <w:rPr>
                <w:b/>
                <w:sz w:val="19"/>
              </w:rPr>
              <w:t>4. Transcript</w:t>
            </w:r>
            <w:r>
              <w:rPr>
                <w:sz w:val="19"/>
              </w:rPr>
              <w:t xml:space="preserve"> — attached as the second file in this submission (.docx, whole chat pasted from the top). Write the filename here</w:t>
            </w:r>
          </w:p>
        </w:tc>
        <w:tc>
          <w:tcPr>
            <w:tcW w:type="dxa" w:w="4968"/>
          </w:tcPr>
          <w:p>
            <w:r>
              <w:rPr>
                <w:sz w:val="19"/>
              </w:rPr>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