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实验报告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1500"/>
        <w:gridCol w:w="3300"/>
        <w:gridCol w:w="1500"/>
        <w:gridCol w:w="330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实验时间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实验地点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noWrap/>
            <w:shd w:fill="F2F4F6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成绩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一、实验目的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二、实验环境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四、实验步骤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五、实验结果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六、问题分析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pStyle w:val="Heading1"/>
        <w:ind w:firstLine="0"/>
      </w:pPr>
      <w:r>
        <w:t>七、实验总结</w:t>
      </w:r>
    </w:p>
    <w:p>
      <w:pPr>
        <w:keepLines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36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