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仿宋_GB2312" w:cs="Times New Roman"/>
          <w:color w:val="0000FF"/>
          <w:sz w:val="28"/>
        </w:rPr>
      </w:pPr>
    </w:p>
    <w:p>
      <w:pPr>
        <w:jc w:val="center"/>
        <w:rPr>
          <w:rFonts w:hint="default" w:ascii="Times New Roman" w:hAnsi="Times New Roman" w:eastAsia="仿宋_GB2312" w:cs="Times New Roman"/>
          <w:color w:val="0000FF"/>
          <w:sz w:val="28"/>
        </w:rPr>
      </w:pPr>
    </w:p>
    <w:p>
      <w:pPr>
        <w:jc w:val="center"/>
        <w:rPr>
          <w:rFonts w:hint="default" w:ascii="Times New Roman" w:hAnsi="Times New Roman" w:eastAsia="仿宋_GB2312" w:cs="Times New Roman"/>
          <w:color w:val="0000FF"/>
          <w:sz w:val="28"/>
        </w:rPr>
      </w:pPr>
    </w:p>
    <w:p>
      <w:pPr>
        <w:jc w:val="center"/>
        <w:rPr>
          <w:rFonts w:hint="default" w:ascii="Times New Roman" w:hAnsi="Times New Roman" w:eastAsia="仿宋_GB2312" w:cs="Times New Roman"/>
          <w:color w:val="0000FF"/>
          <w:sz w:val="28"/>
        </w:rPr>
      </w:pPr>
      <w:r>
        <w:rPr>
          <w:rFonts w:hint="default" w:ascii="Times New Roman" w:hAnsi="Times New Roman" w:eastAsia="仿宋_GB2312" w:cs="Times New Roman"/>
          <w:color w:val="0000FF"/>
          <w:sz w:val="28"/>
        </w:rPr>
        <w:drawing>
          <wp:inline distT="0" distB="0" distL="0" distR="0">
            <wp:extent cx="5262880" cy="1223010"/>
            <wp:effectExtent l="0" t="0" r="7620" b="8890"/>
            <wp:docPr id="247" name="图片 3" descr="校标 浅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" descr="校标 浅底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color w:val="auto"/>
          <w:sz w:val="84"/>
          <w:szCs w:val="8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color w:val="auto"/>
          <w:sz w:val="84"/>
          <w:szCs w:val="8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84"/>
          <w:szCs w:val="84"/>
          <w:lang w:val="en-US" w:eastAsia="zh-CN"/>
        </w:rPr>
        <w:t>计算机视觉与应用</w:t>
      </w:r>
    </w:p>
    <w:p>
      <w:pPr>
        <w:jc w:val="center"/>
        <w:rPr>
          <w:rFonts w:hint="eastAsia" w:ascii="宋体" w:hAnsi="宋体" w:eastAsia="宋体" w:cs="宋体"/>
          <w:color w:val="auto"/>
          <w:sz w:val="84"/>
          <w:szCs w:val="8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84"/>
          <w:szCs w:val="84"/>
          <w:lang w:val="en-US" w:eastAsia="zh-CN"/>
        </w:rPr>
        <w:t>实践</w:t>
      </w:r>
    </w:p>
    <w:p>
      <w:pPr>
        <w:jc w:val="both"/>
        <w:rPr>
          <w:rFonts w:hint="eastAsia" w:ascii="宋体" w:hAnsi="宋体" w:eastAsia="宋体" w:cs="宋体"/>
          <w:color w:val="auto"/>
          <w:sz w:val="56"/>
          <w:szCs w:val="56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56"/>
          <w:szCs w:val="56"/>
          <w:lang w:val="en-US" w:eastAsia="zh-CN"/>
        </w:rPr>
      </w:pPr>
      <w:r>
        <w:rPr>
          <w:rFonts w:hint="eastAsia" w:ascii="宋体" w:hAnsi="宋体" w:eastAsia="宋体" w:cs="宋体"/>
          <w:sz w:val="56"/>
          <w:szCs w:val="56"/>
          <w:lang w:val="en-US" w:eastAsia="zh-CN"/>
        </w:rPr>
        <w:t>练习1—图像拼接</w:t>
      </w:r>
    </w:p>
    <w:p>
      <w:pPr>
        <w:jc w:val="center"/>
        <w:rPr>
          <w:rFonts w:hint="default" w:ascii="宋体" w:hAnsi="宋体" w:eastAsia="宋体" w:cs="宋体"/>
          <w:sz w:val="56"/>
          <w:szCs w:val="56"/>
          <w:lang w:val="en-US" w:eastAsia="zh-CN"/>
        </w:rPr>
      </w:pPr>
    </w:p>
    <w:tbl>
      <w:tblPr>
        <w:tblStyle w:val="1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9"/>
        <w:gridCol w:w="1649"/>
        <w:gridCol w:w="1694"/>
        <w:gridCol w:w="23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atLeast"/>
          <w:jc w:val="center"/>
        </w:trPr>
        <w:tc>
          <w:tcPr>
            <w:tcW w:w="1879" w:type="dxa"/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  <w:t>姓  名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1649" w:type="dxa"/>
            <w:tcBorders>
              <w:bottom w:val="single" w:color="auto" w:sz="4" w:space="0"/>
            </w:tcBorders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楷体" w:cs="Times New Roman"/>
                <w:sz w:val="32"/>
                <w:szCs w:val="32"/>
                <w:u w:val="single"/>
                <w:lang w:val="en-US" w:eastAsia="zh-CN"/>
              </w:rPr>
            </w:pPr>
            <w:r>
              <w:rPr>
                <w:rFonts w:hint="default" w:ascii="Times New Roman" w:hAnsi="Times New Roman" w:eastAsia="楷体" w:cs="Times New Roman"/>
                <w:sz w:val="32"/>
                <w:szCs w:val="32"/>
              </w:rPr>
              <w:t xml:space="preserve"> </w:t>
            </w:r>
            <w:r>
              <w:rPr>
                <w:rFonts w:hint="default" w:ascii="Times New Roman" w:hAnsi="Times New Roman" w:eastAsia="楷体" w:cs="Times New Roman"/>
                <w:sz w:val="32"/>
                <w:szCs w:val="32"/>
                <w:lang w:val="en-US" w:eastAsia="zh-CN"/>
              </w:rPr>
              <w:t>林雅惠</w:t>
            </w:r>
          </w:p>
        </w:tc>
        <w:tc>
          <w:tcPr>
            <w:tcW w:w="1694" w:type="dxa"/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  <w:t>学  号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2306" w:type="dxa"/>
            <w:tcBorders>
              <w:bottom w:val="single" w:color="auto" w:sz="4" w:space="0"/>
            </w:tcBorders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楷体" w:cs="Times New Roman"/>
                <w:sz w:val="32"/>
                <w:szCs w:val="32"/>
                <w:u w:val="single"/>
                <w:lang w:eastAsia="zh-CN"/>
              </w:rPr>
            </w:pPr>
            <w:r>
              <w:rPr>
                <w:rFonts w:hint="default" w:ascii="Times New Roman" w:hAnsi="Times New Roman" w:eastAsia="楷体" w:cs="Times New Roman"/>
                <w:sz w:val="32"/>
                <w:szCs w:val="32"/>
                <w:lang w:val="en-US" w:eastAsia="zh-CN"/>
              </w:rPr>
              <w:t xml:space="preserve">123106222874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atLeast"/>
          <w:jc w:val="center"/>
        </w:trPr>
        <w:tc>
          <w:tcPr>
            <w:tcW w:w="1879" w:type="dxa"/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12"/>
                <w:sz w:val="32"/>
                <w:szCs w:val="32"/>
              </w:rPr>
              <w:t>学  院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gridSpan w:val="3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楷体_GB2312" w:cs="Times New Roman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楷体_GB2312" w:cs="Times New Roman"/>
                <w:sz w:val="32"/>
                <w:szCs w:val="32"/>
                <w:lang w:val="en-US" w:eastAsia="zh-CN"/>
              </w:rPr>
              <w:t>计算机科学与工程学院</w:t>
            </w:r>
          </w:p>
        </w:tc>
      </w:tr>
    </w:tbl>
    <w:p>
      <w:pPr>
        <w:spacing w:after="93" w:afterLines="30" w:line="360" w:lineRule="auto"/>
        <w:jc w:val="both"/>
        <w:rPr>
          <w:rFonts w:hint="default" w:ascii="Times New Roman" w:hAnsi="Times New Roman" w:eastAsia="楷体" w:cs="Times New Roman"/>
          <w:sz w:val="48"/>
          <w:szCs w:val="48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  <w:t>2024年</w:t>
      </w:r>
      <w:r>
        <w:rPr>
          <w:rFonts w:hint="eastAsia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  <w:t>4</w:t>
      </w:r>
      <w:r>
        <w:rPr>
          <w:rFonts w:hint="default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  <w:t>月2</w:t>
      </w:r>
      <w:r>
        <w:rPr>
          <w:rFonts w:hint="eastAsia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  <w:t>日</w:t>
      </w:r>
    </w:p>
    <w:p>
      <w:pPr>
        <w:jc w:val="both"/>
        <w:rPr>
          <w:rFonts w:hint="default" w:ascii="Times New Roman" w:hAnsi="Times New Roman" w:eastAsia="宋体" w:cs="Times New Roman"/>
          <w:b/>
          <w:bCs/>
          <w:color w:val="auto"/>
          <w:spacing w:val="12"/>
          <w:kern w:val="0"/>
          <w:sz w:val="32"/>
          <w:szCs w:val="32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353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 w:val="24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_Toc23347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szCs w:val="32"/>
              <w:lang w:val="en-US" w:eastAsia="zh-CN"/>
            </w:rPr>
            <w:t>一、 实验目标</w:t>
          </w:r>
          <w:r>
            <w:tab/>
          </w:r>
          <w:r>
            <w:fldChar w:fldCharType="begin"/>
          </w:r>
          <w:r>
            <w:instrText xml:space="preserve"> PAGEREF _Toc23347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_Toc19082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szCs w:val="32"/>
              <w:lang w:val="en-US" w:eastAsia="zh-CN"/>
            </w:rPr>
            <w:t>二、 实验说明</w:t>
          </w:r>
          <w:r>
            <w:tab/>
          </w:r>
          <w:r>
            <w:fldChar w:fldCharType="begin"/>
          </w:r>
          <w:r>
            <w:instrText xml:space="preserve"> PAGEREF _Toc19082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_Toc12304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2.1实验原理及步骤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_Toc31433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2.2实验方法及过程</w:t>
          </w:r>
          <w:r>
            <w:tab/>
          </w:r>
          <w:r>
            <w:fldChar w:fldCharType="begin"/>
          </w:r>
          <w:r>
            <w:instrText xml:space="preserve"> PAGEREF _Toc31433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_Toc9970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2.2.1特征提取</w:t>
          </w:r>
          <w:r>
            <w:tab/>
          </w:r>
          <w:r>
            <w:fldChar w:fldCharType="begin"/>
          </w:r>
          <w:r>
            <w:instrText xml:space="preserve"> PAGEREF _Toc9970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_Toc17134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2.2.2特征匹配</w:t>
          </w:r>
          <w:r>
            <w:tab/>
          </w:r>
          <w:r>
            <w:fldChar w:fldCharType="begin"/>
          </w:r>
          <w:r>
            <w:instrText xml:space="preserve"> PAGEREF _Toc17134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_Toc32066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2"/>
              <w:lang w:val="en-US" w:eastAsia="zh-CN"/>
            </w:rPr>
            <w:t>实验中特征匹配阶段采用OpenCV中的FLANN匹配算法进行特征匹配</w:t>
          </w:r>
          <w:r>
            <w:rPr>
              <w:rFonts w:hint="eastAsia" w:ascii="宋体" w:hAnsi="宋体" w:cs="宋体"/>
              <w:bCs/>
              <w:szCs w:val="22"/>
              <w:lang w:val="en-US" w:eastAsia="zh-CN"/>
            </w:rPr>
            <w:t>。FLANN算法的核心思想是通过构建索引结构来加速最近邻搜索，基于以上特征提取阶段获取的特征描述子，先利用FLANN算法的Index类构建索引结构，再对应每个查询点，通过调用索引结构的查询方法，找到与其最近邻和次近邻匹配的结果，最后再过滤匹配点。实验中采用基于距离阈值选择优质匹配点对，如果最近邻的距离小于距离阈值倍的次近邻的距离，则认为该匹配点为优质匹配点。</w:t>
          </w:r>
          <w:r>
            <w:tab/>
          </w:r>
          <w:r>
            <w:fldChar w:fldCharType="begin"/>
          </w:r>
          <w:r>
            <w:instrText xml:space="preserve"> PAGEREF _Toc32066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_Toc5214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2.2.3变换估计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_Toc27119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2.2.4图像拼接</w:t>
          </w:r>
          <w:r>
            <w:tab/>
          </w:r>
          <w:r>
            <w:fldChar w:fldCharType="begin"/>
          </w:r>
          <w:r>
            <w:instrText xml:space="preserve"> PAGEREF _Toc27119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_Toc4353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szCs w:val="32"/>
              <w:lang w:val="en-US" w:eastAsia="zh-CN"/>
            </w:rPr>
            <w:t>三、 运行说明</w:t>
          </w:r>
          <w:r>
            <w:tab/>
          </w:r>
          <w:r>
            <w:fldChar w:fldCharType="begin"/>
          </w:r>
          <w:r>
            <w:instrText xml:space="preserve"> PAGEREF _Toc4353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_Toc31531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szCs w:val="32"/>
              <w:lang w:val="en-US" w:eastAsia="zh-CN"/>
            </w:rPr>
            <w:t>四、 实验结果</w:t>
          </w:r>
          <w:r>
            <w:tab/>
          </w:r>
          <w:r>
            <w:fldChar w:fldCharType="begin"/>
          </w:r>
          <w:r>
            <w:instrText xml:space="preserve"> PAGEREF _Toc31531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instrText xml:space="preserve"> HYPERLINK \l _Toc23170 </w:instrText>
          </w:r>
          <w:r>
            <w:rPr>
              <w:rFonts w:hint="eastAsia" w:ascii="宋体" w:hAnsi="宋体" w:eastAsia="宋体" w:cs="宋体"/>
              <w:bCs/>
              <w:spacing w:val="12"/>
              <w:kern w:val="0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szCs w:val="32"/>
              <w:lang w:val="en-US" w:eastAsia="zh-CN"/>
            </w:rPr>
            <w:t>五、 实验总结和分析</w:t>
          </w:r>
          <w:r>
            <w:tab/>
          </w:r>
          <w:r>
            <w:fldChar w:fldCharType="begin"/>
          </w:r>
          <w:r>
            <w:instrText xml:space="preserve"> PAGEREF _Toc23170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  <w:p>
          <w:pPr>
            <w:jc w:val="both"/>
            <w:rPr>
              <w:rFonts w:hint="default" w:ascii="Times New Roman" w:hAnsi="Times New Roman" w:eastAsia="宋体" w:cs="Times New Roman"/>
              <w:bCs/>
              <w:color w:val="auto"/>
              <w:spacing w:val="12"/>
              <w:kern w:val="0"/>
              <w:sz w:val="21"/>
              <w:szCs w:val="32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bCs/>
              <w:color w:val="auto"/>
              <w:spacing w:val="12"/>
              <w:kern w:val="0"/>
              <w:szCs w:val="24"/>
              <w:lang w:val="en-US" w:eastAsia="zh-CN" w:bidi="ar-SA"/>
            </w:rPr>
            <w:fldChar w:fldCharType="end"/>
          </w:r>
        </w:p>
      </w:sdtContent>
    </w:sdt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bCs/>
          <w:color w:val="auto"/>
          <w:spacing w:val="12"/>
          <w:kern w:val="0"/>
          <w:sz w:val="21"/>
          <w:szCs w:val="32"/>
          <w:lang w:val="en-US" w:eastAsia="zh-CN" w:bidi="ar-SA"/>
        </w:rPr>
      </w:pPr>
    </w:p>
    <w:p>
      <w:pPr>
        <w:pStyle w:val="2"/>
        <w:numPr>
          <w:ilvl w:val="0"/>
          <w:numId w:val="1"/>
        </w:numPr>
        <w:spacing w:before="0" w:after="0" w:line="360" w:lineRule="auto"/>
        <w:ind w:left="-420" w:leftChars="0" w:firstLine="420" w:firstLineChars="0"/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  <w:bookmarkStart w:id="0" w:name="_Toc23347"/>
      <w:r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  <w:t>实验目标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理解关键点检测算法DOG原理。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理解尺度变化不变特征SIFT。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采集一系列局部图像，自行设计拼接算法。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使用Python实现图像拼接算法。</w:t>
      </w:r>
    </w:p>
    <w:p>
      <w:pPr>
        <w:pStyle w:val="2"/>
        <w:numPr>
          <w:ilvl w:val="0"/>
          <w:numId w:val="1"/>
        </w:numPr>
        <w:spacing w:before="0" w:after="0" w:line="360" w:lineRule="auto"/>
        <w:ind w:left="-420" w:leftChars="0" w:firstLine="420" w:firstLineChars="0"/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  <w:t xml:space="preserve"> </w:t>
      </w:r>
      <w:bookmarkStart w:id="1" w:name="_Toc19082"/>
      <w:r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  <w:t>实验说明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2304"/>
      <w:r>
        <w:rPr>
          <w:rFonts w:hint="eastAsia"/>
          <w:lang w:val="en-US" w:eastAsia="zh-CN"/>
        </w:rPr>
        <w:t>2.1实验原理及步骤</w:t>
      </w:r>
      <w:bookmarkEnd w:id="2"/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图像拼接是将多个部分图像合并成一个完成图像的过程，通常用于创建全景图像或者广告拼接。其原理主要包括以下几个步骤：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hanging="210" w:firstLineChars="0"/>
        <w:textAlignment w:val="auto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特征提取：对输入的多个图像进行特征提取，常用的方法包括SIFT（尺度不变特征变换）或SURF（加速稳健特征等）。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hanging="210" w:firstLineChars="0"/>
        <w:textAlignment w:val="auto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特征匹配：将不同图像中相似的特征点进行匹配，以找到它们之间的对应关系。这一步通常会使用一些匹配算法，如基于距离的最近邻匹配。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hanging="210" w:firstLineChars="0"/>
        <w:textAlignment w:val="auto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变换估计：通过特征点的匹配关系，估计出不同图像之间的变换关系，例如平移、旋转、缩放和透视变换。通常是通过计算单应性矩阵来实现。这个矩阵描述了一个图像到另外一个图像的投影变换。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hanging="210" w:firstLineChars="0"/>
        <w:textAlignment w:val="auto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图像拼接：根据估计的几何变换关系，将不同图像进行对齐和融合，以生成拼接后的图像。通常涉及像素值的加权平均或像素级融合技术，以确保拼接后的图像在边缘处平滑过渡。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" w:leftChars="0" w:hanging="210" w:firstLineChars="0"/>
        <w:textAlignment w:val="auto"/>
        <w:rPr>
          <w:rFonts w:hint="default" w:ascii="Times New Roman" w:hAnsi="Times New Roman" w:cs="Times New Roman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后处理：对拼接后的图像进行优化处理，包括边缘平滑，色彩校正，去除拼接接缝等，以提高最终拼接质量和视觉效果。这一步骤可以进一步改善拼接结果的外观和质量。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31433"/>
      <w:r>
        <w:rPr>
          <w:rFonts w:hint="eastAsia"/>
          <w:lang w:val="en-US" w:eastAsia="zh-CN"/>
        </w:rPr>
        <w:t>2.2实验方法及过程</w:t>
      </w:r>
      <w:bookmarkEnd w:id="3"/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本实验方法中，特征提取阶段，运用的是SIFT算法，对图像分别检测特征点，并计算每个特征点的描述子。特征匹配阶段，运用的是FLANN匹配算法，对图像的特征描述子进行匹配。变换估计阶段，采用RANSAC算法估计两幅图像之间的单应性矩阵，再根据估计的单应性矩阵，对其中一幅图像进行透视变换，使得两幅图像能够对齐。图像拼接阶段，将经过透视变换的图像与另一幅图像进行拼接，创建空白画布，将两幅图像的像素值进行加权平均融合，并找到两幅图像重叠区域的最左和最右边界，对重叠区域进行加权平均融合处理。</w:t>
      </w:r>
    </w:p>
    <w:p>
      <w:pPr>
        <w:pStyle w:val="4"/>
        <w:bidi w:val="0"/>
        <w:rPr>
          <w:rFonts w:hint="eastAsia"/>
          <w:sz w:val="32"/>
          <w:szCs w:val="28"/>
          <w:lang w:val="en-US" w:eastAsia="zh-CN"/>
        </w:rPr>
      </w:pPr>
      <w:bookmarkStart w:id="4" w:name="_Toc9970"/>
      <w:r>
        <w:rPr>
          <w:rFonts w:hint="eastAsia"/>
          <w:lang w:val="en-US" w:eastAsia="zh-CN"/>
        </w:rPr>
        <w:t>2.2.1特征提取</w:t>
      </w:r>
      <w:bookmarkEnd w:id="4"/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在图像特征提取之前，为保证拼接的待拼接图像的尺度一致，先读取两张待拼接图像，获取其中一张待拼接图像的长度和宽度，对另外一张待拼接的图像进行resize处理，统一两张待拼接图像的大小。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实验中特征提取阶段采用SIFT算法对图像的特征进行提取，该算法具有尺度不变性和旋转不变性等特点，算法的基本步骤如下：</w:t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尺度空间极值检测：首先在不同尺度下对图像进行高斯模糊处理，通过卷积图像与一系列不同尺度的高斯核来得到一系列尺度空间，在每个尺度空间中，通过在图像中应用拉普拉斯算子来检测</w:t>
      </w:r>
      <w:bookmarkStart w:id="12" w:name="_GoBack"/>
      <w:bookmarkEnd w:id="12"/>
    </w:p>
    <w:p>
      <w:pPr>
        <w:ind w:firstLine="420" w:firstLineChars="0"/>
        <w:rPr>
          <w:rFonts w:hint="eastAsia" w:ascii="Times New Roman" w:hAnsi="Times New Roman" w:cs="Times New Roman"/>
          <w:bCs w:val="0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17134"/>
      <w:r>
        <w:rPr>
          <w:rFonts w:hint="eastAsia"/>
          <w:lang w:val="en-US" w:eastAsia="zh-CN"/>
        </w:rPr>
        <w:t>2.2.2特征匹配</w:t>
      </w:r>
      <w:bookmarkEnd w:id="5"/>
    </w:p>
    <w:p>
      <w:pPr>
        <w:pStyle w:val="4"/>
        <w:bidi w:val="0"/>
        <w:spacing w:line="360" w:lineRule="auto"/>
        <w:ind w:firstLine="420" w:firstLineChars="0"/>
        <w:rPr>
          <w:rFonts w:hint="default" w:ascii="宋体" w:hAnsi="宋体" w:eastAsia="宋体" w:cs="宋体"/>
          <w:b w:val="0"/>
          <w:bCs/>
          <w:sz w:val="24"/>
          <w:szCs w:val="22"/>
          <w:lang w:val="en-US" w:eastAsia="zh-CN"/>
        </w:rPr>
      </w:pPr>
      <w:bookmarkStart w:id="6" w:name="_Toc32066"/>
      <w:r>
        <w:rPr>
          <w:rFonts w:hint="eastAsia" w:ascii="宋体" w:hAnsi="宋体" w:eastAsia="宋体" w:cs="宋体"/>
          <w:b w:val="0"/>
          <w:bCs/>
          <w:sz w:val="24"/>
          <w:szCs w:val="22"/>
          <w:lang w:val="en-US" w:eastAsia="zh-CN"/>
        </w:rPr>
        <w:t>实验中特征匹配阶段采用OpenCV中的FLANN匹配算法进行特征匹配</w:t>
      </w:r>
      <w:r>
        <w:rPr>
          <w:rFonts w:hint="eastAsia" w:ascii="宋体" w:hAnsi="宋体" w:cs="宋体"/>
          <w:b w:val="0"/>
          <w:bCs/>
          <w:sz w:val="24"/>
          <w:szCs w:val="22"/>
          <w:lang w:val="en-US" w:eastAsia="zh-CN"/>
        </w:rPr>
        <w:t>。FLANN算法的核心思想是通过构建索引结构来加速最近邻搜索，基于以上特征提取阶段获取的特征描述子，先利用FLANN算法的Index类构建索引结构，再对应每个查询点，通过调用索引结构的查询方法，找到与其最近邻和次近邻匹配的结果，最后再过滤匹配点。实验中采用基于距离阈值选择优质匹配点对，如果最近邻的距离小于距离阈值倍的次近邻的距离，则认为该匹配点为优质匹配点。</w:t>
      </w:r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5214"/>
      <w:r>
        <w:rPr>
          <w:rFonts w:hint="eastAsia"/>
          <w:lang w:val="en-US" w:eastAsia="zh-CN"/>
        </w:rPr>
        <w:t>2.2.3变换估计</w:t>
      </w:r>
      <w:bookmarkEnd w:id="7"/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该实验中采用RANSAC算法计算出两幅图像之间的单应性矩阵，每次都随机选取4个特征点对，并根据计算出的单应性矩阵对两幅图像进行透视变换。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RANSAC算法的基本思想是随机选择一组数据点来拟合模型，然后使用该模型来计算所有数据点与模型的拟合误差。如果某个数据点与模型的误差小于一个阈值，则将其视为内点，否则视为外点。算法不断重复这个过程，直到找到满足一定置信度的最优模型。该算法的基本步骤如下：</w:t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default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从数据集中随机选择一组数据点，根据这些数据点拟合模型。</w:t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default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对于所有的数据点，计算其与模型的误差，并将误差小于一个阈值的数据点视为内点，否则视为外点。</w:t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default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如果内点的数量大于指定的阈值，则使用所有内点重新估计模型，并计算内点的误差，如果内点的数量小于指定的阈值，则返回步骤1。</w:t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如果当前模型的内点数量大于之前的模型，则将当前模型作为最优模型，并更新内点的阈值和置信度。</w:t>
      </w:r>
    </w:p>
    <w:p>
      <w:pPr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重复步骤1到步骤4，直到达到指定的迭代次数或置信度。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 w:val="0"/>
          <w:sz w:val="24"/>
          <w:szCs w:val="24"/>
          <w:lang w:val="en-US" w:eastAsia="zh-CN"/>
        </w:rPr>
        <w:t>实验中通过调cv.findHomography()函数来估计两幅图像之前的单应性矩阵，并指定阈值为2，接着调用cv.warpPerspective()函数对图像进行透视变换。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" w:name="_Toc27119"/>
      <w:r>
        <w:rPr>
          <w:rFonts w:hint="eastAsia"/>
          <w:lang w:val="en-US" w:eastAsia="zh-CN"/>
        </w:rPr>
        <w:t>2.2.4图像拼接</w:t>
      </w:r>
      <w:bookmarkEnd w:id="8"/>
    </w:p>
    <w:p>
      <w:pPr>
        <w:ind w:firstLine="420" w:firstLineChars="0"/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spacing w:before="0" w:after="0" w:line="360" w:lineRule="auto"/>
        <w:ind w:left="-420" w:leftChars="0" w:firstLine="420" w:firstLineChars="0"/>
        <w:rPr>
          <w:rFonts w:hint="default" w:ascii="Times New Roman" w:hAnsi="Times New Roman" w:cs="Times New Roman"/>
          <w:bCs w:val="0"/>
          <w:sz w:val="32"/>
          <w:szCs w:val="32"/>
          <w:lang w:val="en-US" w:eastAsia="zh-CN"/>
        </w:rPr>
      </w:pPr>
      <w:bookmarkStart w:id="9" w:name="_Toc4353"/>
      <w:r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  <w:t>运行说明</w:t>
      </w:r>
      <w:bookmarkEnd w:id="9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spacing w:before="0" w:after="0" w:line="360" w:lineRule="auto"/>
        <w:ind w:left="-420" w:leftChars="0" w:firstLine="420" w:firstLineChars="0"/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</w:pPr>
      <w:bookmarkStart w:id="10" w:name="_Toc31531"/>
      <w:r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  <w:t>实验结果</w:t>
      </w:r>
      <w:bookmarkEnd w:id="10"/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本实验在特征提取和特征匹配阶段结束后，实验结果如图4-1所示。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05300" cy="246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18"/>
          <w:szCs w:val="21"/>
          <w:lang w:val="en-US" w:eastAsia="zh-CN"/>
        </w:rPr>
      </w:pPr>
      <w:r>
        <w:rPr>
          <w:rFonts w:hint="eastAsia" w:ascii="宋体" w:hAnsi="宋体" w:eastAsia="宋体" w:cs="宋体"/>
          <w:sz w:val="18"/>
          <w:szCs w:val="21"/>
          <w:lang w:val="en-US" w:eastAsia="zh-CN"/>
        </w:rPr>
        <w:t>图4-1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sz w:val="18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在变换估计和图像拼接阶段结束后，实验结果如图4-2所示。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54500" cy="2419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18"/>
          <w:szCs w:val="21"/>
          <w:lang w:val="en-US" w:eastAsia="zh-CN"/>
        </w:rPr>
      </w:pPr>
      <w:r>
        <w:rPr>
          <w:rFonts w:hint="eastAsia" w:ascii="宋体" w:hAnsi="宋体" w:eastAsia="宋体" w:cs="宋体"/>
          <w:sz w:val="18"/>
          <w:szCs w:val="21"/>
          <w:lang w:val="en-US" w:eastAsia="zh-CN"/>
        </w:rPr>
        <w:t>图4-2</w:t>
      </w:r>
    </w:p>
    <w:p>
      <w:pPr>
        <w:pStyle w:val="2"/>
        <w:numPr>
          <w:ilvl w:val="0"/>
          <w:numId w:val="1"/>
        </w:numPr>
        <w:spacing w:before="0" w:after="0" w:line="360" w:lineRule="auto"/>
        <w:ind w:left="-420" w:leftChars="0" w:firstLine="420" w:firstLineChars="0"/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</w:pPr>
      <w:bookmarkStart w:id="11" w:name="_Toc23170"/>
      <w:r>
        <w:rPr>
          <w:rFonts w:hint="eastAsia" w:ascii="Times New Roman" w:hAnsi="Times New Roman" w:cs="Times New Roman"/>
          <w:bCs w:val="0"/>
          <w:sz w:val="32"/>
          <w:szCs w:val="32"/>
          <w:lang w:val="en-US" w:eastAsia="zh-CN"/>
        </w:rPr>
        <w:t>实验总结和分析</w:t>
      </w:r>
      <w:bookmarkEnd w:id="11"/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在本实验的整个过程中，特征提取和特征匹配是关键步骤。本实验中采用的SIFT算法对图像特征点的提取很全面，但采用的FLANN匹配算法针对于的相似度过高的点匹配的效果不好。阈值设置为0.65时，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特征匹配结果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如图5-1所示，将实际不匹配的两个特征点匹配上。阈值为0.45时，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特征匹配结果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如图5-2所示，此时匹配准确率较阈值0.65时有所提升，误匹配的点减少。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阈值设置为0.3时，特征匹配结果如图5-3所示，此时相对于阈值0.45的情况下，特征点匹配的效果更佳。因此针对于相似度过高的点，通过减小阈值大小，可以改变匹配点对数量，阈值越小时，匹配数量越少，匹配的准确率也会上升。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05300" cy="242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18"/>
          <w:szCs w:val="21"/>
          <w:lang w:val="en-US" w:eastAsia="zh-CN"/>
        </w:rPr>
      </w:pPr>
      <w:r>
        <w:rPr>
          <w:rFonts w:hint="eastAsia" w:ascii="宋体" w:hAnsi="宋体" w:eastAsia="宋体" w:cs="宋体"/>
          <w:sz w:val="18"/>
          <w:szCs w:val="21"/>
          <w:lang w:val="en-US" w:eastAsia="zh-CN"/>
        </w:rPr>
        <w:t>图5-1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35450" cy="24066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20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2"/>
          <w:lang w:val="en-US" w:eastAsia="zh-CN"/>
        </w:rPr>
        <w:t>图5-2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98950" cy="2438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18"/>
          <w:szCs w:val="21"/>
          <w:lang w:val="en-US" w:eastAsia="zh-CN"/>
        </w:rPr>
      </w:pPr>
      <w:r>
        <w:rPr>
          <w:rFonts w:hint="eastAsia" w:ascii="宋体" w:hAnsi="宋体" w:eastAsia="宋体" w:cs="宋体"/>
          <w:sz w:val="18"/>
          <w:szCs w:val="21"/>
          <w:lang w:val="en-US" w:eastAsia="zh-CN"/>
        </w:rPr>
        <w:t>图5-3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59A7A7"/>
    <w:multiLevelType w:val="singleLevel"/>
    <w:tmpl w:val="A959A7A7"/>
    <w:lvl w:ilvl="0" w:tentative="0">
      <w:start w:val="1"/>
      <w:numFmt w:val="decimal"/>
      <w:suff w:val="nothing"/>
      <w:lvlText w:val="%1."/>
      <w:lvlJc w:val="left"/>
      <w:pPr>
        <w:ind w:left="210" w:leftChars="0" w:hanging="210" w:firstLineChars="0"/>
      </w:pPr>
      <w:rPr>
        <w:rFonts w:hint="default"/>
      </w:rPr>
    </w:lvl>
  </w:abstractNum>
  <w:abstractNum w:abstractNumId="1">
    <w:nsid w:val="B26E531E"/>
    <w:multiLevelType w:val="singleLevel"/>
    <w:tmpl w:val="B26E531E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037EB94"/>
    <w:multiLevelType w:val="singleLevel"/>
    <w:tmpl w:val="E037EB9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67D76F6F"/>
    <w:multiLevelType w:val="singleLevel"/>
    <w:tmpl w:val="67D76F6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7138F304"/>
    <w:multiLevelType w:val="singleLevel"/>
    <w:tmpl w:val="7138F304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zMDAxYWVmNzRiOTU4NjlhMjQ3MmE2ZGJjNjc1NWIifQ=="/>
  </w:docVars>
  <w:rsids>
    <w:rsidRoot w:val="00000000"/>
    <w:rsid w:val="0216603A"/>
    <w:rsid w:val="03CD3E99"/>
    <w:rsid w:val="09866F50"/>
    <w:rsid w:val="0ABE14CD"/>
    <w:rsid w:val="0F5A5032"/>
    <w:rsid w:val="223B539B"/>
    <w:rsid w:val="246935D4"/>
    <w:rsid w:val="318A37CC"/>
    <w:rsid w:val="34D50023"/>
    <w:rsid w:val="392C6D3C"/>
    <w:rsid w:val="473D491A"/>
    <w:rsid w:val="61C64CD9"/>
    <w:rsid w:val="62375C48"/>
    <w:rsid w:val="643F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eastAsia="宋体"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qFormat/>
    <w:uiPriority w:val="99"/>
    <w:pPr>
      <w:tabs>
        <w:tab w:val="center" w:pos="4510"/>
        <w:tab w:val="right" w:pos="9020"/>
      </w:tabs>
      <w:autoSpaceDE w:val="0"/>
      <w:autoSpaceDN w:val="0"/>
      <w:adjustRightInd w:val="0"/>
      <w:spacing w:line="360" w:lineRule="auto"/>
      <w:ind w:firstLine="420" w:firstLineChars="200"/>
    </w:pPr>
    <w:rPr>
      <w:rFonts w:ascii="Arial" w:hAnsi="Arial"/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customStyle="1" w:styleId="12">
    <w:name w:val="TOC Heading"/>
    <w:basedOn w:val="2"/>
    <w:next w:val="1"/>
    <w:autoRedefine/>
    <w:unhideWhenUsed/>
    <w:qFormat/>
    <w:uiPriority w:val="39"/>
    <w:pPr>
      <w:spacing w:before="240" w:after="0" w:line="259" w:lineRule="auto"/>
      <w:outlineLvl w:val="9"/>
    </w:pPr>
    <w:rPr>
      <w:rFonts w:ascii="等线 Light" w:hAnsi="等线 Light" w:eastAsia="等线 Light"/>
      <w:b w:val="0"/>
      <w:bCs w:val="0"/>
      <w:color w:val="2E74B5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2024-04-21T10:47:00Z</dcterms:created>
  <dc:creator>林林</dc:creator>
  <cp:lastModifiedBy>林小沸</cp:lastModifiedBy>
  <dcterms:modified xsi:type="dcterms:W3CDTF">2024-04-25T13:57:44Z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3D4C0D733823482DAC0DCB1DA6F169F7_12</vt:lpwstr>
  </property>
</Properties>
</file>