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ca-009-最终验收报告"/>
      <w:r>
        <w:t xml:space="preserve">SCA-009 最终验收报告</w:t>
      </w:r>
      <w:bookmarkEnd w:id="20"/>
    </w:p>
    <w:p>
      <w:pPr>
        <w:pStyle w:val="FirstParagraph"/>
      </w:pPr>
      <w:r>
        <w:rPr>
          <w:b/>
        </w:rPr>
        <w:t xml:space="preserve">任务编号</w:t>
      </w:r>
      <w:r>
        <w:t xml:space="preserve">：SCA-009</w:t>
      </w:r>
      <w:r>
        <w:t xml:space="preserve"> </w:t>
      </w:r>
      <w:r>
        <w:rPr>
          <w:b/>
        </w:rPr>
        <w:t xml:space="preserve">标题</w:t>
      </w:r>
      <w:r>
        <w:t xml:space="preserve">：SeCodeAct CPG 可视化架构优化 + 中间栏布局重构 — 使用 GitHub 真实 CVE Bench v2.0 仓库样本代码</w:t>
      </w:r>
      <w:r>
        <w:t xml:space="preserve"> </w:t>
      </w:r>
      <w:r>
        <w:rPr>
          <w:b/>
        </w:rPr>
        <w:t xml:space="preserve">状态</w:t>
      </w:r>
      <w:r>
        <w:t xml:space="preserve">：✅ 已完成</w:t>
      </w:r>
      <w:r>
        <w:t xml:space="preserve"> </w:t>
      </w:r>
      <w:r>
        <w:rPr>
          <w:b/>
        </w:rPr>
        <w:t xml:space="preserve">GitHub Commit</w:t>
      </w:r>
      <w:r>
        <w:t xml:space="preserve">：</w:t>
      </w:r>
      <w:r>
        <w:rPr>
          <w:rStyle w:val="VerbatimChar"/>
        </w:rPr>
        <w:t xml:space="preserve">4fab4c0d8b10a20b2fb8a4bb3094fa9c10bc0101</w:t>
      </w:r>
      <w:r>
        <w:t xml:space="preserve"> </w:t>
      </w:r>
      <w:r>
        <w:rPr>
          <w:b/>
        </w:rPr>
        <w:t xml:space="preserve">完成时间</w:t>
      </w:r>
      <w:r>
        <w:t xml:space="preserve">：2026-04-05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一验收标准核查100-满足"/>
      <w:r>
        <w:t xml:space="preserve">一、验收标准核查（100% 满足）</w:t>
      </w:r>
      <w:bookmarkEnd w:id="2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实际完成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真实 CVE Bench v2.0 仓库克隆</w:t>
            </w:r>
          </w:p>
        </w:tc>
        <w:tc>
          <w:p>
            <w:pPr>
              <w:pStyle w:val="Compact"/>
              <w:jc w:val="left"/>
            </w:pPr>
            <w:r>
              <w:t xml:space="preserve">从 github.com/uiuc-kang-lab/cve-bench 克隆</w:t>
            </w:r>
          </w:p>
        </w:tc>
        <w:tc>
          <w:p>
            <w:pPr>
              <w:pStyle w:val="Compact"/>
              <w:jc w:val="left"/>
            </w:pPr>
            <w:r>
              <w:t xml:space="preserve">✅ 已克隆，使用 CVE-2024-37388、CVE-2024-32986、CVE-2024-34359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中间栏布局重构</w:t>
            </w:r>
          </w:p>
        </w:tc>
        <w:tc>
          <w:p>
            <w:pPr>
              <w:pStyle w:val="Compact"/>
              <w:jc w:val="left"/>
            </w:pPr>
            <w:r>
              <w:t xml:space="preserve">CPG 55% + 日志窗口 45%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h-[55%]</w:t>
            </w:r>
            <w:r>
              <w:t xml:space="preserve"> </w:t>
            </w:r>
            <w:r>
              <w:t xml:space="preserve">CPG +</w:t>
            </w:r>
            <w:r>
              <w:t xml:space="preserve"> </w:t>
            </w:r>
            <w:r>
              <w:rPr>
                <w:rStyle w:val="VerbatimChar"/>
              </w:rPr>
              <w:t xml:space="preserve">h-[45%]</w:t>
            </w:r>
            <w:r>
              <w:t xml:space="preserve"> </w:t>
            </w:r>
            <w:r>
              <w:t xml:space="preserve">SystemLogPanel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SystemLogPanel 新建</w:t>
            </w:r>
          </w:p>
        </w:tc>
        <w:tc>
          <w:p>
            <w:pPr>
              <w:pStyle w:val="Compact"/>
              <w:jc w:val="left"/>
            </w:pPr>
            <w:r>
              <w:t xml:space="preserve">实时日志、可折叠、可过滤</w:t>
            </w:r>
          </w:p>
        </w:tc>
        <w:tc>
          <w:p>
            <w:pPr>
              <w:pStyle w:val="Compact"/>
              <w:jc w:val="left"/>
            </w:pPr>
            <w:r>
              <w:t xml:space="preserve">✅ 248 行，9 种日志类型，颜色区分，自动滚动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双层 CPG 架构</w:t>
            </w:r>
          </w:p>
        </w:tc>
        <w:tc>
          <w:p>
            <w:pPr>
              <w:pStyle w:val="Compact"/>
              <w:jc w:val="left"/>
            </w:pPr>
            <w:r>
              <w:t xml:space="preserve">完整 CPG（后端）+ 聚焦子图（前端）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--focused</w:t>
            </w:r>
            <w:r>
              <w:t xml:space="preserve"> </w:t>
            </w:r>
            <w:r>
              <w:t xml:space="preserve">模式：200 节点 → 60 节点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真实 Python CPG 解析</w:t>
            </w:r>
          </w:p>
        </w:tc>
        <w:tc>
          <w:p>
            <w:pPr>
              <w:pStyle w:val="Compact"/>
              <w:jc w:val="left"/>
            </w:pPr>
            <w:r>
              <w:t xml:space="preserve">正确识别 Source/Sink/Taint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request.files</w:t>
            </w:r>
            <w:r>
              <w:t xml:space="preserve">=Source，</w:t>
            </w:r>
            <w:r>
              <w:rPr>
                <w:rStyle w:val="VerbatimChar"/>
              </w:rPr>
              <w:t xml:space="preserve">ebookmeta.get_metadata</w:t>
            </w:r>
            <w:r>
              <w:t xml:space="preserve">=Sink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张真实样本截图</w:t>
            </w:r>
          </w:p>
        </w:tc>
        <w:tc>
          <w:p>
            <w:pPr>
              <w:pStyle w:val="Compact"/>
              <w:jc w:val="left"/>
            </w:pPr>
            <w:r>
              <w:t xml:space="preserve">必须使用真实样本生成</w:t>
            </w:r>
          </w:p>
        </w:tc>
        <w:tc>
          <w:p>
            <w:pPr>
              <w:pStyle w:val="Compact"/>
              <w:jc w:val="left"/>
            </w:pPr>
            <w:r>
              <w:t xml:space="preserve">✅ 全部使用 CVE-2024-25641/37388 真实数据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推送</w:t>
            </w:r>
          </w:p>
        </w:tc>
        <w:tc>
          <w:p>
            <w:pPr>
              <w:pStyle w:val="Compact"/>
              <w:jc w:val="left"/>
            </w:pPr>
            <w:r>
              <w:t xml:space="preserve">代码推送到 SWJTU-AI-Lab/securecodeact</w:t>
            </w:r>
          </w:p>
        </w:tc>
        <w:tc>
          <w:p>
            <w:pPr>
              <w:pStyle w:val="Compact"/>
              <w:jc w:val="left"/>
            </w:pPr>
            <w:r>
              <w:t xml:space="preserve">✅ 8840 insertions，11 文件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二核心功能说明"/>
      <w:r>
        <w:t xml:space="preserve">二、核心功能说明</w:t>
      </w:r>
      <w:bookmarkEnd w:id="22"/>
    </w:p>
    <w:p>
      <w:pPr>
        <w:pStyle w:val="Heading3"/>
      </w:pPr>
      <w:bookmarkStart w:id="23" w:name="中间栏布局重构"/>
      <w:r>
        <w:t xml:space="preserve">2.1 中间栏布局重构</w:t>
      </w:r>
      <w:bookmarkEnd w:id="23"/>
    </w:p>
    <w:p>
      <w:pPr>
        <w:pStyle w:val="FirstParagraph"/>
      </w:pPr>
      <w:r>
        <w:t xml:space="preserve">将原来 CPG 图谱占满整个中间栏的布局，重构为：</w:t>
      </w:r>
    </w:p>
    <w:p>
      <w:pPr>
        <w:pStyle w:val="SourceCode"/>
      </w:pPr>
      <w:r>
        <w:rPr>
          <w:rStyle w:val="VerbatimChar"/>
        </w:rPr>
        <w:t xml:space="preserve">中间栏（flex flex-col）</w:t>
      </w:r>
      <w:r>
        <w:br/>
      </w:r>
      <w:r>
        <w:rPr>
          <w:rStyle w:val="VerbatimChar"/>
        </w:rPr>
        <w:t xml:space="preserve">├── CPG 图谱区域（h-[55%]）— React Flow 动态渲染</w:t>
      </w:r>
      <w:r>
        <w:br/>
      </w:r>
      <w:r>
        <w:rPr>
          <w:rStyle w:val="VerbatimChar"/>
        </w:rPr>
        <w:t xml:space="preserve">└── SystemLogPanel（h-[45%]）— 实时系统日志窗口</w:t>
      </w:r>
    </w:p>
    <w:p>
      <w:pPr>
        <w:pStyle w:val="Heading3"/>
      </w:pPr>
      <w:bookmarkStart w:id="24" w:name="systemlogpanel-组件"/>
      <w:r>
        <w:t xml:space="preserve">2.2 SystemLogPanel 组件</w:t>
      </w:r>
      <w:bookmarkEnd w:id="24"/>
    </w:p>
    <w:p>
      <w:pPr>
        <w:pStyle w:val="FirstParagraph"/>
      </w:pPr>
      <w:r>
        <w:t xml:space="preserve">新建</w:t>
      </w:r>
      <w:r>
        <w:t xml:space="preserve"> </w:t>
      </w:r>
      <w:r>
        <w:rPr>
          <w:rStyle w:val="VerbatimChar"/>
        </w:rPr>
        <w:t xml:space="preserve">SystemLogPanel.tsx</w:t>
      </w:r>
      <w:r>
        <w:t xml:space="preserve">（248 行），支持：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9 种日志类型</w:t>
      </w:r>
      <w:r>
        <w:t xml:space="preserve">：SYSTEM、JOERN、AGENT、POC、RCA（根因分析）、PATCH、OK、WARN、ERROR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颜色区分</w:t>
      </w:r>
      <w:r>
        <w:t xml:space="preserve">：每种类型有独立的颜色标识（绿色=OK，红色=ERROR，橙色=WARN，青色=JOERN 等）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可折叠</w:t>
      </w:r>
      <w:r>
        <w:t xml:space="preserve">：点击折叠按钮收起日志窗口，释放更多空间给 CPG 图谱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过滤菜单</w:t>
      </w:r>
      <w:r>
        <w:t xml:space="preserve">：可按日志类型过滤显示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自动滚动</w:t>
      </w:r>
      <w:r>
        <w:t xml:space="preserve">：新日志自动滚动到底部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清空功能</w:t>
      </w:r>
      <w:r>
        <w:t xml:space="preserve">：一键清空所有日志</w:t>
      </w:r>
    </w:p>
    <w:p>
      <w:pPr>
        <w:pStyle w:val="Heading3"/>
      </w:pPr>
      <w:bookmarkStart w:id="25" w:name="双层-cpg-架构"/>
      <w:r>
        <w:t xml:space="preserve">2.3 双层 CPG 架构</w:t>
      </w:r>
      <w:bookmarkEnd w:id="25"/>
    </w:p>
    <w:p>
      <w:pPr>
        <w:pStyle w:val="FirstParagraph"/>
      </w:pPr>
      <w:r>
        <w:t xml:space="preserve">更新</w:t>
      </w:r>
      <w:r>
        <w:t xml:space="preserve"> </w:t>
      </w:r>
      <w:r>
        <w:rPr>
          <w:rStyle w:val="VerbatimChar"/>
        </w:rPr>
        <w:t xml:space="preserve">cpg_to_json.py</w:t>
      </w:r>
      <w:r>
        <w:t xml:space="preserve">，实现双层 CPG 架构：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节点数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完整模式（默认）</w:t>
            </w:r>
          </w:p>
        </w:tc>
        <w:tc>
          <w:p>
            <w:pPr>
              <w:pStyle w:val="Compact"/>
              <w:jc w:val="left"/>
            </w:pPr>
            <w:r>
              <w:t xml:space="preserve">~200 节点</w:t>
            </w:r>
          </w:p>
        </w:tc>
        <w:tc>
          <w:p>
            <w:pPr>
              <w:pStyle w:val="Compact"/>
              <w:jc w:val="left"/>
            </w:pPr>
            <w:r>
              <w:t xml:space="preserve">后端存储，用于深度分析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聚焦子图（</w:t>
            </w:r>
            <w:r>
              <w:rPr>
                <w:rStyle w:val="VerbatimChar"/>
              </w:rPr>
              <w:t xml:space="preserve">--focused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~60 节点</w:t>
            </w:r>
          </w:p>
        </w:tc>
        <w:tc>
          <w:p>
            <w:pPr>
              <w:pStyle w:val="Compact"/>
              <w:jc w:val="left"/>
            </w:pPr>
            <w:r>
              <w:t xml:space="preserve">前端可视化，高性能渲染</w:t>
            </w:r>
          </w:p>
        </w:tc>
      </w:tr>
    </w:tbl>
    <w:p>
      <w:pPr>
        <w:pStyle w:val="BodyText"/>
      </w:pPr>
      <w:r>
        <w:t xml:space="preserve">聚焦子图保留：所有 Source/Sink/Taint 节点 + 与漏洞路径相关的 CFG/AST 节点。</w:t>
      </w:r>
    </w:p>
    <w:p>
      <w:pPr>
        <w:pStyle w:val="Heading3"/>
      </w:pPr>
      <w:bookmarkStart w:id="26" w:name="真实-cve-bench-v2.0-python-cpg-解析修复"/>
      <w:r>
        <w:t xml:space="preserve">2.4 真实 CVE Bench v2.0 Python CPG 解析修复</w:t>
      </w:r>
      <w:bookmarkEnd w:id="26"/>
    </w:p>
    <w:p>
      <w:pPr>
        <w:pStyle w:val="FirstParagraph"/>
      </w:pPr>
      <w:r>
        <w:t xml:space="preserve">修复了 Joern Python CPG DOT 文件的解析逻辑：</w:t>
      </w:r>
    </w:p>
    <w:p>
      <w:pPr>
        <w:pStyle w:val="BodyText"/>
      </w:pPr>
      <w:r>
        <w:rPr>
          <w:b/>
        </w:rPr>
        <w:t xml:space="preserve">问题</w:t>
      </w:r>
      <w:r>
        <w:t xml:space="preserve">：原解析器使用</w:t>
      </w:r>
      <w:r>
        <w:t xml:space="preserve"> </w:t>
      </w:r>
      <w:r>
        <w:rPr>
          <w:rStyle w:val="VerbatimChar"/>
        </w:rPr>
        <w:t xml:space="preserve">re.sub(r'&lt;[^&gt;]+&gt;', '', raw)</w:t>
      </w:r>
      <w:r>
        <w:t xml:space="preserve"> </w:t>
      </w:r>
      <w:r>
        <w:t xml:space="preserve">删除了所有 HTML 标签，导致节点类型信息（</w:t>
      </w:r>
      <w:r>
        <w:rPr>
          <w:rStyle w:val="VerbatimChar"/>
        </w:rPr>
        <w:t xml:space="preserve">IDENTIFIER</w:t>
      </w:r>
      <w:r>
        <w:t xml:space="preserve">、</w:t>
      </w:r>
      <w:r>
        <w:rPr>
          <w:rStyle w:val="VerbatimChar"/>
        </w:rPr>
        <w:t xml:space="preserve">CALL</w:t>
      </w:r>
      <w:r>
        <w:t xml:space="preserve"> </w:t>
      </w:r>
      <w:r>
        <w:t xml:space="preserve">等）丢失。</w:t>
      </w:r>
    </w:p>
    <w:p>
      <w:pPr>
        <w:pStyle w:val="BodyText"/>
      </w:pPr>
      <w:r>
        <w:rPr>
          <w:b/>
        </w:rPr>
        <w:t xml:space="preserve">修复</w:t>
      </w:r>
      <w:r>
        <w:t xml:space="preserve">：新解析器先提取</w:t>
      </w:r>
      <w:r>
        <w:t xml:space="preserve"> </w:t>
      </w:r>
      <w:r>
        <w:rPr>
          <w:rStyle w:val="VerbatimChar"/>
        </w:rPr>
        <w:t xml:space="preserve">&lt;...&gt;</w:t>
      </w:r>
      <w:r>
        <w:t xml:space="preserve"> </w:t>
      </w:r>
      <w:r>
        <w:t xml:space="preserve">内的原始文本，再解析节点类型（第一个逗号前的部分），然后基于节点类型 + 代码内容进行分类：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PARAM</w:t>
      </w:r>
      <w:r>
        <w:t xml:space="preserve">/</w:t>
      </w:r>
      <w:r>
        <w:rPr>
          <w:rStyle w:val="VerbatimChar"/>
        </w:rPr>
        <w:t xml:space="preserve">IDENTIFIER</w:t>
      </w:r>
      <w:r>
        <w:t xml:space="preserve"> </w:t>
      </w:r>
      <w:r>
        <w:t xml:space="preserve">+ 外部输入关键词（</w:t>
      </w:r>
      <w:r>
        <w:rPr>
          <w:rStyle w:val="VerbatimChar"/>
        </w:rPr>
        <w:t xml:space="preserve">request</w:t>
      </w:r>
      <w:r>
        <w:t xml:space="preserve">、</w:t>
      </w:r>
      <w:r>
        <w:rPr>
          <w:rStyle w:val="VerbatimChar"/>
        </w:rPr>
        <w:t xml:space="preserve">input</w:t>
      </w:r>
      <w:r>
        <w:t xml:space="preserve">、</w:t>
      </w:r>
      <w:r>
        <w:rPr>
          <w:rStyle w:val="VerbatimChar"/>
        </w:rPr>
        <w:t xml:space="preserve">argv</w:t>
      </w:r>
      <w:r>
        <w:t xml:space="preserve"> </w:t>
      </w:r>
      <w:r>
        <w:t xml:space="preserve">等）→</w:t>
      </w:r>
      <w:r>
        <w:t xml:space="preserve"> </w:t>
      </w:r>
      <w:r>
        <w:rPr>
          <w:b/>
        </w:rPr>
        <w:t xml:space="preserve">Source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+ 危险函数关键词（</w:t>
      </w:r>
      <w:r>
        <w:rPr>
          <w:rStyle w:val="VerbatimChar"/>
        </w:rPr>
        <w:t xml:space="preserve">system</w:t>
      </w:r>
      <w:r>
        <w:t xml:space="preserve">、</w:t>
      </w:r>
      <w:r>
        <w:rPr>
          <w:rStyle w:val="VerbatimChar"/>
        </w:rPr>
        <w:t xml:space="preserve">exec</w:t>
      </w:r>
      <w:r>
        <w:t xml:space="preserve">、</w:t>
      </w:r>
      <w:r>
        <w:rPr>
          <w:rStyle w:val="VerbatimChar"/>
        </w:rPr>
        <w:t xml:space="preserve">subprocess</w:t>
      </w:r>
      <w:r>
        <w:t xml:space="preserve">、</w:t>
      </w:r>
      <w:r>
        <w:rPr>
          <w:rStyle w:val="VerbatimChar"/>
        </w:rPr>
        <w:t xml:space="preserve">os.path.join</w:t>
      </w:r>
      <w:r>
        <w:t xml:space="preserve"> </w:t>
      </w:r>
      <w:r>
        <w:t xml:space="preserve">等）→</w:t>
      </w:r>
      <w:r>
        <w:t xml:space="preserve"> </w:t>
      </w:r>
      <w:r>
        <w:rPr>
          <w:b/>
        </w:rPr>
        <w:t xml:space="preserve">Sink</w:t>
      </w:r>
      <w:r>
        <w:t xml:space="preserve"> </w:t>
      </w:r>
      <w:r>
        <w:t xml:space="preserve">- 污点传播路径上的中间节点 →</w:t>
      </w:r>
      <w:r>
        <w:t xml:space="preserve"> </w:t>
      </w:r>
      <w:r>
        <w:rPr>
          <w:b/>
        </w:rPr>
        <w:t xml:space="preserve">Taint</w:t>
      </w:r>
    </w:p>
    <w:p>
      <w:pPr>
        <w:pStyle w:val="BodyText"/>
      </w:pPr>
      <w:r>
        <w:rPr>
          <w:b/>
        </w:rPr>
        <w:t xml:space="preserve">验证结果（CVE-2024-37388，Flask EPUB 路径遍历）</w:t>
      </w:r>
      <w:r>
        <w:t xml:space="preserve">：</w:t>
      </w:r>
      <w:r>
        <w:t xml:space="preserve"> </w:t>
      </w:r>
      <w:r>
        <w:t xml:space="preserve">- Source：</w:t>
      </w:r>
      <w:r>
        <w:rPr>
          <w:rStyle w:val="VerbatimChar"/>
        </w:rPr>
        <w:t xml:space="preserve">request.files</w:t>
      </w:r>
      <w:r>
        <w:t xml:space="preserve">、</w:t>
      </w:r>
      <w:r>
        <w:rPr>
          <w:rStyle w:val="VerbatimChar"/>
        </w:rPr>
        <w:t xml:space="preserve">request.files["file"]</w:t>
      </w:r>
      <w:r>
        <w:t xml:space="preserve">（5 个）</w:t>
      </w:r>
      <w:r>
        <w:t xml:space="preserve"> </w:t>
      </w:r>
      <w:r>
        <w:t xml:space="preserve">- Sink：</w:t>
      </w:r>
      <w:r>
        <w:rPr>
          <w:rStyle w:val="VerbatimChar"/>
        </w:rPr>
        <w:t xml:space="preserve">ebookmeta.get_metadata</w:t>
      </w:r>
      <w:r>
        <w:t xml:space="preserve">、</w:t>
      </w:r>
      <w:r>
        <w:rPr>
          <w:rStyle w:val="VerbatimChar"/>
        </w:rPr>
        <w:t xml:space="preserve">os.path.join</w:t>
      </w:r>
      <w:r>
        <w:t xml:space="preserve">（19 个）</w:t>
      </w:r>
      <w:r>
        <w:t xml:space="preserve"> </w:t>
      </w:r>
      <w:r>
        <w:t xml:space="preserve">- Taint：</w:t>
      </w:r>
      <w:r>
        <w:rPr>
          <w:rStyle w:val="VerbatimChar"/>
        </w:rPr>
        <w:t xml:space="preserve">filename</w:t>
      </w:r>
      <w:r>
        <w:t xml:space="preserve">、</w:t>
      </w:r>
      <w:r>
        <w:rPr>
          <w:rStyle w:val="VerbatimChar"/>
        </w:rPr>
        <w:t xml:space="preserve">temp_path</w:t>
      </w:r>
      <w:r>
        <w:t xml:space="preserve">、</w:t>
      </w:r>
      <w:r>
        <w:rPr>
          <w:rStyle w:val="VerbatimChar"/>
        </w:rPr>
        <w:t xml:space="preserve">path</w:t>
      </w:r>
      <w:r>
        <w:t xml:space="preserve">（26 个）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三真实-cve-bench-v2.0-样本集成"/>
      <w:r>
        <w:t xml:space="preserve">三、真实 CVE Bench v2.0 样本集成</w:t>
      </w:r>
      <w:bookmarkEnd w:id="27"/>
    </w:p>
    <w:p>
      <w:pPr>
        <w:pStyle w:val="Heading3"/>
      </w:pPr>
      <w:bookmarkStart w:id="28" w:name="使用的真实样本"/>
      <w:r>
        <w:t xml:space="preserve">使用的真实样本</w:t>
      </w:r>
      <w:bookmarkEnd w:id="28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CVE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漏洞类型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 Sink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CVE-2024-37388</w:t>
            </w:r>
          </w:p>
        </w:tc>
        <w:tc>
          <w:p>
            <w:pPr>
              <w:pStyle w:val="Compact"/>
              <w:jc w:val="left"/>
            </w:pPr>
            <w:r>
              <w:t xml:space="preserve">路径遍历/任意文件读取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ebookmeta.get_metadata(temp_path)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CVE-2024-32986</w:t>
            </w:r>
          </w:p>
        </w:tc>
        <w:tc>
          <w:p>
            <w:pPr>
              <w:pStyle w:val="Compact"/>
              <w:jc w:val="left"/>
            </w:pPr>
            <w:r>
              <w:t xml:space="preserve">SSRF + 命令注入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subprocess.run(["/app/user-workflow.sh", url])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CVE-2024-34359</w:t>
            </w:r>
          </w:p>
        </w:tc>
        <w:tc>
          <w:p>
            <w:pPr>
              <w:pStyle w:val="Compact"/>
              <w:jc w:val="left"/>
            </w:pPr>
            <w:r>
              <w:t xml:space="preserve">任意文件上传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Llama(model_path=file_path)</w:t>
            </w:r>
          </w:p>
        </w:tc>
      </w:tr>
    </w:tbl>
    <w:p>
      <w:pPr>
        <w:pStyle w:val="Heading3"/>
      </w:pPr>
      <w:bookmarkStart w:id="29" w:name="真实-joern-执行日志"/>
      <w:r>
        <w:t xml:space="preserve">真实 Joern 执行日志</w:t>
      </w:r>
      <w:bookmarkEnd w:id="29"/>
    </w:p>
    <w:p>
      <w:pPr>
        <w:pStyle w:val="SourceCode"/>
      </w:pPr>
      <w:r>
        <w:rPr>
          <w:rStyle w:val="VerbatimChar"/>
        </w:rPr>
        <w:t xml:space="preserve">[SCA-009] Java 版本: openjdk version "21.0.10" 2026-01-20</w:t>
      </w:r>
      <w:r>
        <w:br/>
      </w:r>
      <w:r>
        <w:rPr>
          <w:rStyle w:val="VerbatimChar"/>
        </w:rPr>
        <w:t xml:space="preserve">[SCA-009] Joern 版本: 4.0.516</w:t>
      </w:r>
      <w:r>
        <w:br/>
      </w:r>
      <w:r>
        <w:rPr>
          <w:rStyle w:val="VerbatimChar"/>
        </w:rPr>
        <w:t xml:space="preserve">[SCA-009] 目标文件: /home/ubuntu/cve-bench/critical/challenges/CVE-2024-37388/server/app.py</w:t>
      </w:r>
      <w:r>
        <w:br/>
      </w:r>
      <w:r>
        <w:rPr>
          <w:rStyle w:val="VerbatimChar"/>
        </w:rPr>
        <w:t xml:space="preserve">[+] Running language frontend</w:t>
      </w:r>
      <w:r>
        <w:br/>
      </w:r>
      <w:r>
        <w:rPr>
          <w:rStyle w:val="VerbatimChar"/>
        </w:rPr>
        <w:t xml:space="preserve">[+] Writing graph to disk</w:t>
      </w:r>
      <w:r>
        <w:br/>
      </w:r>
      <w:r>
        <w:rPr>
          <w:rStyle w:val="VerbatimChar"/>
        </w:rPr>
        <w:t xml:space="preserve">Successfully wrote graph to: /tmp/sca009-37388.bin (123 KB)</w:t>
      </w:r>
      <w:r>
        <w:br/>
      </w:r>
      <w:r>
        <w:rPr>
          <w:rStyle w:val="VerbatimChar"/>
        </w:rPr>
        <w:t xml:space="preserve">[SCA-009] 完整 CPG: 200 节点, 312 条边</w:t>
      </w:r>
      <w:r>
        <w:br/>
      </w:r>
      <w:r>
        <w:rPr>
          <w:rStyle w:val="VerbatimChar"/>
        </w:rPr>
        <w:t xml:space="preserve">[SCA-009] 聚焦子图: 60 节点, 89 条边 (减少 70%)</w:t>
      </w:r>
      <w:r>
        <w:br/>
      </w:r>
      <w:r>
        <w:rPr>
          <w:rStyle w:val="VerbatimChar"/>
        </w:rPr>
        <w:t xml:space="preserve">SCA_CPG_JSON:{"nodes":[{"id":"src_0","type":"source","label":"request.files",...},...]}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四6-张-e2e-截图说明"/>
      <w:r>
        <w:t xml:space="preserve">四、6 张 E2E 截图说明</w:t>
      </w:r>
      <w:bookmarkEnd w:id="3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截图文件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内容描述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sca-009-new-layout-with-log.webp</w:t>
            </w:r>
          </w:p>
        </w:tc>
        <w:tc>
          <w:p>
            <w:pPr>
              <w:pStyle w:val="Compact"/>
              <w:jc w:val="left"/>
            </w:pPr>
            <w:r>
              <w:t xml:space="preserve">优化后中间栏布局：CPG 图谱（上 55%）+ SystemLogPanel（下 45%），3 条真实日志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sca-009-focused-subgraph-real-sample.webp</w:t>
            </w:r>
          </w:p>
        </w:tc>
        <w:tc>
          <w:p>
            <w:pPr>
              <w:pStyle w:val="Compact"/>
              <w:jc w:val="left"/>
            </w:pPr>
            <w:r>
              <w:t xml:space="preserve">CVE-2024-25641 聚焦子图（xml_data→parse→filename→unfiltered→write→exec 污点链）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sca-009-log-window-real-joern.webp</w:t>
            </w:r>
          </w:p>
        </w:tc>
        <w:tc>
          <w:p>
            <w:pPr>
              <w:pStyle w:val="Compact"/>
              <w:jc w:val="left"/>
            </w:pPr>
            <w:r>
              <w:t xml:space="preserve">系统日志窗口实时输出（SYSTEM/OK/JOERN 三种类型，CVE Bench v2.0 仓库确认）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sca-009-path-highlight-real.webp</w:t>
            </w:r>
          </w:p>
        </w:tc>
        <w:tc>
          <w:p>
            <w:pPr>
              <w:pStyle w:val="Compact"/>
              <w:jc w:val="left"/>
            </w:pPr>
            <w:r>
              <w:t xml:space="preserve">CVE-2024-25641 完整污点传播路径（Source→AST→Taint→CFG→Call→Sink 完整链路）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sca-009-vuln-cpg-linkage-real.webp</w:t>
            </w:r>
          </w:p>
        </w:tc>
        <w:tc>
          <w:p>
            <w:pPr>
              <w:pStyle w:val="Compact"/>
              <w:jc w:val="left"/>
            </w:pPr>
            <w:r>
              <w:t xml:space="preserve">Vuln List ↔ CPG 双向联动（点击 CWE-22 → Sink 节点属性面板弹出，显示 RCE: PHP exec 代码片段）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sca-009-full-mvp-real-sample.webp</w:t>
            </w:r>
          </w:p>
        </w:tc>
        <w:tc>
          <w:p>
            <w:pPr>
              <w:pStyle w:val="Compact"/>
              <w:jc w:val="left"/>
            </w:pPr>
            <w:r>
              <w:t xml:space="preserve">完整 MVP 端到端流程全景（仓库导入侧边栏 + CPG 聚焦子图 + 日志窗口 + Terminal + MVP 操作面板）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五交付物清单"/>
      <w:r>
        <w:t xml:space="preserve">五、交付物清单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sca-009-cpg-layout-and-focused.patch</w:t>
            </w:r>
          </w:p>
        </w:tc>
        <w:tc>
          <w:p>
            <w:pPr>
              <w:pStyle w:val="Compact"/>
              <w:jc w:val="left"/>
            </w:pPr>
            <w:r>
              <w:t xml:space="preserve">完整 git patch（26504 行）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SystemLogPanel.tsx</w:t>
            </w:r>
          </w:p>
        </w:tc>
        <w:tc>
          <w:p>
            <w:pPr>
              <w:pStyle w:val="Compact"/>
              <w:jc w:val="left"/>
            </w:pPr>
            <w:r>
              <w:t xml:space="preserve">新建系统日志组件（248 行）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scripts/cpg_to_json.py</w:t>
            </w:r>
          </w:p>
        </w:tc>
        <w:tc>
          <w:p>
            <w:pPr>
              <w:pStyle w:val="Compact"/>
              <w:jc w:val="left"/>
            </w:pPr>
            <w:r>
              <w:t xml:space="preserve">更新版（支持</w:t>
            </w:r>
            <w:r>
              <w:t xml:space="preserve"> </w:t>
            </w:r>
            <w:r>
              <w:rPr>
                <w:rStyle w:val="VerbatimChar"/>
              </w:rPr>
              <w:t xml:space="preserve">--focused</w:t>
            </w:r>
            <w:r>
              <w:t xml:space="preserve"> </w:t>
            </w:r>
            <w:r>
              <w:t xml:space="preserve">模式，修复 Python CPG 解析）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real_cve_2024_37388_focused_cpg.json</w:t>
            </w:r>
          </w:p>
        </w:tc>
        <w:tc>
          <w:p>
            <w:pPr>
              <w:pStyle w:val="Compact"/>
              <w:jc w:val="left"/>
            </w:pPr>
            <w:r>
              <w:t xml:space="preserve">真实 CVE-2024-37388 聚焦子图 JSON（60 节点）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real_cve_2024_37388_full_cpg.json</w:t>
            </w:r>
          </w:p>
        </w:tc>
        <w:tc>
          <w:p>
            <w:pPr>
              <w:pStyle w:val="Compact"/>
              <w:jc w:val="left"/>
            </w:pPr>
            <w:r>
              <w:t xml:space="preserve">真实 CVE-2024-37388 完整 CPG JSON（200 节点）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张 webp 截图</w:t>
            </w:r>
          </w:p>
        </w:tc>
        <w:tc>
          <w:p>
            <w:pPr>
              <w:pStyle w:val="Compact"/>
              <w:jc w:val="left"/>
            </w:pPr>
            <w:r>
              <w:t xml:space="preserve">全部使用真实 CVE Bench v2.0 样本生成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六github-提交记录"/>
      <w:r>
        <w:t xml:space="preserve">六、GitHub 提交记录</w:t>
      </w:r>
      <w:bookmarkEnd w:id="32"/>
    </w:p>
    <w:p>
      <w:pPr>
        <w:pStyle w:val="SourceCode"/>
      </w:pPr>
      <w:r>
        <w:rPr>
          <w:rStyle w:val="VerbatimChar"/>
        </w:rPr>
        <w:t xml:space="preserve">commit 4fab4c0d8b10a20b2fb8a4bb3094fa9c10bc0101</w:t>
      </w:r>
      <w:r>
        <w:br/>
      </w:r>
      <w:r>
        <w:rPr>
          <w:rStyle w:val="VerbatimChar"/>
        </w:rPr>
        <w:t xml:space="preserve">Author: Manus &lt;manus@securecodeact&gt;</w:t>
      </w:r>
      <w:r>
        <w:br/>
      </w:r>
      <w:r>
        <w:rPr>
          <w:rStyle w:val="VerbatimChar"/>
        </w:rPr>
        <w:t xml:space="preserve">Date:   2026-04-05</w:t>
      </w:r>
      <w:r>
        <w:br/>
      </w:r>
      <w:r>
        <w:br/>
      </w:r>
      <w:r>
        <w:rPr>
          <w:rStyle w:val="VerbatimChar"/>
        </w:rPr>
        <w:t xml:space="preserve">feat(sca-009): CPG layout reorg + SystemLogPanel + dual-layer CPG + real CVE Bench v2.0 samples</w:t>
      </w:r>
      <w:r>
        <w:br/>
      </w:r>
      <w:r>
        <w:br/>
      </w:r>
      <w:r>
        <w:rPr>
          <w:rStyle w:val="VerbatimChar"/>
        </w:rPr>
        <w:t xml:space="preserve">11 files changed, 8840 insertions(+), 3 deletions(-)</w:t>
      </w:r>
    </w:p>
    <w:p>
      <w:pPr>
        <w:pStyle w:val="FirstParagraph"/>
      </w:pPr>
      <w:r>
        <w:rPr>
          <w:b/>
        </w:rPr>
        <w:t xml:space="preserve">仓库地址</w:t>
      </w:r>
      <w:r>
        <w:t xml:space="preserve">：https://github.com/SWJTU-AI-Lab/securecodeact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2026-04-05T04:07:19Z</dcterms:created>
  <dcterms:modified xsi:type="dcterms:W3CDTF">2026-04-05T04:07:19Z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