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ecurecodeact-sca-用户使用手册"/>
      <w:r>
        <w:t xml:space="preserve">SecureCodeAct (SCA) 用户使用手册</w:t>
      </w:r>
      <w:bookmarkEnd w:id="20"/>
    </w:p>
    <w:p>
      <w:pPr>
        <w:pStyle w:val="Heading2"/>
      </w:pPr>
      <w:bookmarkStart w:id="21" w:name="目录"/>
      <w:r>
        <w:t xml:space="preserve">目录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绪论</w:t>
      </w:r>
    </w:p>
    <w:p>
      <w:pPr>
        <w:numPr>
          <w:ilvl w:val="0"/>
          <w:numId w:val="1001"/>
        </w:numPr>
        <w:pStyle w:val="Compact"/>
      </w:pPr>
      <w:r>
        <w:t xml:space="preserve">技术方案正文</w:t>
      </w:r>
    </w:p>
    <w:p>
      <w:pPr>
        <w:numPr>
          <w:ilvl w:val="0"/>
          <w:numId w:val="1001"/>
        </w:numPr>
        <w:pStyle w:val="Compact"/>
      </w:pPr>
      <w:r>
        <w:t xml:space="preserve">项目研究结论及展望</w:t>
      </w:r>
    </w:p>
    <w:p>
      <w:pPr>
        <w:numPr>
          <w:ilvl w:val="0"/>
          <w:numId w:val="1001"/>
        </w:numPr>
        <w:pStyle w:val="Compact"/>
      </w:pPr>
      <w:r>
        <w:t xml:space="preserve">附录：实践报告（安装与使用操作步骤）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绪论"/>
      <w:r>
        <w:t xml:space="preserve">1 绪论</w:t>
      </w:r>
      <w:bookmarkEnd w:id="22"/>
    </w:p>
    <w:p>
      <w:pPr>
        <w:pStyle w:val="Heading3"/>
      </w:pPr>
      <w:bookmarkStart w:id="23" w:name="研究背景"/>
      <w:r>
        <w:t xml:space="preserve">1.1 研究背景</w:t>
      </w:r>
      <w:bookmarkEnd w:id="23"/>
    </w:p>
    <w:p>
      <w:pPr>
        <w:pStyle w:val="FirstParagraph"/>
      </w:pPr>
      <w:r>
        <w:t xml:space="preserve">SecureCodeAct (SCA) 是一款面向已知漏洞（CVE）自动化分析与修复的智能平台。本手册旨在指导安全分析师（Security Analyst）及开发人员快速掌握平台使用方法。</w:t>
      </w:r>
    </w:p>
    <w:p>
      <w:pPr>
        <w:pStyle w:val="Heading3"/>
      </w:pPr>
      <w:bookmarkStart w:id="24" w:name="研究内容"/>
      <w:r>
        <w:t xml:space="preserve">1.2 研究内容</w:t>
      </w:r>
      <w:bookmarkEnd w:id="24"/>
    </w:p>
    <w:p>
      <w:pPr>
        <w:pStyle w:val="FirstParagraph"/>
      </w:pPr>
      <w:r>
        <w:t xml:space="preserve">本文档涵盖了 SCA 平台的核心功能、UI 界面说明及典型漏洞（如 CVE-2024-22120）的端到端分析流程。</w:t>
      </w:r>
    </w:p>
    <w:p>
      <w:pPr>
        <w:pStyle w:val="Heading3"/>
      </w:pPr>
      <w:bookmarkStart w:id="25" w:name="技术突破点"/>
      <w:r>
        <w:t xml:space="preserve">1.3 技术突破点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自动化端到端分析</w:t>
      </w:r>
      <w:r>
        <w:t xml:space="preserve">：集成漏洞定位、PoC 验证、Patch 生成及验证。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实时联动视图</w:t>
      </w:r>
      <w:r>
        <w:t xml:space="preserve">：SCA-HUD 界面支持毫秒级状态同步。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二-技术方案正文"/>
      <w:r>
        <w:t xml:space="preserve">二、 技术方案正文</w:t>
      </w:r>
      <w:bookmarkEnd w:id="26"/>
    </w:p>
    <w:p>
      <w:pPr>
        <w:pStyle w:val="Heading3"/>
      </w:pPr>
      <w:bookmarkStart w:id="27" w:name="ui-界面说明"/>
      <w:r>
        <w:t xml:space="preserve">2.1 UI 界面说明</w:t>
      </w:r>
      <w:bookmarkEnd w:id="27"/>
    </w:p>
    <w:p>
      <w:pPr>
        <w:pStyle w:val="FirstParagraph"/>
      </w:pPr>
      <w:r>
        <w:t xml:space="preserve">SCA-HUD 采用 3 列布局设计，主要功能区域如下：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任务交互端（Chat）</w:t>
      </w:r>
      <w:r>
        <w:t xml:space="preserve">：位于左侧上方。用户在此输入自然语言指令（例如：</w:t>
      </w:r>
      <w:r>
        <w:t xml:space="preserve">“</w:t>
      </w:r>
      <w:r>
        <w:t xml:space="preserve">分析 CVE-2024-22120</w:t>
      </w:r>
      <w:r>
        <w:t xml:space="preserve">”</w:t>
      </w:r>
      <w:r>
        <w:t xml:space="preserve">）。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漏洞列表（Vuln List）</w:t>
      </w:r>
      <w:r>
        <w:t xml:space="preserve">：位于左侧下方。实时显示漏洞状态（如</w:t>
      </w:r>
      <w:r>
        <w:t xml:space="preserve">“</w:t>
      </w:r>
      <w:r>
        <w:t xml:space="preserve">未修复</w:t>
      </w:r>
      <w:r>
        <w:t xml:space="preserve">”</w:t>
      </w:r>
      <w:r>
        <w:t xml:space="preserve">、</w:t>
      </w:r>
      <w:r>
        <w:t xml:space="preserve">“</w:t>
      </w:r>
      <w:r>
        <w:t xml:space="preserve">已修复</w:t>
      </w:r>
      <w:r>
        <w:t xml:space="preserve">”</w:t>
      </w:r>
      <w:r>
        <w:t xml:space="preserve">）。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代码属性图（CPG）</w:t>
      </w:r>
      <w:r>
        <w:t xml:space="preserve">：位于中间上方。可视化展示代码抽象语法树（AST）、控制流（CFG）、污点传播（Taint）及执行点（Sink）。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代码修复（Diff）</w:t>
      </w:r>
      <w:r>
        <w:t xml:space="preserve">：位于中间标签页。展示漏洞修复前后的代码对比。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系统日志（SystemLog）</w:t>
      </w:r>
      <w:r>
        <w:t xml:space="preserve">：位于中间下方。显示实时分析日志。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沙箱终端（Terminal）</w:t>
      </w:r>
      <w:r>
        <w:t xml:space="preserve">：位于右侧上方。显示智能体（Agent）执行的底层命令及输出。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MVP 操作面板</w:t>
      </w:r>
      <w:r>
        <w:t xml:space="preserve">：位于右侧下方。提供</w:t>
      </w:r>
      <w:r>
        <w:t xml:space="preserve">“</w:t>
      </w:r>
      <w:r>
        <w:t xml:space="preserve">生成 POC 利用代码</w:t>
      </w:r>
      <w:r>
        <w:t xml:space="preserve">”</w:t>
      </w:r>
      <w:r>
        <w:t xml:space="preserve">、</w:t>
      </w:r>
      <w:r>
        <w:t xml:space="preserve">“</w:t>
      </w:r>
      <w:r>
        <w:t xml:space="preserve">执行根因分析</w:t>
      </w:r>
      <w:r>
        <w:t xml:space="preserve">”</w:t>
      </w:r>
      <w:r>
        <w:t xml:space="preserve">、</w:t>
      </w:r>
      <w:r>
        <w:t xml:space="preserve">“</w:t>
      </w:r>
      <w:r>
        <w:t xml:space="preserve">生成修复 Patch</w:t>
      </w:r>
      <w:r>
        <w:t xml:space="preserve">”</w:t>
      </w:r>
      <w:r>
        <w:t xml:space="preserve">、</w:t>
      </w:r>
      <w:r>
        <w:t xml:space="preserve">“</w:t>
      </w:r>
      <w:r>
        <w:t xml:space="preserve">应用补丁</w:t>
      </w:r>
      <w:r>
        <w:t xml:space="preserve">”</w:t>
      </w:r>
      <w:r>
        <w:t xml:space="preserve">等快捷操作。</w:t>
      </w:r>
    </w:p>
    <w:p>
      <w:pPr>
        <w:pStyle w:val="Heading3"/>
      </w:pPr>
      <w:bookmarkStart w:id="28" w:name="典型使用流程"/>
      <w:r>
        <w:t xml:space="preserve">2.2 典型使用流程</w:t>
      </w:r>
      <w:bookmarkEnd w:id="28"/>
    </w:p>
    <w:p>
      <w:pPr>
        <w:pStyle w:val="FirstParagraph"/>
      </w:pPr>
      <w:r>
        <w:t xml:space="preserve">以分析 CVE-2024-22120 为例，执行以下步骤：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启动分析</w:t>
      </w:r>
      <w:r>
        <w:t xml:space="preserve">：在左侧 Chat 框输入分析指令，点击发送。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查看图谱</w:t>
      </w:r>
      <w:r>
        <w:t xml:space="preserve">：系统自动生成 CPG 图谱，定位 SQL 注入点（</w:t>
      </w:r>
      <w:r>
        <w:rPr>
          <w:rStyle w:val="VerbatimChar"/>
        </w:rPr>
        <w:t xml:space="preserve">audit.c:182</w:t>
      </w:r>
      <w:r>
        <w:t xml:space="preserve">）。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验证漏洞</w:t>
      </w:r>
      <w:r>
        <w:t xml:space="preserve">：点击右侧</w:t>
      </w:r>
      <w:r>
        <w:t xml:space="preserve">“</w:t>
      </w:r>
      <w:r>
        <w:t xml:space="preserve">生成 POC 利用代码</w:t>
      </w:r>
      <w:r>
        <w:t xml:space="preserve">”</w:t>
      </w:r>
      <w:r>
        <w:t xml:space="preserve">按钮，Agent 自动执行时间盲注验证（SLEEP 5s）。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生成补丁</w:t>
      </w:r>
      <w:r>
        <w:t xml:space="preserve">：点击右侧</w:t>
      </w:r>
      <w:r>
        <w:t xml:space="preserve">“</w:t>
      </w:r>
      <w:r>
        <w:t xml:space="preserve">生成修复 Patch</w:t>
      </w:r>
      <w:r>
        <w:t xml:space="preserve">”</w:t>
      </w:r>
      <w:r>
        <w:t xml:space="preserve">按钮，查看中间 Diff 视图，确认</w:t>
      </w:r>
      <w:r>
        <w:t xml:space="preserve"> </w:t>
      </w:r>
      <w:r>
        <w:rPr>
          <w:rStyle w:val="VerbatimChar"/>
        </w:rPr>
        <w:t xml:space="preserve">value_esc</w:t>
      </w:r>
      <w:r>
        <w:t xml:space="preserve"> </w:t>
      </w:r>
      <w:r>
        <w:t xml:space="preserve">替换方案。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应用补丁</w:t>
      </w:r>
      <w:r>
        <w:t xml:space="preserve">：点击</w:t>
      </w:r>
      <w:r>
        <w:t xml:space="preserve">“</w:t>
      </w:r>
      <w:r>
        <w:t xml:space="preserve">应用补丁</w:t>
      </w:r>
      <w:r>
        <w:t xml:space="preserve">”</w:t>
      </w:r>
      <w:r>
        <w:t xml:space="preserve">按钮，左侧 Vuln List 状态实时更新为</w:t>
      </w:r>
      <w:r>
        <w:t xml:space="preserve">“</w:t>
      </w:r>
      <w:r>
        <w:t xml:space="preserve">已修复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三-项目研究结论及展望"/>
      <w:r>
        <w:t xml:space="preserve">三、 项目研究结论及展望</w:t>
      </w:r>
      <w:bookmarkEnd w:id="29"/>
    </w:p>
    <w:p>
      <w:pPr>
        <w:pStyle w:val="Heading3"/>
      </w:pPr>
      <w:bookmarkStart w:id="30" w:name="研究结论"/>
      <w:r>
        <w:t xml:space="preserve">3.1 研究结论</w:t>
      </w:r>
      <w:bookmarkEnd w:id="30"/>
    </w:p>
    <w:p>
      <w:pPr>
        <w:pStyle w:val="FirstParagraph"/>
      </w:pPr>
      <w:r>
        <w:t xml:space="preserve">本手册详细介绍了 SCA 平台的使用方法及界面布局，通过 5 步端到端流程，用户可快速完成漏洞分析闭环。</w:t>
      </w:r>
    </w:p>
    <w:p>
      <w:pPr>
        <w:pStyle w:val="Heading3"/>
      </w:pPr>
      <w:bookmarkStart w:id="31" w:name="创新成果"/>
      <w:r>
        <w:t xml:space="preserve">3.2 创新成果</w:t>
      </w:r>
      <w:bookmarkEnd w:id="31"/>
    </w:p>
    <w:p>
      <w:pPr>
        <w:pStyle w:val="FirstParagraph"/>
      </w:pPr>
      <w:r>
        <w:t xml:space="preserve">SCA 平台显著降低了漏洞分析的技术门槛，提升了安全修复的自动化水平。</w:t>
      </w:r>
    </w:p>
    <w:p>
      <w:pPr>
        <w:pStyle w:val="Heading3"/>
      </w:pPr>
      <w:bookmarkStart w:id="32" w:name="下一步研究展望"/>
      <w:r>
        <w:t xml:space="preserve">3.3 下一步研究展望</w:t>
      </w:r>
      <w:bookmarkEnd w:id="32"/>
    </w:p>
    <w:p>
      <w:pPr>
        <w:pStyle w:val="FirstParagraph"/>
      </w:pPr>
      <w:r>
        <w:t xml:space="preserve">未来将增加批量 CVE 自动化扫描及修复功能，并支持更多编程语言（如 Java、Go）。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四-附录实践报告安装与使用操作步骤"/>
      <w:r>
        <w:t xml:space="preserve">四、 附录：实践报告（安装与使用操作步骤）</w:t>
      </w:r>
      <w:bookmarkEnd w:id="33"/>
    </w:p>
    <w:p>
      <w:pPr>
        <w:pStyle w:val="Heading3"/>
      </w:pPr>
      <w:bookmarkStart w:id="34" w:name="安装步骤"/>
      <w:r>
        <w:t xml:space="preserve">4.1 安装步骤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确保系统已安装 Docker 引擎（版本 20.10+）。</w:t>
      </w:r>
    </w:p>
    <w:p>
      <w:pPr>
        <w:numPr>
          <w:ilvl w:val="0"/>
          <w:numId w:val="1005"/>
        </w:numPr>
        <w:pStyle w:val="Compact"/>
      </w:pPr>
      <w:r>
        <w:t xml:space="preserve">获取 GitHub 仓库访问权限。</w:t>
      </w:r>
    </w:p>
    <w:p>
      <w:pPr>
        <w:numPr>
          <w:ilvl w:val="0"/>
          <w:numId w:val="1005"/>
        </w:numPr>
        <w:pStyle w:val="Compact"/>
      </w:pPr>
      <w:r>
        <w:t xml:space="preserve">运行一键安装脚本：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https://github.com/SWJTU-AI-Lab/securecodeact.git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securecodeact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OPENAI_API_KEY=</w:t>
      </w:r>
      <w:r>
        <w:rPr>
          <w:rStyle w:val="StringTok"/>
        </w:rPr>
        <w:t xml:space="preserve">"your-api-key"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install.sh</w:t>
      </w:r>
    </w:p>
    <w:p>
      <w:pPr>
        <w:numPr>
          <w:ilvl w:val="0"/>
          <w:numId w:val="1006"/>
        </w:numPr>
        <w:pStyle w:val="Compact"/>
      </w:pPr>
      <w:r>
        <w:t xml:space="preserve">脚本执行完成后，SCA-HUD 服务将在本地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</w:t>
      </w:r>
      <w:r>
        <w:t xml:space="preserve">端口启动。</w:t>
      </w:r>
    </w:p>
    <w:p>
      <w:pPr>
        <w:pStyle w:val="Heading3"/>
      </w:pPr>
      <w:bookmarkStart w:id="35" w:name="访问与使用"/>
      <w:r>
        <w:t xml:space="preserve">4.2 访问与使用</w:t>
      </w:r>
      <w:bookmarkEnd w:id="35"/>
    </w:p>
    <w:p>
      <w:pPr>
        <w:numPr>
          <w:ilvl w:val="0"/>
          <w:numId w:val="1007"/>
        </w:numPr>
        <w:pStyle w:val="Compact"/>
      </w:pPr>
      <w:r>
        <w:t xml:space="preserve">打开浏览器，访问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确认界面呈现 3 列布局（非 OpenHands 默认界面）。</w:t>
      </w:r>
    </w:p>
    <w:p>
      <w:pPr>
        <w:numPr>
          <w:ilvl w:val="0"/>
          <w:numId w:val="1007"/>
        </w:numPr>
        <w:pStyle w:val="Compact"/>
      </w:pPr>
      <w:r>
        <w:t xml:space="preserve">参照 2.2 节</w:t>
      </w:r>
      <w:r>
        <w:t xml:space="preserve">“</w:t>
      </w:r>
      <w:r>
        <w:t xml:space="preserve">典型使用流程</w:t>
      </w:r>
      <w:r>
        <w:t xml:space="preserve">”</w:t>
      </w:r>
      <w:r>
        <w:t xml:space="preserve">开始漏洞分析。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31">
    <w:nsid w:val="47261bad"/>
    <w:multiLevelType w:val="multilevel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34">
    <w:nsid w:val="b3cbbdee"/>
    <w:multiLevelType w:val="multilevel"/>
    <w:lvl w:ilvl="0">
      <w:start w:val="4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2026-04-06T16:59:22Z</dcterms:created>
  <dcterms:modified xsi:type="dcterms:W3CDTF">2026-04-06T16:59:22Z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