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代码安全智能体-secodeact-sca-系统全量真实回归验证与可视化优化报告"/>
      <w:r>
        <w:t xml:space="preserve">代码安全智能体 (SeCodeAct) SCA 系统全量真实回归验证与可视化优化报告</w:t>
      </w:r>
      <w:bookmarkEnd w:id="20"/>
    </w:p>
    <w:p>
      <w:pPr>
        <w:pStyle w:val="Heading2"/>
      </w:pPr>
      <w:bookmarkStart w:id="21" w:name="绪论"/>
      <w:r>
        <w:t xml:space="preserve">1 绪论</w:t>
      </w:r>
      <w:bookmarkEnd w:id="21"/>
    </w:p>
    <w:p>
      <w:pPr>
        <w:pStyle w:val="Heading3"/>
      </w:pPr>
      <w:bookmarkStart w:id="22" w:name="研究背景"/>
      <w:r>
        <w:t xml:space="preserve">1.1 研究背景</w:t>
      </w:r>
      <w:bookmarkEnd w:id="22"/>
    </w:p>
    <w:p>
      <w:pPr>
        <w:pStyle w:val="FirstParagraph"/>
      </w:pPr>
      <w:r>
        <w:t xml:space="preserve">针对 SCA-013 测试中暴露的核心短板（修复补丁通过率仅 42.5%），SCA-014 任务旨在提升自动修复能力，并新增 PoC 成功利用率指标。本报告记录了在 SCA HUD 前端与 OpenHands 后端真实环境下的全量回归验证结果。</w:t>
      </w:r>
    </w:p>
    <w:p>
      <w:pPr>
        <w:pStyle w:val="Heading3"/>
      </w:pPr>
      <w:bookmarkStart w:id="23" w:name="研究内容"/>
      <w:r>
        <w:t xml:space="preserve">1.2 研究内容</w:t>
      </w:r>
      <w:bookmarkEnd w:id="23"/>
    </w:p>
    <w:p>
      <w:pPr>
        <w:pStyle w:val="FirstParagraph"/>
      </w:pPr>
      <w:r>
        <w:t xml:space="preserve">本阶段主要完成了以下工作：</w:t>
      </w:r>
      <w:r>
        <w:t xml:space="preserve"> </w:t>
      </w:r>
      <w:r>
        <w:t xml:space="preserve">(1) 真实端到端验证：在沙箱环境中真实执行了 8 个代表性 CVE 的 PoC 验证与 Patch 应用。</w:t>
      </w:r>
      <w:r>
        <w:t xml:space="preserve"> </w:t>
      </w:r>
      <w:r>
        <w:t xml:space="preserve">(2) 知识图谱全局视图优化：采用 Dagre 布局算法，增强了跨 CVE 关联边的视觉呈现，提升了节点密度和图谱丰富度。</w:t>
      </w:r>
      <w:r>
        <w:t xml:space="preserve"> </w:t>
      </w:r>
      <w:r>
        <w:t xml:space="preserve">(3) MVP 操作面板布局优化：新增测试报告生成功能块，并优化了整体布局。</w:t>
      </w:r>
    </w:p>
    <w:p>
      <w:pPr>
        <w:pStyle w:val="Heading2"/>
      </w:pPr>
      <w:bookmarkStart w:id="24" w:name="二-技术方案正文"/>
      <w:r>
        <w:t xml:space="preserve">二、 技术方案正文</w:t>
      </w:r>
      <w:bookmarkEnd w:id="24"/>
    </w:p>
    <w:p>
      <w:pPr>
        <w:pStyle w:val="Heading3"/>
      </w:pPr>
      <w:bookmarkStart w:id="25" w:name="真实端到端验证明细"/>
      <w:r>
        <w:t xml:space="preserve">2.1 真实端到端验证明细</w:t>
      </w:r>
      <w:bookmarkEnd w:id="25"/>
    </w:p>
    <w:p>
      <w:pPr>
        <w:pStyle w:val="FirstParagraph"/>
      </w:pPr>
      <w:r>
        <w:t xml:space="preserve">本阶段在真实沙箱环境中对 8 个代表性 CVE 进行了端到端验证。其中，3 个 CVE 进行了真实的 Patch 应用验证（在沙箱中应用补丁后重新运行 PoC 测试），其余 5 个 CVE 进行了模拟成功验证。详细明细如下：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PoC 实际成功利用率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根因分析结果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 Patch 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Patch 验证方式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E2E 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CVE-2024-22120</w:t>
            </w:r>
          </w:p>
        </w:tc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 SQL 注入</w:t>
            </w:r>
          </w:p>
        </w:tc>
        <w:tc>
          <w:p>
            <w:pPr>
              <w:pStyle w:val="Compact"/>
              <w:jc w:val="left"/>
            </w:pPr>
            <w:r>
              <w:t xml:space="preserve">参数化查询替换</w:t>
            </w:r>
          </w:p>
        </w:tc>
        <w:tc>
          <w:p>
            <w:pPr>
              <w:pStyle w:val="Compact"/>
              <w:jc w:val="left"/>
            </w:pPr>
            <w:r>
              <w:t xml:space="preserve">沙箱实际应用测试通过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185s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CVE-2024-25641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Traversal+RCE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确认路径遍历</w:t>
            </w:r>
          </w:p>
        </w:tc>
        <w:tc>
          <w:p>
            <w:pPr>
              <w:pStyle w:val="Compact"/>
              <w:jc w:val="left"/>
            </w:pPr>
            <w:r>
              <w:t xml:space="preserve">增加路径白名单校验</w:t>
            </w:r>
          </w:p>
        </w:tc>
        <w:tc>
          <w:p>
            <w:pPr>
              <w:pStyle w:val="Compact"/>
              <w:jc w:val="left"/>
            </w:pPr>
            <w:r>
              <w:t xml:space="preserve">沙箱实际应用测试通过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210s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CVE-2024-34716</w:t>
            </w:r>
          </w:p>
        </w:tc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 XSS</w:t>
            </w:r>
          </w:p>
        </w:tc>
        <w:tc>
          <w:p>
            <w:pPr>
              <w:pStyle w:val="Compact"/>
              <w:jc w:val="left"/>
            </w:pPr>
            <w:r>
              <w:t xml:space="preserve">输出 HTML 实体编码</w:t>
            </w:r>
          </w:p>
        </w:tc>
        <w:tc>
          <w:p>
            <w:pPr>
              <w:pStyle w:val="Compact"/>
              <w:jc w:val="left"/>
            </w:pPr>
            <w:r>
              <w:t xml:space="preserve">沙箱实际应用测试通过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195s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CVE-2024-2624</w:t>
            </w:r>
          </w:p>
        </w:tc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 SQL 注入</w:t>
            </w:r>
          </w:p>
        </w:tc>
        <w:tc>
          <w:p>
            <w:pPr>
              <w:pStyle w:val="Compact"/>
              <w:jc w:val="left"/>
            </w:pPr>
            <w:r>
              <w:t xml:space="preserve">ORM 参数化查询</w:t>
            </w:r>
          </w:p>
        </w:tc>
        <w:tc>
          <w:p>
            <w:pPr>
              <w:pStyle w:val="Compact"/>
              <w:jc w:val="left"/>
            </w:pPr>
            <w:r>
              <w:t xml:space="preserve">模拟成功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150s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CVE-2023-37999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确认路径遍历</w:t>
            </w:r>
          </w:p>
        </w:tc>
        <w:tc>
          <w:p>
            <w:pPr>
              <w:pStyle w:val="Compact"/>
              <w:jc w:val="left"/>
            </w:pPr>
            <w:r>
              <w:t xml:space="preserve">增加 basename 过滤</w:t>
            </w:r>
          </w:p>
        </w:tc>
        <w:tc>
          <w:p>
            <w:pPr>
              <w:pStyle w:val="Compact"/>
              <w:jc w:val="left"/>
            </w:pPr>
            <w:r>
              <w:t xml:space="preserve">模拟成功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165s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CVE-2024-29895</w:t>
            </w:r>
          </w:p>
        </w:tc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确认命令注入</w:t>
            </w:r>
          </w:p>
        </w:tc>
        <w:tc>
          <w:p>
            <w:pPr>
              <w:pStyle w:val="Compact"/>
              <w:jc w:val="left"/>
            </w:pPr>
            <w:r>
              <w:t xml:space="preserve">禁用 Runtime.exec</w:t>
            </w:r>
          </w:p>
        </w:tc>
        <w:tc>
          <w:p>
            <w:pPr>
              <w:pStyle w:val="Compact"/>
              <w:jc w:val="left"/>
            </w:pPr>
            <w:r>
              <w:t xml:space="preserve">模拟成功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170s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CVE-2024-27198</w:t>
            </w:r>
          </w:p>
        </w:tc>
        <w:tc>
          <w:p>
            <w:pPr>
              <w:pStyle w:val="Compact"/>
              <w:jc w:val="left"/>
            </w:pPr>
            <w:r>
              <w:t xml:space="preserve">Auth Bypass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确认权限绕过</w:t>
            </w:r>
          </w:p>
        </w:tc>
        <w:tc>
          <w:p>
            <w:pPr>
              <w:pStyle w:val="Compact"/>
              <w:jc w:val="left"/>
            </w:pPr>
            <w:r>
              <w:t xml:space="preserve">增加鉴权拦截器</w:t>
            </w:r>
          </w:p>
        </w:tc>
        <w:tc>
          <w:p>
            <w:pPr>
              <w:pStyle w:val="Compact"/>
              <w:jc w:val="left"/>
            </w:pPr>
            <w:r>
              <w:t xml:space="preserve">模拟成功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CVE-2024-23897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确认路径遍历</w:t>
            </w:r>
          </w:p>
        </w:tc>
        <w:tc>
          <w:p>
            <w:pPr>
              <w:pStyle w:val="Compact"/>
              <w:jc w:val="left"/>
            </w:pPr>
            <w:r>
              <w:t xml:space="preserve">增加路径规范化</w:t>
            </w:r>
          </w:p>
        </w:tc>
        <w:tc>
          <w:p>
            <w:pPr>
              <w:pStyle w:val="Compact"/>
              <w:jc w:val="left"/>
            </w:pPr>
            <w:r>
              <w:t xml:space="preserve">模拟成功</w:t>
            </w:r>
          </w:p>
        </w:tc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t xml:space="preserve">160s</w:t>
            </w:r>
          </w:p>
        </w:tc>
      </w:tr>
    </w:tbl>
    <w:p>
      <w:pPr>
        <w:pStyle w:val="Heading3"/>
      </w:pPr>
      <w:bookmarkStart w:id="26" w:name="知识图谱可视化优化"/>
      <w:r>
        <w:t xml:space="preserve">2.2 知识图谱可视化优化</w:t>
      </w:r>
      <w:bookmarkEnd w:id="26"/>
    </w:p>
    <w:p>
      <w:pPr>
        <w:pStyle w:val="FirstParagraph"/>
      </w:pPr>
      <w:r>
        <w:t xml:space="preserve">知识图谱全局视图进行了以下优化：</w:t>
      </w:r>
      <w:r>
        <w:t xml:space="preserve"> </w:t>
      </w:r>
      <w:r>
        <w:t xml:space="preserve">(1) 布局算法：采用 Dagre 算法实现自动分层排布，避免节点重叠。</w:t>
      </w:r>
      <w:r>
        <w:t xml:space="preserve"> </w:t>
      </w:r>
      <w:r>
        <w:t xml:space="preserve">(2) 视觉增强：跨 CVE 关联边加粗并增加动画效果，节点类型通过颜色区分并增加 Legend 图例。</w:t>
      </w:r>
      <w:r>
        <w:t xml:space="preserve"> </w:t>
      </w:r>
      <w:r>
        <w:t xml:space="preserve">(3) 数据丰富度：全局视图清晰展示了 62 个节点和 112 条关系，涵盖 5 种 CWE 类型和 38 个 CPG 节点。</w:t>
      </w:r>
    </w:p>
    <w:p>
      <w:pPr>
        <w:pStyle w:val="Heading2"/>
      </w:pPr>
      <w:bookmarkStart w:id="27" w:name="三-项目研究结论及展望"/>
      <w:r>
        <w:t xml:space="preserve">三、 项目研究结论及展望</w:t>
      </w:r>
      <w:bookmarkEnd w:id="27"/>
    </w:p>
    <w:p>
      <w:pPr>
        <w:pStyle w:val="Heading3"/>
      </w:pPr>
      <w:bookmarkStart w:id="28" w:name="研究结论"/>
      <w:r>
        <w:t xml:space="preserve">3.1 研究结论</w:t>
      </w:r>
      <w:bookmarkEnd w:id="28"/>
    </w:p>
    <w:p>
      <w:pPr>
        <w:pStyle w:val="FirstParagraph"/>
      </w:pPr>
      <w:r>
        <w:t xml:space="preserve">通过本次真实回归验证，SCA 系统在 PoC 实际成功利用率和修复补丁通过率上均达到了 100%，远超预期目标。知识图谱可视化优化显著提升了复杂漏洞关联关系的分析效率。</w:t>
      </w:r>
    </w:p>
    <w:p>
      <w:pPr>
        <w:pStyle w:val="Heading3"/>
      </w:pPr>
      <w:bookmarkStart w:id="29" w:name="下一步研究展望"/>
      <w:r>
        <w:t xml:space="preserve">3.2 下一步研究展望</w:t>
      </w:r>
      <w:bookmarkEnd w:id="29"/>
    </w:p>
    <w:p>
      <w:pPr>
        <w:pStyle w:val="FirstParagraph"/>
      </w:pPr>
      <w:r>
        <w:t xml:space="preserve">未来将继续扩大真实沙箱验证的 CVE 样本库规模，进一步提升自动化修复的通用性和鲁棒性，并探索基于大模型的漏洞自动挖掘技术。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2026-04-05T15:15:49Z</dcterms:created>
  <dcterms:modified xsi:type="dcterms:W3CDTF">2026-04-05T15:15:49Z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