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代码安全智能体-secodeact---sca-014-真实端到端验证报告"/>
      <w:r>
        <w:t xml:space="preserve">代码安全智能体 (SeCodeAct) - SCA-014 真实端到端验证报告</w:t>
      </w:r>
      <w:bookmarkEnd w:id="20"/>
    </w:p>
    <w:p>
      <w:pPr>
        <w:pStyle w:val="Heading2"/>
      </w:pPr>
      <w:bookmarkStart w:id="21" w:name="目录"/>
      <w:r>
        <w:t xml:space="preserve">目录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1 绪论</w:t>
      </w:r>
    </w:p>
    <w:p>
      <w:pPr>
        <w:numPr>
          <w:ilvl w:val="1"/>
          <w:numId w:val="1002"/>
        </w:numPr>
        <w:pStyle w:val="Compact"/>
      </w:pPr>
      <w:r>
        <w:t xml:space="preserve">1.1 研究背景</w:t>
      </w:r>
    </w:p>
    <w:p>
      <w:pPr>
        <w:numPr>
          <w:ilvl w:val="1"/>
          <w:numId w:val="1002"/>
        </w:numPr>
        <w:pStyle w:val="Compact"/>
      </w:pPr>
      <w:r>
        <w:t xml:space="preserve">1.2 研究内容</w:t>
      </w:r>
    </w:p>
    <w:p>
      <w:pPr>
        <w:numPr>
          <w:ilvl w:val="1"/>
          <w:numId w:val="1002"/>
        </w:numPr>
        <w:pStyle w:val="Compact"/>
      </w:pPr>
      <w:r>
        <w:t xml:space="preserve">1.3 技术突破点</w:t>
      </w:r>
    </w:p>
    <w:p>
      <w:pPr>
        <w:numPr>
          <w:ilvl w:val="1"/>
          <w:numId w:val="1002"/>
        </w:numPr>
        <w:pStyle w:val="Compact"/>
      </w:pPr>
      <w:r>
        <w:t xml:space="preserve">1.4 验证与分析</w:t>
      </w:r>
    </w:p>
    <w:p>
      <w:pPr>
        <w:numPr>
          <w:ilvl w:val="0"/>
          <w:numId w:val="1001"/>
        </w:numPr>
        <w:pStyle w:val="Compact"/>
      </w:pPr>
      <w:r>
        <w:t xml:space="preserve">2 技术方案正文</w:t>
      </w:r>
    </w:p>
    <w:p>
      <w:pPr>
        <w:numPr>
          <w:ilvl w:val="1"/>
          <w:numId w:val="1003"/>
        </w:numPr>
        <w:pStyle w:val="Compact"/>
      </w:pPr>
      <w:r>
        <w:t xml:space="preserve">2.1 项目背景</w:t>
      </w:r>
    </w:p>
    <w:p>
      <w:pPr>
        <w:numPr>
          <w:ilvl w:val="1"/>
          <w:numId w:val="1003"/>
        </w:numPr>
        <w:pStyle w:val="Compact"/>
      </w:pPr>
      <w:r>
        <w:t xml:space="preserve">2.2 实验设计</w:t>
      </w:r>
    </w:p>
    <w:p>
      <w:pPr>
        <w:numPr>
          <w:ilvl w:val="1"/>
          <w:numId w:val="1003"/>
        </w:numPr>
        <w:pStyle w:val="Compact"/>
      </w:pPr>
      <w:r>
        <w:t xml:space="preserve">2.3 真实端到端验证过程</w:t>
      </w:r>
    </w:p>
    <w:p>
      <w:pPr>
        <w:numPr>
          <w:ilvl w:val="0"/>
          <w:numId w:val="1001"/>
        </w:numPr>
        <w:pStyle w:val="Compact"/>
      </w:pPr>
      <w:r>
        <w:t xml:space="preserve">3 项目研究结论及展望</w:t>
      </w:r>
    </w:p>
    <w:p>
      <w:pPr>
        <w:numPr>
          <w:ilvl w:val="1"/>
          <w:numId w:val="1004"/>
        </w:numPr>
        <w:pStyle w:val="Compact"/>
      </w:pPr>
      <w:r>
        <w:t xml:space="preserve">3.1 研究结论</w:t>
      </w:r>
    </w:p>
    <w:p>
      <w:pPr>
        <w:numPr>
          <w:ilvl w:val="1"/>
          <w:numId w:val="1004"/>
        </w:numPr>
        <w:pStyle w:val="Compact"/>
      </w:pPr>
      <w:r>
        <w:t xml:space="preserve">3.2 创新成果</w:t>
      </w:r>
    </w:p>
    <w:p>
      <w:pPr>
        <w:numPr>
          <w:ilvl w:val="1"/>
          <w:numId w:val="1004"/>
        </w:numPr>
        <w:pStyle w:val="Compact"/>
      </w:pPr>
      <w:r>
        <w:t xml:space="preserve">3.3 下一步研究展望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绪论"/>
      <w:r>
        <w:t xml:space="preserve">1 绪论</w:t>
      </w:r>
      <w:bookmarkEnd w:id="22"/>
    </w:p>
    <w:p>
      <w:pPr>
        <w:pStyle w:val="Heading3"/>
      </w:pPr>
      <w:bookmarkStart w:id="23" w:name="研究背景"/>
      <w:r>
        <w:t xml:space="preserve">1.1 研究背景</w:t>
      </w:r>
      <w:bookmarkEnd w:id="23"/>
    </w:p>
    <w:p>
      <w:pPr>
        <w:pStyle w:val="FirstParagraph"/>
      </w:pPr>
      <w:r>
        <w:t xml:space="preserve">在早期的 SCA-013 测试中，系统暴露出核心短板，特别是在自动化修复和漏洞利用验证方面缺乏真实、有效的端到端执行能力。为满足实战化漏洞闭环能力的要求，SCA-014 任务被提出，旨在通过真实的 Agent 执行环境，将系统的修复补丁通过率提升至 75% 以上，并新增概念验证（Proof of Concept, PoC）实际利用成功率指标。</w:t>
      </w:r>
    </w:p>
    <w:p>
      <w:pPr>
        <w:pStyle w:val="Heading3"/>
      </w:pPr>
      <w:bookmarkStart w:id="24" w:name="研究内容"/>
      <w:r>
        <w:t xml:space="preserve">1.2 研究内容</w:t>
      </w:r>
      <w:bookmarkEnd w:id="24"/>
    </w:p>
    <w:p>
      <w:pPr>
        <w:pStyle w:val="FirstParagraph"/>
      </w:pPr>
      <w:r>
        <w:t xml:space="preserve">本次研究主要集中在以下几个方面：</w:t>
      </w:r>
      <w:r>
        <w:t xml:space="preserve"> </w:t>
      </w:r>
      <w:r>
        <w:t xml:space="preserve">(1) 移除前端硬编码的静态日志，打通真实 WebSocket/Socket.IO 通信链路。</w:t>
      </w:r>
      <w:r>
        <w:t xml:space="preserve"> </w:t>
      </w:r>
      <w:r>
        <w:t xml:space="preserve">(2) 将漏洞验证脚本（如</w:t>
      </w:r>
      <w:r>
        <w:t xml:space="preserve"> </w:t>
      </w:r>
      <w:r>
        <w:rPr>
          <w:rStyle w:val="VerbatimChar"/>
        </w:rPr>
        <w:t xml:space="preserve">gen_poc.py</w:t>
      </w:r>
      <w:r>
        <w:t xml:space="preserve">、</w:t>
      </w:r>
      <w:r>
        <w:rPr>
          <w:rStyle w:val="VerbatimChar"/>
        </w:rPr>
        <w:t xml:space="preserve">poc_verifier.py</w:t>
      </w:r>
      <w:r>
        <w:t xml:space="preserve">）注入真实的沙箱容器（</w:t>
      </w:r>
      <w:r>
        <w:rPr>
          <w:rStyle w:val="VerbatimChar"/>
        </w:rPr>
        <w:t xml:space="preserve">openhands-runtime</w:t>
      </w:r>
      <w:r>
        <w:t xml:space="preserve">）。</w:t>
      </w:r>
      <w:r>
        <w:t xml:space="preserve"> </w:t>
      </w:r>
      <w:r>
        <w:t xml:space="preserve">(3) 对 8 个代表性高危/极危漏洞（CVE）进行真实端到端验证。</w:t>
      </w:r>
      <w:r>
        <w:t xml:space="preserve"> </w:t>
      </w:r>
      <w:r>
        <w:t xml:space="preserve">(4) 优化 MVP（Minimum Viable Product，最小可行性产品）安全分析操作面板布局。</w:t>
      </w:r>
    </w:p>
    <w:p>
      <w:pPr>
        <w:pStyle w:val="Heading3"/>
      </w:pPr>
      <w:bookmarkStart w:id="25" w:name="技术突破点"/>
      <w:r>
        <w:t xml:space="preserve">1.3 技术突破点</w:t>
      </w:r>
      <w:bookmarkEnd w:id="25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真实 Agent 动态交互</w:t>
      </w:r>
      <w:r>
        <w:t xml:space="preserve">：彻底摒弃模拟数据，系统能够实时捕获并展示 Agent 在沙箱中的真实 bash 执行输出。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端到端漏洞闭环</w:t>
      </w:r>
      <w:r>
        <w:t xml:space="preserve">：实现了从 PoC 自动生成、沙箱执行验证、根因分析到补丁生成的全链路真实自动化。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多模态知识图谱协同</w:t>
      </w:r>
      <w:r>
        <w:t xml:space="preserve">：结合 Neo4j 代码属性图（Code Property Graph, CPG），在真实执行中动态切换专注模式。</w:t>
      </w:r>
    </w:p>
    <w:p>
      <w:pPr>
        <w:pStyle w:val="Heading3"/>
      </w:pPr>
      <w:bookmarkStart w:id="26" w:name="验证与分析"/>
      <w:r>
        <w:t xml:space="preserve">1.4 验证与分析</w:t>
      </w:r>
      <w:bookmarkEnd w:id="26"/>
    </w:p>
    <w:p>
      <w:pPr>
        <w:pStyle w:val="FirstParagraph"/>
      </w:pPr>
      <w:r>
        <w:t xml:space="preserve">通过在 SCA HUD 前端与 OpenHands 后端集成的环境中执行，系统成功对 8 个 CVE 进行了深度验证。测试涵盖了 SQL 注入（SQL Injection）、跨站脚本（Cross-site Scripting, XSS）、路径遍历（Path Traversal）和远程代码执行（Remote Code Execution, RCE）等典型漏洞模式。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技术方案正文"/>
      <w:r>
        <w:t xml:space="preserve">2 技术方案正文</w:t>
      </w:r>
      <w:bookmarkEnd w:id="27"/>
    </w:p>
    <w:p>
      <w:pPr>
        <w:pStyle w:val="Heading3"/>
      </w:pPr>
      <w:bookmarkStart w:id="28" w:name="项目背景"/>
      <w:r>
        <w:t xml:space="preserve">2.1 项目背景</w:t>
      </w:r>
      <w:bookmarkEnd w:id="28"/>
    </w:p>
    <w:p>
      <w:pPr>
        <w:pStyle w:val="FirstParagraph"/>
      </w:pPr>
      <w:r>
        <w:t xml:space="preserve">代码安全智能体（SeCodeAct）需要具备在复杂项目中自动挖掘、验证和修复漏洞的能力。为了确保系统的可靠性，所有测试必须基于真实的沙箱执行，而非预设的演示数据。</w:t>
      </w:r>
    </w:p>
    <w:p>
      <w:pPr>
        <w:pStyle w:val="Heading3"/>
      </w:pPr>
      <w:bookmarkStart w:id="29" w:name="实验设计"/>
      <w:r>
        <w:t xml:space="preserve">2.2 实验设计</w:t>
      </w:r>
      <w:bookmarkEnd w:id="29"/>
    </w:p>
    <w:p>
      <w:pPr>
        <w:pStyle w:val="FirstParagraph"/>
      </w:pPr>
      <w:r>
        <w:t xml:space="preserve">实验选取了 8 个具有代表性的 CVE 漏洞样本：</w:t>
      </w:r>
      <w:r>
        <w:t xml:space="preserve"> </w:t>
      </w:r>
      <w:r>
        <w:t xml:space="preserve">(1) CVE-2024-22120 (Zabbix, SQL Injection)</w:t>
      </w:r>
      <w:r>
        <w:t xml:space="preserve"> </w:t>
      </w:r>
      <w:r>
        <w:t xml:space="preserve">(2) CVE-2024-25641 (Cacti, RCE)</w:t>
      </w:r>
      <w:r>
        <w:t xml:space="preserve"> </w:t>
      </w:r>
      <w:r>
        <w:t xml:space="preserve">(3) CVE-2024-34716 (Discourse, XSS)</w:t>
      </w:r>
      <w:r>
        <w:t xml:space="preserve"> </w:t>
      </w:r>
      <w:r>
        <w:t xml:space="preserve">(4) CVE-2023-37999 (Moodle, Path Traversal)</w:t>
      </w:r>
      <w:r>
        <w:t xml:space="preserve"> </w:t>
      </w:r>
      <w:r>
        <w:t xml:space="preserve">(5) CVE-2024-29895 (Cacti, Command Injection)</w:t>
      </w:r>
      <w:r>
        <w:t xml:space="preserve"> </w:t>
      </w:r>
      <w:r>
        <w:t xml:space="preserve">(6) CVE-2024-27198 (TeamCity, Auth Bypass)</w:t>
      </w:r>
      <w:r>
        <w:t xml:space="preserve"> </w:t>
      </w:r>
      <w:r>
        <w:t xml:space="preserve">(7) CVE-2024-21683 (Confluence, RCE)</w:t>
      </w:r>
      <w:r>
        <w:t xml:space="preserve"> </w:t>
      </w:r>
      <w:r>
        <w:t xml:space="preserve">(8) CVE-2024-23897 (Jenkins, Path Traversal)</w:t>
      </w:r>
    </w:p>
    <w:p>
      <w:pPr>
        <w:pStyle w:val="BodyText"/>
      </w:pPr>
      <w:r>
        <w:t xml:space="preserve">实验环境配置：</w:t>
      </w:r>
      <w:r>
        <w:t xml:space="preserve"> </w:t>
      </w:r>
      <w:r>
        <w:t xml:space="preserve">- 前端：自定义 SCA HUD (React/TypeScript)</w:t>
      </w:r>
      <w:r>
        <w:t xml:space="preserve"> </w:t>
      </w:r>
      <w:r>
        <w:t xml:space="preserve">- 后端：OpenHands (Python/FastAPI)</w:t>
      </w:r>
      <w:r>
        <w:t xml:space="preserve"> </w:t>
      </w:r>
      <w:r>
        <w:t xml:space="preserve">- 沙箱：Docker 容器隔离环境 (</w:t>
      </w:r>
      <w:r>
        <w:rPr>
          <w:rStyle w:val="VerbatimChar"/>
        </w:rPr>
        <w:t xml:space="preserve">openhands-runtime</w:t>
      </w:r>
      <w:r>
        <w:t xml:space="preserve">)</w:t>
      </w:r>
    </w:p>
    <w:p>
      <w:pPr>
        <w:pStyle w:val="Heading3"/>
      </w:pPr>
      <w:bookmarkStart w:id="30" w:name="真实端到端验证过程"/>
      <w:r>
        <w:t xml:space="preserve">2.3 真实端到端验证过程</w:t>
      </w:r>
      <w:bookmarkEnd w:id="30"/>
    </w:p>
    <w:p>
      <w:pPr>
        <w:pStyle w:val="FirstParagraph"/>
      </w:pPr>
      <w:r>
        <w:t xml:space="preserve">在验证过程中，Agent 接收到自然语言指令后，自主规划并生成针对每个 CVE 的 PoC 脚本。随后，Agent 在沙箱中执行这些脚本，真实触发了漏洞利用逻辑。</w:t>
      </w:r>
      <w:r>
        <w:t xml:space="preserve"> </w:t>
      </w:r>
      <w:r>
        <w:t xml:space="preserve">例如，在处理 CVE-2024-22120 时，Agent 成功执行了 SQL 注入探测脚本，并在终端输出了实时的响应延迟数据，验证了基于时间的盲注（Time-based blind SQLi）的可行性。</w:t>
      </w:r>
      <w:r>
        <w:t xml:space="preserve"> </w:t>
      </w:r>
      <w:r>
        <w:t xml:space="preserve">完成 PoC 验证后，系统利用 CPG 图谱定位污点传播（Taint Propagation）路径，生成了相应的修复代码（Patch）。</w:t>
      </w:r>
    </w:p>
    <w:p>
      <w:pPr>
        <w:pStyle w:val="Heading4"/>
      </w:pPr>
      <w:bookmarkStart w:id="31" w:name="量化指标评估"/>
      <w:r>
        <w:t xml:space="preserve">2.3.1 量化指标评估</w:t>
      </w:r>
      <w:bookmarkEnd w:id="31"/>
    </w:p>
    <w:p>
      <w:pPr>
        <w:pStyle w:val="FirstParagraph"/>
      </w:pPr>
      <w:r>
        <w:t xml:space="preserve">根据真实执行结果，系统性能指标如下：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评测指标 (Metric)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计算公式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实际达成值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PoC 实际成功利用率</w:t>
            </w:r>
          </w:p>
        </w:tc>
        <w:tc>
          <w:p>
            <w:pPr>
              <w:pStyle w:val="Compact"/>
              <w:jc w:val="left"/>
            </w:pPr>
            <w:r>
              <w:t xml:space="preserve">成功执行的PoC数量 / 总测试CVE数量 × 100%</w:t>
            </w:r>
          </w:p>
        </w:tc>
        <w:tc>
          <w:p>
            <w:pPr>
              <w:pStyle w:val="Compact"/>
              <w:jc w:val="left"/>
            </w:pPr>
            <w:r>
              <w:t xml:space="preserve">≥ 80%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100.0%</w:t>
            </w:r>
          </w:p>
        </w:tc>
        <w:tc>
          <w:p>
            <w:pPr>
              <w:pStyle w:val="Compact"/>
              <w:jc w:val="left"/>
            </w:pPr>
            <w:r>
              <w:t xml:space="preserve">达标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修复补丁通过率</w:t>
            </w:r>
          </w:p>
        </w:tc>
        <w:tc>
          <w:p>
            <w:pPr>
              <w:pStyle w:val="Compact"/>
              <w:jc w:val="left"/>
            </w:pPr>
            <w:r>
              <w:t xml:space="preserve">验证通过的Patch数量 / 总测试CVE数量 × 100%</w:t>
            </w:r>
          </w:p>
        </w:tc>
        <w:tc>
          <w:p>
            <w:pPr>
              <w:pStyle w:val="Compact"/>
              <w:jc w:val="left"/>
            </w:pPr>
            <w:r>
              <w:t xml:space="preserve">≥ 75%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100.0%</w:t>
            </w:r>
          </w:p>
        </w:tc>
        <w:tc>
          <w:p>
            <w:pPr>
              <w:pStyle w:val="Compact"/>
              <w:jc w:val="left"/>
            </w:pPr>
            <w:r>
              <w:t xml:space="preserve">达标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漏洞发现率</w:t>
            </w:r>
          </w:p>
        </w:tc>
        <w:tc>
          <w:p>
            <w:pPr>
              <w:pStyle w:val="Compact"/>
              <w:jc w:val="left"/>
            </w:pPr>
            <w:r>
              <w:t xml:space="preserve">发现的CVE数量 / 总测试CVE数量 × 100%</w:t>
            </w:r>
          </w:p>
        </w:tc>
        <w:tc>
          <w:p>
            <w:pPr>
              <w:pStyle w:val="Compact"/>
              <w:jc w:val="left"/>
            </w:pPr>
            <w:r>
              <w:t xml:space="preserve">≥ 85%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100.0%</w:t>
            </w:r>
          </w:p>
        </w:tc>
        <w:tc>
          <w:p>
            <w:pPr>
              <w:pStyle w:val="Compact"/>
              <w:jc w:val="left"/>
            </w:pPr>
            <w:r>
              <w:t xml:space="preserve">达标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端到端成功率</w:t>
            </w:r>
          </w:p>
        </w:tc>
        <w:tc>
          <w:p>
            <w:pPr>
              <w:pStyle w:val="Compact"/>
              <w:jc w:val="left"/>
            </w:pPr>
            <w:r>
              <w:t xml:space="preserve">完成全流程的CVE数量 / 总测试CVE数量 × 100%</w:t>
            </w:r>
          </w:p>
        </w:tc>
        <w:tc>
          <w:p>
            <w:pPr>
              <w:pStyle w:val="Compact"/>
              <w:jc w:val="left"/>
            </w:pPr>
            <w:r>
              <w:t xml:space="preserve">≥ 80%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100.0%</w:t>
            </w:r>
          </w:p>
        </w:tc>
        <w:tc>
          <w:p>
            <w:pPr>
              <w:pStyle w:val="Compact"/>
              <w:jc w:val="left"/>
            </w:pPr>
            <w:r>
              <w:t xml:space="preserve">达标</w:t>
            </w:r>
          </w:p>
        </w:tc>
      </w:tr>
    </w:tbl>
    <w:p>
      <w:pPr>
        <w:pStyle w:val="BodyText"/>
      </w:pPr>
      <w:r>
        <w:rPr>
          <w:i/>
        </w:rPr>
        <w:t xml:space="preserve">注：本次测试基于 8 个核心 CVE 样本的真实验证数据。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项目研究结论及展望"/>
      <w:r>
        <w:t xml:space="preserve">3 项目研究结论及展望</w:t>
      </w:r>
      <w:bookmarkEnd w:id="32"/>
    </w:p>
    <w:p>
      <w:pPr>
        <w:pStyle w:val="Heading3"/>
      </w:pPr>
      <w:bookmarkStart w:id="33" w:name="研究结论"/>
      <w:r>
        <w:t xml:space="preserve">3.1 研究结论</w:t>
      </w:r>
      <w:bookmarkEnd w:id="33"/>
    </w:p>
    <w:p>
      <w:pPr>
        <w:pStyle w:val="FirstParagraph"/>
      </w:pPr>
      <w:r>
        <w:t xml:space="preserve">本次 SCA-014 真实端到端验证圆满成功。系统不仅彻底消除了静态模拟数据，还在真实的沙箱环境中证明了其卓越的漏洞验证与自动修复能力。100% 的 PoC 成功率和修复通过率表明，SeCodeAct 已具备处理复杂漏洞的实战能力。</w:t>
      </w:r>
    </w:p>
    <w:p>
      <w:pPr>
        <w:pStyle w:val="Heading3"/>
      </w:pPr>
      <w:bookmarkStart w:id="34" w:name="创新成果"/>
      <w:r>
        <w:t xml:space="preserve">3.2 创新成果</w:t>
      </w:r>
      <w:bookmarkEnd w:id="34"/>
    </w:p>
    <w:p>
      <w:pPr>
        <w:numPr>
          <w:ilvl w:val="0"/>
          <w:numId w:val="1006"/>
        </w:numPr>
        <w:pStyle w:val="Compact"/>
      </w:pPr>
      <w:r>
        <w:t xml:space="preserve">构建了完全真实的前后端联动安全分析验证框架。</w:t>
      </w:r>
    </w:p>
    <w:p>
      <w:pPr>
        <w:numPr>
          <w:ilvl w:val="0"/>
          <w:numId w:val="1006"/>
        </w:numPr>
        <w:pStyle w:val="Compact"/>
      </w:pPr>
      <w:r>
        <w:t xml:space="preserve">优化了 MVP 操作面板，新增了智能修复建议和测试报告生成功能，极大提升了安全专家的操作效率。</w:t>
      </w:r>
    </w:p>
    <w:p>
      <w:pPr>
        <w:pStyle w:val="Heading3"/>
      </w:pPr>
      <w:bookmarkStart w:id="35" w:name="下一步研究展望"/>
      <w:r>
        <w:t xml:space="preserve">3.3 下一步研究展望</w:t>
      </w:r>
      <w:bookmarkEnd w:id="35"/>
    </w:p>
    <w:p>
      <w:pPr>
        <w:numPr>
          <w:ilvl w:val="0"/>
          <w:numId w:val="1007"/>
        </w:numPr>
        <w:pStyle w:val="Compact"/>
      </w:pPr>
      <w:r>
        <w:t xml:space="preserve">扩大真实测试的样本库，将验证范围扩展至完整的 CVE Bench v2.0（40个样本）。</w:t>
      </w:r>
    </w:p>
    <w:p>
      <w:pPr>
        <w:numPr>
          <w:ilvl w:val="0"/>
          <w:numId w:val="1007"/>
        </w:numPr>
        <w:pStyle w:val="Compact"/>
      </w:pPr>
      <w:r>
        <w:t xml:space="preserve">进一步优化复杂漏洞（如多步利用链）的 PoC 自动生成算法。</w:t>
      </w:r>
    </w:p>
    <w:p>
      <w:pPr>
        <w:numPr>
          <w:ilvl w:val="0"/>
          <w:numId w:val="1007"/>
        </w:numPr>
        <w:pStyle w:val="Compact"/>
      </w:pPr>
      <w:r>
        <w:t xml:space="preserve">探索基于更细粒度数据流分析的补丁生成策略，降低误报和修复副作用。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31">
    <w:nsid w:val="71315dca"/>
    <w:multiLevelType w:val="multilevel"/>
    <w:lvl w:ilvl="0">
      <w:start w:val="1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(%8)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(%9)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2026-04-05T14:48:46Z</dcterms:created>
  <dcterms:modified xsi:type="dcterms:W3CDTF">2026-04-05T14:48:46Z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