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Howl's residence is a chaotic wonderland filled with the clattering of gears, hissing steam, and a trailing mist of smoke. Known for his powerful sorcery and reputation as a charming ladies' man, the unremarkable hometown of Sophie Hatter is abuzz with talk of his exploits. Sophie, resigned to a mundane life in her father's hat shop, is unexpectedly swept up in an exciting escapade, aided by Howl himself. However, their journey is hindered by the spiteful and arrogant Witch of the Waste, who curses Sophie, causing her to age prematurely. In order to reverse the curse, Sophie embarks on a perilous mission with Howl, a fiery demon, and a lively scarecrow, traveling through Howl's living castle during a devastating war ravaging the kingdom.</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br w:type="textWrapping"/>
        <w:t xml:space="preserve">1. Magical Odyssey: "Howl's Moving Castle" is a spellbinding Studio Ghibli masterpiece that whisks viewers away on a fantastical journey through a world of magic and wonder, following the transformative adventures of a young woman named Sophie who finds herself caught up in a captivating tale of love, friendship, and self-discovery.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Enchanted Romance: Set against the backdrop of a war-torn kingdom, "Howl's Moving Castle" weaves a mesmerizing tale of love and enchantment as Sophie, transformed into an old woman by a wicked curse, seeks refuge in the magical moving castle of the mysterious wizard Howl. Their unconventional romance unfolds amidst a backdrop of whimsical landscapes and thrilling aerial battles.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Steampunk Fantasy: "Howl's Moving Castle" offers a captivating blend of steampunk aesthetics and magical whimsy as it follows Sophie's adventures in a world where technology and magic intertwine. From the enchanting confines of the titular mobile fortress to the breathtaking vistas of a war-torn kingdom, this film immerses viewers in a visually stunning and emotionally resonant journey.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Trailer for Howl's Moving Castle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Clips for Howl's Moving Castle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for Description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38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