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PLOT</w:t>
      </w:r>
    </w:p>
    <w:p w:rsidR="00000000" w:rsidDel="00000000" w:rsidP="00000000" w:rsidRDefault="00000000" w:rsidRPr="00000000" w14:paraId="00000002">
      <w:pPr>
        <w:ind w:firstLine="720"/>
        <w:jc w:val="both"/>
        <w:rPr>
          <w:sz w:val="24"/>
          <w:szCs w:val="24"/>
        </w:rPr>
      </w:pPr>
      <w:r w:rsidDel="00000000" w:rsidR="00000000" w:rsidRPr="00000000">
        <w:rPr>
          <w:sz w:val="24"/>
          <w:szCs w:val="24"/>
          <w:rtl w:val="0"/>
        </w:rPr>
        <w:t xml:space="preserve">Arrietty, a tiny teenager, lives with her parents in the recesses of a suburban home, unbeknown to the homeowner and housekeeper. Like others of her kind, Arrietty remains hidden from her human hosts, but occasionally ventures forth from beneath the floorboards to borrow sugar cubes and other supplies. A secret friendship forms when 12-year-old Shawn meets Arrietty, but their relationship could spell danger for Arrietty's family.</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Episode 1</w:t>
      </w:r>
    </w:p>
    <w:p w:rsidR="00000000" w:rsidDel="00000000" w:rsidP="00000000" w:rsidRDefault="00000000" w:rsidRPr="00000000" w14:paraId="00000007">
      <w:pPr>
        <w:jc w:val="both"/>
        <w:rPr>
          <w:sz w:val="24"/>
          <w:szCs w:val="24"/>
        </w:rPr>
      </w:pPr>
      <w:r w:rsidDel="00000000" w:rsidR="00000000" w:rsidRPr="00000000">
        <w:rPr>
          <w:sz w:val="24"/>
          <w:szCs w:val="24"/>
          <w:rtl w:val="0"/>
        </w:rPr>
        <w:tab/>
        <w:t xml:space="preserve">When a tiny “borrower” named Arrietty makes friends with a young boy many times her size, she must also shield her family from his towering elders.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Episode 2</w:t>
      </w:r>
    </w:p>
    <w:p w:rsidR="00000000" w:rsidDel="00000000" w:rsidP="00000000" w:rsidRDefault="00000000" w:rsidRPr="00000000" w14:paraId="0000000A">
      <w:pPr>
        <w:jc w:val="both"/>
        <w:rPr>
          <w:sz w:val="24"/>
          <w:szCs w:val="24"/>
        </w:rPr>
      </w:pPr>
      <w:r w:rsidDel="00000000" w:rsidR="00000000" w:rsidRPr="00000000">
        <w:rPr>
          <w:sz w:val="24"/>
          <w:szCs w:val="24"/>
          <w:rtl w:val="0"/>
        </w:rPr>
        <w:tab/>
        <w:t xml:space="preserve">The clock family are four-inch-tall people who live anonymously in another family’s residence, borrowing simple items to make their home. Life changes for the clocks when their teenage daughter, Arrietty, is discovered.</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Episode 3</w:t>
      </w:r>
    </w:p>
    <w:p w:rsidR="00000000" w:rsidDel="00000000" w:rsidP="00000000" w:rsidRDefault="00000000" w:rsidRPr="00000000" w14:paraId="0000000D">
      <w:pPr>
        <w:jc w:val="both"/>
        <w:rPr>
          <w:sz w:val="24"/>
          <w:szCs w:val="24"/>
        </w:rPr>
      </w:pPr>
      <w:r w:rsidDel="00000000" w:rsidR="00000000" w:rsidRPr="00000000">
        <w:rPr>
          <w:sz w:val="24"/>
          <w:szCs w:val="24"/>
          <w:rtl w:val="0"/>
        </w:rPr>
        <w:tab/>
        <w:t xml:space="preserve">When Arrietty befriends a human boy named Shawn, their encounter leads to an unforgettable journey of friendship and discovery in this enchanting Studio Ghibli masterpiece.</w:t>
      </w:r>
    </w:p>
    <w:p w:rsidR="00000000" w:rsidDel="00000000" w:rsidP="00000000" w:rsidRDefault="00000000" w:rsidRPr="00000000" w14:paraId="0000000E">
      <w:pPr>
        <w:jc w:val="both"/>
        <w:rPr>
          <w:sz w:val="24"/>
          <w:szCs w:val="24"/>
        </w:rPr>
      </w:pPr>
      <w:r w:rsidDel="00000000" w:rsidR="00000000" w:rsidRPr="00000000">
        <w:rPr>
          <w:sz w:val="24"/>
          <w:szCs w:val="24"/>
          <w:rtl w:val="0"/>
        </w:rPr>
        <w:tab/>
      </w:r>
    </w:p>
    <w:p w:rsidR="00000000" w:rsidDel="00000000" w:rsidP="00000000" w:rsidRDefault="00000000" w:rsidRPr="00000000" w14:paraId="0000000F">
      <w:pPr>
        <w:jc w:val="both"/>
        <w:rPr>
          <w:sz w:val="24"/>
          <w:szCs w:val="24"/>
        </w:rPr>
      </w:pPr>
      <w:r w:rsidDel="00000000" w:rsidR="00000000" w:rsidRPr="00000000">
        <w:rPr>
          <w:sz w:val="24"/>
          <w:szCs w:val="24"/>
          <w:rtl w:val="0"/>
        </w:rPr>
        <w:tab/>
      </w:r>
    </w:p>
    <w:p w:rsidR="00000000" w:rsidDel="00000000" w:rsidP="00000000" w:rsidRDefault="00000000" w:rsidRPr="00000000" w14:paraId="00000010">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