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A9752" w14:textId="77777777" w:rsidR="00C44A68" w:rsidRDefault="00C44A68">
      <w:pPr>
        <w:autoSpaceDE w:val="0"/>
        <w:autoSpaceDN w:val="0"/>
        <w:spacing w:after="916" w:line="220" w:lineRule="exact"/>
      </w:pPr>
    </w:p>
    <w:p w14:paraId="6DAC02E6" w14:textId="77777777" w:rsidR="00C44A68" w:rsidRDefault="00000000">
      <w:pPr>
        <w:autoSpaceDE w:val="0"/>
        <w:autoSpaceDN w:val="0"/>
        <w:spacing w:after="0" w:line="344" w:lineRule="exact"/>
        <w:jc w:val="center"/>
      </w:pPr>
      <w:r>
        <w:rPr>
          <w:rFonts w:ascii="CMR17" w:eastAsia="CMR17" w:hAnsi="CMR17"/>
          <w:color w:val="000000"/>
          <w:w w:val="101"/>
          <w:sz w:val="34"/>
        </w:rPr>
        <w:t>Robust Hand Landmark Correction via MuJoCo-Constrained</w:t>
      </w:r>
    </w:p>
    <w:p w14:paraId="7AF810C9" w14:textId="77777777" w:rsidR="00C44A68" w:rsidRDefault="00000000">
      <w:pPr>
        <w:autoSpaceDE w:val="0"/>
        <w:autoSpaceDN w:val="0"/>
        <w:spacing w:before="94" w:after="0" w:line="344" w:lineRule="exact"/>
        <w:jc w:val="center"/>
      </w:pPr>
      <w:r>
        <w:rPr>
          <w:rFonts w:ascii="CMR17" w:eastAsia="CMR17" w:hAnsi="CMR17"/>
          <w:color w:val="000000"/>
          <w:w w:val="101"/>
          <w:sz w:val="34"/>
        </w:rPr>
        <w:t>Temporal Optimization</w:t>
      </w:r>
    </w:p>
    <w:p w14:paraId="19A8EA21" w14:textId="77777777" w:rsidR="00C44A68" w:rsidRDefault="00000000">
      <w:pPr>
        <w:autoSpaceDE w:val="0"/>
        <w:autoSpaceDN w:val="0"/>
        <w:spacing w:before="546" w:after="0" w:line="240" w:lineRule="exact"/>
        <w:jc w:val="center"/>
      </w:pPr>
      <w:r>
        <w:rPr>
          <w:rFonts w:ascii="CMR12" w:eastAsia="CMR12" w:hAnsi="CMR12"/>
          <w:color w:val="000000"/>
          <w:sz w:val="24"/>
        </w:rPr>
        <w:t>Jiating Li</w:t>
      </w:r>
    </w:p>
    <w:p w14:paraId="002AB841" w14:textId="77777777" w:rsidR="00C44A68" w:rsidRDefault="00000000">
      <w:pPr>
        <w:autoSpaceDE w:val="0"/>
        <w:autoSpaceDN w:val="0"/>
        <w:spacing w:before="454" w:after="0" w:line="238" w:lineRule="exact"/>
        <w:jc w:val="center"/>
      </w:pPr>
      <w:r>
        <w:rPr>
          <w:rFonts w:ascii="CMR12" w:eastAsia="CMR12" w:hAnsi="CMR12"/>
          <w:color w:val="000000"/>
          <w:sz w:val="24"/>
        </w:rPr>
        <w:t>June 30, 2026</w:t>
      </w:r>
    </w:p>
    <w:p w14:paraId="01EB34F0" w14:textId="77777777" w:rsidR="00C44A68" w:rsidRDefault="00000000">
      <w:pPr>
        <w:autoSpaceDE w:val="0"/>
        <w:autoSpaceDN w:val="0"/>
        <w:spacing w:before="712" w:after="0" w:line="200" w:lineRule="exact"/>
        <w:jc w:val="center"/>
      </w:pPr>
      <w:r>
        <w:rPr>
          <w:rFonts w:ascii="CMBX10" w:eastAsia="CMBX10" w:hAnsi="CMBX10"/>
          <w:b/>
          <w:color w:val="000000"/>
          <w:sz w:val="20"/>
        </w:rPr>
        <w:t>Abstract</w:t>
      </w:r>
    </w:p>
    <w:p w14:paraId="375A8BD1" w14:textId="77777777" w:rsidR="00C44A68" w:rsidRDefault="00000000">
      <w:pPr>
        <w:autoSpaceDE w:val="0"/>
        <w:autoSpaceDN w:val="0"/>
        <w:spacing w:before="266" w:after="0" w:line="240" w:lineRule="exact"/>
        <w:ind w:left="536" w:right="432" w:firstLine="298"/>
      </w:pPr>
      <w:r>
        <w:rPr>
          <w:rFonts w:ascii="CMR10" w:eastAsia="CMR10" w:hAnsi="CMR10"/>
          <w:color w:val="000000"/>
          <w:w w:val="98"/>
          <w:sz w:val="20"/>
        </w:rPr>
        <w:t xml:space="preserve">Vision-based hand landmark estimators such as MediaPipe often suffer from frame-level jitter, </w:t>
      </w:r>
      <w:r>
        <w:rPr>
          <w:rFonts w:ascii="CMR10" w:eastAsia="CMR10" w:hAnsi="CMR10"/>
          <w:color w:val="000000"/>
          <w:sz w:val="20"/>
        </w:rPr>
        <w:t xml:space="preserve">drift, and transient outliers under challenging viewpoints, rapid articulation, and self-occlusion. We propose a MuJoCo-constrained temporal optimization framework that refines noisy hand landmarks in the actuator space of an articulated ORCA hand model, producing kinematically </w:t>
      </w:r>
      <w:r>
        <w:rPr>
          <w:rFonts w:ascii="CMR10" w:eastAsia="CMR10" w:hAnsi="CMR10"/>
          <w:color w:val="000000"/>
          <w:w w:val="98"/>
          <w:sz w:val="20"/>
        </w:rPr>
        <w:t xml:space="preserve">plausible and temporally consistent latent hand trajectories. Unlike conventional coordinate-space </w:t>
      </w:r>
      <w:r>
        <w:rPr>
          <w:rFonts w:ascii="CMR10" w:eastAsia="CMR10" w:hAnsi="CMR10"/>
          <w:color w:val="000000"/>
          <w:sz w:val="20"/>
        </w:rPr>
        <w:t xml:space="preserve">smoothing, the correction process is performed in a structured actuator space and constrained </w:t>
      </w:r>
      <w:r>
        <w:rPr>
          <w:rFonts w:ascii="CMR10" w:eastAsia="CMR10" w:hAnsi="CMR10"/>
          <w:color w:val="000000"/>
          <w:w w:val="98"/>
          <w:sz w:val="20"/>
        </w:rPr>
        <w:t xml:space="preserve">by MuJoCo forward kinematics, allowing the representation to respect embodiment priors rather </w:t>
      </w:r>
      <w:r>
        <w:rPr>
          <w:rFonts w:ascii="CMR10" w:eastAsia="CMR10" w:hAnsi="CMR10"/>
          <w:color w:val="000000"/>
          <w:sz w:val="20"/>
        </w:rPr>
        <w:t xml:space="preserve">than merely averaging landmark coordinates over time. The framework combines a rule-based actuator projection, robust landmark fitting, palm-normal alignment, prior regularization, and </w:t>
      </w:r>
      <w:r>
        <w:rPr>
          <w:rFonts w:ascii="CMR10" w:eastAsia="CMR10" w:hAnsi="CMR10"/>
          <w:color w:val="000000"/>
          <w:w w:val="98"/>
          <w:sz w:val="20"/>
        </w:rPr>
        <w:t xml:space="preserve">first- and second-order temporal consistency terms. On a six-class Chinese dance gesture subset, </w:t>
      </w:r>
      <w:r>
        <w:rPr>
          <w:rFonts w:ascii="CMR10" w:eastAsia="CMR10" w:hAnsi="CMR10"/>
          <w:color w:val="000000"/>
          <w:sz w:val="20"/>
        </w:rPr>
        <w:t xml:space="preserve">the refined actuator representation achieves strong few-shot sequence classification performance across lightweight classifiers, with SVM reaching 0.9542 accuracy and MLP reaching 0.9167 </w:t>
      </w:r>
      <w:r>
        <w:rPr>
          <w:rFonts w:ascii="CMR10" w:eastAsia="CMR10" w:hAnsi="CMR10"/>
          <w:color w:val="000000"/>
          <w:w w:val="98"/>
          <w:sz w:val="20"/>
        </w:rPr>
        <w:t xml:space="preserve">accuracy. At the same time, a RandomForest comparison shows that PCA-reduced raw landmarks remain highly competitive, reaching 0.9458 accuracy. These results suggest a nuanced conclusion: </w:t>
      </w:r>
      <w:r>
        <w:rPr>
          <w:rFonts w:ascii="CMR10" w:eastAsia="CMR10" w:hAnsi="CMR10"/>
          <w:color w:val="000000"/>
          <w:sz w:val="20"/>
        </w:rPr>
        <w:t>structured actuator-space refinement provides a robust and interpretable representation for fine-grained hand gestures, while generic low-dimensional geometric compression can preserve complementary discriminative cues.</w:t>
      </w:r>
    </w:p>
    <w:p w14:paraId="27B2B4B8" w14:textId="77777777" w:rsidR="00C44A68" w:rsidRDefault="00000000">
      <w:pPr>
        <w:tabs>
          <w:tab w:val="left" w:pos="484"/>
        </w:tabs>
        <w:autoSpaceDE w:val="0"/>
        <w:autoSpaceDN w:val="0"/>
        <w:spacing w:before="624" w:after="0" w:line="286" w:lineRule="exact"/>
      </w:pPr>
      <w:r>
        <w:rPr>
          <w:rFonts w:ascii="CMBX12" w:eastAsia="CMBX12" w:hAnsi="CMBX12"/>
          <w:b/>
          <w:color w:val="000000"/>
          <w:w w:val="98"/>
          <w:sz w:val="29"/>
        </w:rPr>
        <w:t xml:space="preserve">1 </w:t>
      </w:r>
      <w:r>
        <w:tab/>
      </w:r>
      <w:r>
        <w:rPr>
          <w:rFonts w:ascii="CMBX12" w:eastAsia="CMBX12" w:hAnsi="CMBX12"/>
          <w:b/>
          <w:color w:val="000000"/>
          <w:w w:val="98"/>
          <w:sz w:val="29"/>
        </w:rPr>
        <w:t>Introduction</w:t>
      </w:r>
    </w:p>
    <w:p w14:paraId="0DCBCEAA" w14:textId="77777777" w:rsidR="00C44A68" w:rsidRDefault="00000000">
      <w:pPr>
        <w:autoSpaceDE w:val="0"/>
        <w:autoSpaceDN w:val="0"/>
        <w:spacing w:before="406" w:after="0" w:line="270" w:lineRule="exact"/>
      </w:pPr>
      <w:r>
        <w:rPr>
          <w:rFonts w:ascii="CMR10" w:eastAsia="CMR10" w:hAnsi="CMR10"/>
          <w:color w:val="000000"/>
        </w:rPr>
        <w:t xml:space="preserve">MediaPipe provides an efficient real-time pipeline for hand landmark detection and lightweight </w:t>
      </w:r>
      <w:r>
        <w:rPr>
          <w:rFonts w:ascii="CMR10" w:eastAsia="CMR10" w:hAnsi="CMR10"/>
          <w:color w:val="000000"/>
          <w:w w:val="98"/>
        </w:rPr>
        <w:t>tracking [</w:t>
      </w:r>
      <w:r>
        <w:rPr>
          <w:rFonts w:ascii="CMR10" w:eastAsia="CMR10" w:hAnsi="CMR10"/>
          <w:color w:val="000000"/>
        </w:rPr>
        <w:t>1</w:t>
      </w:r>
      <w:r>
        <w:rPr>
          <w:rFonts w:ascii="CMR10" w:eastAsia="CMR10" w:hAnsi="CMR10"/>
          <w:color w:val="000000"/>
          <w:w w:val="98"/>
        </w:rPr>
        <w:t>]. However, monocular hand pose estimation remains challenging under depth ambiguity, self-occlusion, oblique viewpoints, and fast finger motion [</w:t>
      </w:r>
      <w:r>
        <w:rPr>
          <w:rFonts w:ascii="CMR10" w:eastAsia="CMR10" w:hAnsi="CMR10"/>
          <w:color w:val="000000"/>
        </w:rPr>
        <w:t>2</w:t>
      </w:r>
      <w:r>
        <w:rPr>
          <w:rFonts w:ascii="CMR10" w:eastAsia="CMR10" w:hAnsi="CMR10"/>
          <w:color w:val="000000"/>
          <w:w w:val="98"/>
        </w:rPr>
        <w:t>,</w:t>
      </w:r>
      <w:r>
        <w:rPr>
          <w:rFonts w:ascii="CMR10" w:eastAsia="CMR10" w:hAnsi="CMR10"/>
          <w:color w:val="000000"/>
        </w:rPr>
        <w:t xml:space="preserve"> 3</w:t>
      </w:r>
      <w:r>
        <w:rPr>
          <w:rFonts w:ascii="CMR10" w:eastAsia="CMR10" w:hAnsi="CMR10"/>
          <w:color w:val="000000"/>
          <w:w w:val="98"/>
        </w:rPr>
        <w:t>,</w:t>
      </w:r>
      <w:r>
        <w:rPr>
          <w:rFonts w:ascii="CMR10" w:eastAsia="CMR10" w:hAnsi="CMR10"/>
          <w:color w:val="000000"/>
        </w:rPr>
        <w:t xml:space="preserve"> 4</w:t>
      </w:r>
      <w:r>
        <w:rPr>
          <w:rFonts w:ascii="CMR10" w:eastAsia="CMR10" w:hAnsi="CMR10"/>
          <w:color w:val="000000"/>
          <w:w w:val="98"/>
        </w:rPr>
        <w:t xml:space="preserve">]. The resulting landmark trajectories </w:t>
      </w:r>
      <w:r>
        <w:rPr>
          <w:rFonts w:ascii="CMR10" w:eastAsia="CMR10" w:hAnsi="CMR10"/>
          <w:color w:val="000000"/>
        </w:rPr>
        <w:t>may contain jitter, drift, and anatomically implausible frame-level variations. This is particularly problematic for dynamic gesture classification, where downstream models operate on sequences of estimated landmarks and can inherit errors from the visual front end.</w:t>
      </w:r>
    </w:p>
    <w:p w14:paraId="5EC3FEBC" w14:textId="77777777" w:rsidR="00C44A68" w:rsidRDefault="00000000">
      <w:pPr>
        <w:autoSpaceDE w:val="0"/>
        <w:autoSpaceDN w:val="0"/>
        <w:spacing w:before="206" w:after="0" w:line="270" w:lineRule="exact"/>
        <w:ind w:right="44"/>
        <w:jc w:val="both"/>
      </w:pPr>
      <w:r>
        <w:rPr>
          <w:rFonts w:ascii="CMR10" w:eastAsia="CMR10" w:hAnsi="CMR10"/>
          <w:color w:val="000000"/>
        </w:rPr>
        <w:t xml:space="preserve">Existing MediaPipe-based gesture-recognition pipelines often focus on temporal encoders after landmark extraction. In contrast, this work focuses on improving the quality of the landmark </w:t>
      </w:r>
      <w:r>
        <w:rPr>
          <w:rFonts w:ascii="CMR10" w:eastAsia="CMR10" w:hAnsi="CMR10"/>
          <w:color w:val="000000"/>
          <w:w w:val="98"/>
        </w:rPr>
        <w:t xml:space="preserve">sequence before downstream recognition. In our setting, the key challenge is not whether a robotic hand can imitate a human hand, but how to recover a stable and informative representation when </w:t>
      </w:r>
      <w:r>
        <w:rPr>
          <w:rFonts w:ascii="CMR10" w:eastAsia="CMR10" w:hAnsi="CMR10"/>
          <w:color w:val="000000"/>
        </w:rPr>
        <w:t>MediaPipe landmarks become unreliable under challenging visual conditions.</w:t>
      </w:r>
    </w:p>
    <w:p w14:paraId="20106E3B" w14:textId="77777777" w:rsidR="00C44A68" w:rsidRDefault="00000000">
      <w:pPr>
        <w:autoSpaceDE w:val="0"/>
        <w:autoSpaceDN w:val="0"/>
        <w:spacing w:before="552" w:after="0" w:line="218" w:lineRule="exact"/>
        <w:jc w:val="center"/>
      </w:pPr>
      <w:r>
        <w:rPr>
          <w:rFonts w:ascii="CMR10" w:eastAsia="CMR10" w:hAnsi="CMR10"/>
          <w:color w:val="000000"/>
        </w:rPr>
        <w:t>1</w:t>
      </w:r>
    </w:p>
    <w:p w14:paraId="3161918B" w14:textId="77777777" w:rsidR="00C44A68" w:rsidRDefault="00C44A68">
      <w:pPr>
        <w:sectPr w:rsidR="00C44A68">
          <w:pgSz w:w="12240" w:h="15840"/>
          <w:pgMar w:top="1136" w:right="1388" w:bottom="398" w:left="1440" w:header="720" w:footer="720" w:gutter="0"/>
          <w:cols w:space="720"/>
          <w:docGrid w:linePitch="360"/>
        </w:sectPr>
      </w:pPr>
    </w:p>
    <w:p w14:paraId="07195F9C" w14:textId="77777777" w:rsidR="00C44A68" w:rsidRDefault="00C44A68">
      <w:pPr>
        <w:autoSpaceDE w:val="0"/>
        <w:autoSpaceDN w:val="0"/>
        <w:spacing w:after="524" w:line="220" w:lineRule="exact"/>
      </w:pPr>
    </w:p>
    <w:p w14:paraId="73759C8A" w14:textId="77777777" w:rsidR="00C44A68" w:rsidRDefault="00000000">
      <w:pPr>
        <w:autoSpaceDE w:val="0"/>
        <w:autoSpaceDN w:val="0"/>
        <w:spacing w:after="0" w:line="254" w:lineRule="exact"/>
        <w:ind w:left="8" w:right="62" w:hanging="8"/>
        <w:jc w:val="both"/>
      </w:pPr>
      <w:r>
        <w:rPr>
          <w:rFonts w:ascii="CMR10" w:eastAsia="CMR10" w:hAnsi="CMR10"/>
          <w:color w:val="000000"/>
        </w:rPr>
        <w:t>This paper studies the following question: when observed hand landmarks are noisy, can the structural prior of the ORCA hand and the forward model in MuJoCo [5] be used to produce a cleaner latent representation that is more suitable for few-shot gesture recognition?</w:t>
      </w:r>
    </w:p>
    <w:p w14:paraId="0203552B" w14:textId="77777777" w:rsidR="00C44A68" w:rsidRDefault="00000000">
      <w:pPr>
        <w:autoSpaceDE w:val="0"/>
        <w:autoSpaceDN w:val="0"/>
        <w:spacing w:before="206" w:after="0" w:line="270" w:lineRule="exact"/>
        <w:ind w:left="8" w:hanging="8"/>
      </w:pPr>
      <w:r>
        <w:rPr>
          <w:rFonts w:ascii="CMR10" w:eastAsia="CMR10" w:hAnsi="CMR10"/>
          <w:color w:val="000000"/>
        </w:rPr>
        <w:t xml:space="preserve">The paper is organized around causal frame-wise latent-state refinement as the main method. Sequence aggregation and classification are treated as downstream evaluation rather than as the </w:t>
      </w:r>
      <w:r>
        <w:rPr>
          <w:rFonts w:ascii="CMR10" w:eastAsia="CMR10" w:hAnsi="CMR10"/>
          <w:color w:val="000000"/>
          <w:w w:val="98"/>
        </w:rPr>
        <w:t xml:space="preserve">correction mechanism itself. This distinction is important because the aim is not to introduce a new temporal classifier, but to test whether improving frame-level representation quality leads to better </w:t>
      </w:r>
      <w:r>
        <w:rPr>
          <w:rFonts w:ascii="CMR10" w:eastAsia="CMR10" w:hAnsi="CMR10"/>
          <w:color w:val="000000"/>
        </w:rPr>
        <w:t>few-shot sequence recognition.</w:t>
      </w:r>
    </w:p>
    <w:p w14:paraId="54E70FFD" w14:textId="77777777" w:rsidR="00C44A68" w:rsidRDefault="00000000">
      <w:pPr>
        <w:tabs>
          <w:tab w:val="left" w:pos="8098"/>
        </w:tabs>
        <w:autoSpaceDE w:val="0"/>
        <w:autoSpaceDN w:val="0"/>
        <w:spacing w:before="206" w:after="0" w:line="270" w:lineRule="exact"/>
      </w:pPr>
      <w:r>
        <w:rPr>
          <w:rFonts w:ascii="CMR10" w:eastAsia="CMR10" w:hAnsi="CMR10"/>
          <w:color w:val="000000"/>
        </w:rPr>
        <w:t xml:space="preserve">A central part of the argument is to distinguish the proposed method from simpler alternatives. </w:t>
      </w:r>
      <w:r>
        <w:rPr>
          <w:rFonts w:ascii="CMR10" w:eastAsia="CMR10" w:hAnsi="CMR10"/>
          <w:color w:val="000000"/>
          <w:w w:val="98"/>
        </w:rPr>
        <w:t xml:space="preserve">Since the target problem is temporal instability in estimated landmark sequences, a natural question </w:t>
      </w:r>
      <w:r>
        <w:rPr>
          <w:rFonts w:ascii="CMR10" w:eastAsia="CMR10" w:hAnsi="CMR10"/>
          <w:color w:val="000000"/>
        </w:rPr>
        <w:t xml:space="preserve">is whether conventional landmark-space smoothing would already be sufficient. </w:t>
      </w:r>
      <w:r>
        <w:tab/>
      </w:r>
      <w:r>
        <w:rPr>
          <w:rFonts w:ascii="CMR10" w:eastAsia="CMR10" w:hAnsi="CMR10"/>
          <w:color w:val="000000"/>
        </w:rPr>
        <w:t>We therefore compare the method against ordinary filtering baselines where available. A second question is whether actuator-space features help merely because they are lower-dimensional. This motivates a separate comparison against PCA-reduced raw landmarks. The overall logic of the paper is therefore to progressively rule out simpler explanations before attributing the improvement to ORCA/MuJoCo-constrained latent-state refinement.</w:t>
      </w:r>
    </w:p>
    <w:p w14:paraId="3F5D2DB0" w14:textId="77777777" w:rsidR="00C44A68" w:rsidRDefault="00000000">
      <w:pPr>
        <w:autoSpaceDE w:val="0"/>
        <w:autoSpaceDN w:val="0"/>
        <w:spacing w:before="256" w:after="0" w:line="218" w:lineRule="exact"/>
      </w:pPr>
      <w:r>
        <w:rPr>
          <w:rFonts w:ascii="CMR10" w:eastAsia="CMR10" w:hAnsi="CMR10"/>
          <w:color w:val="000000"/>
        </w:rPr>
        <w:t>The main contributions of this work are:</w:t>
      </w:r>
    </w:p>
    <w:p w14:paraId="74AE7C12" w14:textId="77777777" w:rsidR="00C44A68" w:rsidRDefault="00000000">
      <w:pPr>
        <w:tabs>
          <w:tab w:val="left" w:pos="226"/>
        </w:tabs>
        <w:autoSpaceDE w:val="0"/>
        <w:autoSpaceDN w:val="0"/>
        <w:spacing w:before="384" w:after="0" w:line="270" w:lineRule="exact"/>
        <w:ind w:left="8"/>
      </w:pPr>
      <w:r>
        <w:rPr>
          <w:rFonts w:ascii="SFRM1095" w:eastAsia="SFRM1095" w:hAnsi="SFRM1095"/>
          <w:color w:val="000000"/>
        </w:rPr>
        <w:t>•</w:t>
      </w:r>
      <w:r>
        <w:rPr>
          <w:rFonts w:ascii="CMR10" w:eastAsia="CMR10" w:hAnsi="CMR10"/>
          <w:color w:val="000000"/>
          <w:w w:val="98"/>
        </w:rPr>
        <w:t xml:space="preserve"> We introduce a structured landmark-refinement pipeline that maps noisy MediaPipe observations </w:t>
      </w:r>
      <w:r>
        <w:tab/>
      </w:r>
      <w:r>
        <w:rPr>
          <w:rFonts w:ascii="CMR10" w:eastAsia="CMR10" w:hAnsi="CMR10"/>
          <w:color w:val="000000"/>
        </w:rPr>
        <w:t>into the actuator space of an articulated ORCA hand model.</w:t>
      </w:r>
    </w:p>
    <w:p w14:paraId="64DAB526" w14:textId="77777777" w:rsidR="00C44A68" w:rsidRDefault="00000000">
      <w:pPr>
        <w:tabs>
          <w:tab w:val="left" w:pos="226"/>
        </w:tabs>
        <w:autoSpaceDE w:val="0"/>
        <w:autoSpaceDN w:val="0"/>
        <w:spacing w:before="182" w:after="0" w:line="270" w:lineRule="exact"/>
        <w:ind w:left="8"/>
      </w:pPr>
      <w:r>
        <w:rPr>
          <w:rFonts w:ascii="SFRM1095" w:eastAsia="SFRM1095" w:hAnsi="SFRM1095"/>
          <w:color w:val="000000"/>
        </w:rPr>
        <w:t>•</w:t>
      </w:r>
      <w:r>
        <w:rPr>
          <w:rFonts w:ascii="CMR10" w:eastAsia="CMR10" w:hAnsi="CMR10"/>
          <w:color w:val="000000"/>
        </w:rPr>
        <w:t xml:space="preserve"> We formulate MuJoCo-constrained temporal optimization with robust landmark fitting, prior </w:t>
      </w:r>
      <w:r>
        <w:tab/>
      </w:r>
      <w:r>
        <w:rPr>
          <w:rFonts w:ascii="CMR10" w:eastAsia="CMR10" w:hAnsi="CMR10"/>
          <w:color w:val="000000"/>
        </w:rPr>
        <w:t>regularization, actuator-boundary constraints, and acceleration-aware temporal consistency.</w:t>
      </w:r>
    </w:p>
    <w:p w14:paraId="35646153" w14:textId="77777777" w:rsidR="00C44A68" w:rsidRDefault="00000000">
      <w:pPr>
        <w:autoSpaceDE w:val="0"/>
        <w:autoSpaceDN w:val="0"/>
        <w:spacing w:before="178" w:after="0" w:line="272" w:lineRule="exact"/>
        <w:ind w:left="226" w:right="56" w:hanging="218"/>
        <w:jc w:val="both"/>
      </w:pPr>
      <w:r>
        <w:rPr>
          <w:rFonts w:ascii="SFRM1095" w:eastAsia="SFRM1095" w:hAnsi="SFRM1095"/>
          <w:color w:val="000000"/>
        </w:rPr>
        <w:t>•</w:t>
      </w:r>
      <w:r>
        <w:rPr>
          <w:rFonts w:ascii="CMR10" w:eastAsia="CMR10" w:hAnsi="CMR10"/>
          <w:color w:val="000000"/>
        </w:rPr>
        <w:t xml:space="preserve"> We evaluate the resulting representation on a six-class Chinese dance gesture subset and show that the optimized actuator trajectory consistently improves over raw landmarks and heuristic actuator projection across lightweight classifiers.</w:t>
      </w:r>
    </w:p>
    <w:p w14:paraId="66F683EB" w14:textId="77777777" w:rsidR="00C44A68" w:rsidRDefault="00000000">
      <w:pPr>
        <w:autoSpaceDE w:val="0"/>
        <w:autoSpaceDN w:val="0"/>
        <w:spacing w:before="178" w:after="0" w:line="272" w:lineRule="exact"/>
        <w:ind w:left="226" w:right="58" w:hanging="218"/>
        <w:jc w:val="both"/>
      </w:pPr>
      <w:r>
        <w:rPr>
          <w:rFonts w:ascii="SFRM1095" w:eastAsia="SFRM1095" w:hAnsi="SFRM1095"/>
          <w:color w:val="000000"/>
        </w:rPr>
        <w:t>•</w:t>
      </w:r>
      <w:r>
        <w:rPr>
          <w:rFonts w:ascii="CMR10" w:eastAsia="CMR10" w:hAnsi="CMR10"/>
          <w:color w:val="000000"/>
          <w:w w:val="98"/>
        </w:rPr>
        <w:t xml:space="preserve"> We compare against PCA-reduced raw landmarks and show that the final interpretation is classifier </w:t>
      </w:r>
      <w:r>
        <w:rPr>
          <w:rFonts w:ascii="CMR10" w:eastAsia="CMR10" w:hAnsi="CMR10"/>
          <w:color w:val="000000"/>
        </w:rPr>
        <w:t>dependent: optimized actuator features provide the strongest structured representation, while PCA remains a strong generic low-dimensional baseline under RandomForest.</w:t>
      </w:r>
    </w:p>
    <w:p w14:paraId="1A2FB540" w14:textId="77777777" w:rsidR="00C44A68" w:rsidRDefault="00000000">
      <w:pPr>
        <w:tabs>
          <w:tab w:val="left" w:pos="492"/>
        </w:tabs>
        <w:autoSpaceDE w:val="0"/>
        <w:autoSpaceDN w:val="0"/>
        <w:spacing w:before="620" w:after="0" w:line="286" w:lineRule="exact"/>
        <w:ind w:left="8"/>
      </w:pPr>
      <w:r>
        <w:rPr>
          <w:rFonts w:ascii="CMBX12" w:eastAsia="CMBX12" w:hAnsi="CMBX12"/>
          <w:b/>
          <w:color w:val="000000"/>
          <w:w w:val="98"/>
          <w:sz w:val="29"/>
        </w:rPr>
        <w:t xml:space="preserve">2 </w:t>
      </w:r>
      <w:r>
        <w:tab/>
      </w:r>
      <w:r>
        <w:rPr>
          <w:rFonts w:ascii="CMBX12" w:eastAsia="CMBX12" w:hAnsi="CMBX12"/>
          <w:b/>
          <w:color w:val="000000"/>
          <w:w w:val="98"/>
          <w:sz w:val="29"/>
        </w:rPr>
        <w:t>Related Work</w:t>
      </w:r>
    </w:p>
    <w:p w14:paraId="33491ACA" w14:textId="77777777" w:rsidR="00C44A68" w:rsidRDefault="00000000">
      <w:pPr>
        <w:tabs>
          <w:tab w:val="left" w:pos="622"/>
        </w:tabs>
        <w:autoSpaceDE w:val="0"/>
        <w:autoSpaceDN w:val="0"/>
        <w:spacing w:before="450" w:after="0" w:line="238" w:lineRule="exact"/>
        <w:ind w:left="8"/>
      </w:pPr>
      <w:r>
        <w:rPr>
          <w:rFonts w:ascii="CMBX12" w:eastAsia="CMBX12" w:hAnsi="CMBX12"/>
          <w:b/>
          <w:color w:val="000000"/>
          <w:sz w:val="24"/>
        </w:rPr>
        <w:t xml:space="preserve">2.1 </w:t>
      </w:r>
      <w:r>
        <w:tab/>
      </w:r>
      <w:r>
        <w:rPr>
          <w:rFonts w:ascii="CMBX12" w:eastAsia="CMBX12" w:hAnsi="CMBX12"/>
          <w:b/>
          <w:color w:val="000000"/>
          <w:sz w:val="24"/>
        </w:rPr>
        <w:t>Vision-based Hand Keypoint Estimation</w:t>
      </w:r>
    </w:p>
    <w:p w14:paraId="16957640" w14:textId="77777777" w:rsidR="00C44A68" w:rsidRDefault="00000000">
      <w:pPr>
        <w:autoSpaceDE w:val="0"/>
        <w:autoSpaceDN w:val="0"/>
        <w:spacing w:before="338" w:after="0" w:line="272" w:lineRule="exact"/>
        <w:ind w:left="8" w:right="56"/>
        <w:jc w:val="both"/>
      </w:pPr>
      <w:r>
        <w:rPr>
          <w:rFonts w:ascii="CMR10" w:eastAsia="CMR10" w:hAnsi="CMR10"/>
          <w:color w:val="000000"/>
        </w:rPr>
        <w:t xml:space="preserve">Modern vision-based hand trackers provide convenient 2D/3D keypoints together with lightweight </w:t>
      </w:r>
      <w:r>
        <w:rPr>
          <w:rFonts w:ascii="CMR10" w:eastAsia="CMR10" w:hAnsi="CMR10"/>
          <w:color w:val="000000"/>
          <w:w w:val="98"/>
        </w:rPr>
        <w:t>frame-to-frame tracking [</w:t>
      </w:r>
      <w:r>
        <w:rPr>
          <w:rFonts w:ascii="CMR10" w:eastAsia="CMR10" w:hAnsi="CMR10"/>
          <w:color w:val="000000"/>
        </w:rPr>
        <w:t>1</w:t>
      </w:r>
      <w:r>
        <w:rPr>
          <w:rFonts w:ascii="CMR10" w:eastAsia="CMR10" w:hAnsi="CMR10"/>
          <w:color w:val="000000"/>
          <w:w w:val="98"/>
        </w:rPr>
        <w:t>,</w:t>
      </w:r>
      <w:r>
        <w:rPr>
          <w:rFonts w:ascii="CMR10" w:eastAsia="CMR10" w:hAnsi="CMR10"/>
          <w:color w:val="000000"/>
        </w:rPr>
        <w:t xml:space="preserve"> 2</w:t>
      </w:r>
      <w:r>
        <w:rPr>
          <w:rFonts w:ascii="CMR10" w:eastAsia="CMR10" w:hAnsi="CMR10"/>
          <w:color w:val="000000"/>
          <w:w w:val="98"/>
        </w:rPr>
        <w:t>]. However, performance can degrade under occlusion, severe perspective change, and fast motion [</w:t>
      </w:r>
      <w:r>
        <w:rPr>
          <w:rFonts w:ascii="CMR10" w:eastAsia="CMR10" w:hAnsi="CMR10"/>
          <w:color w:val="000000"/>
        </w:rPr>
        <w:t>3</w:t>
      </w:r>
      <w:r>
        <w:rPr>
          <w:rFonts w:ascii="CMR10" w:eastAsia="CMR10" w:hAnsi="CMR10"/>
          <w:color w:val="000000"/>
          <w:w w:val="98"/>
        </w:rPr>
        <w:t>,</w:t>
      </w:r>
      <w:r>
        <w:rPr>
          <w:rFonts w:ascii="CMR10" w:eastAsia="CMR10" w:hAnsi="CMR10"/>
          <w:color w:val="000000"/>
        </w:rPr>
        <w:t xml:space="preserve"> 4</w:t>
      </w:r>
      <w:r>
        <w:rPr>
          <w:rFonts w:ascii="CMR10" w:eastAsia="CMR10" w:hAnsi="CMR10"/>
          <w:color w:val="000000"/>
          <w:w w:val="98"/>
        </w:rPr>
        <w:t xml:space="preserve">]. In such cases, landmark trajectories may remain plausible in image </w:t>
      </w:r>
      <w:r>
        <w:rPr>
          <w:rFonts w:ascii="CMR10" w:eastAsia="CMR10" w:hAnsi="CMR10"/>
          <w:color w:val="000000"/>
        </w:rPr>
        <w:t>space while becoming temporally unstable or anatomically inconsistent, which is problematic for downstream recognition and control.</w:t>
      </w:r>
    </w:p>
    <w:p w14:paraId="7EE637EF" w14:textId="77777777" w:rsidR="00C44A68" w:rsidRDefault="00000000">
      <w:pPr>
        <w:autoSpaceDE w:val="0"/>
        <w:autoSpaceDN w:val="0"/>
        <w:spacing w:before="1258" w:after="0" w:line="218" w:lineRule="exact"/>
        <w:jc w:val="center"/>
      </w:pPr>
      <w:r>
        <w:rPr>
          <w:rFonts w:ascii="CMR10" w:eastAsia="CMR10" w:hAnsi="CMR10"/>
          <w:color w:val="000000"/>
        </w:rPr>
        <w:t>2</w:t>
      </w:r>
    </w:p>
    <w:p w14:paraId="60FCBEFD" w14:textId="77777777" w:rsidR="00C44A68" w:rsidRDefault="00C44A68">
      <w:pPr>
        <w:sectPr w:rsidR="00C44A68">
          <w:pgSz w:w="12240" w:h="15840"/>
          <w:pgMar w:top="742" w:right="1376" w:bottom="398" w:left="1432" w:header="720" w:footer="720" w:gutter="0"/>
          <w:cols w:space="720"/>
          <w:docGrid w:linePitch="360"/>
        </w:sectPr>
      </w:pPr>
    </w:p>
    <w:p w14:paraId="5B37D0CB" w14:textId="77777777" w:rsidR="00C44A68" w:rsidRDefault="00C44A68">
      <w:pPr>
        <w:autoSpaceDE w:val="0"/>
        <w:autoSpaceDN w:val="0"/>
        <w:spacing w:after="516" w:line="220" w:lineRule="exact"/>
      </w:pPr>
    </w:p>
    <w:p w14:paraId="0751D045" w14:textId="77777777" w:rsidR="00C44A68" w:rsidRDefault="00000000">
      <w:pPr>
        <w:tabs>
          <w:tab w:val="left" w:pos="626"/>
        </w:tabs>
        <w:autoSpaceDE w:val="0"/>
        <w:autoSpaceDN w:val="0"/>
        <w:spacing w:after="0" w:line="240" w:lineRule="exact"/>
        <w:ind w:left="12"/>
      </w:pPr>
      <w:r>
        <w:rPr>
          <w:rFonts w:ascii="CMBX12" w:eastAsia="CMBX12" w:hAnsi="CMBX12"/>
          <w:b/>
          <w:color w:val="000000"/>
          <w:sz w:val="24"/>
        </w:rPr>
        <w:t xml:space="preserve">2.2 </w:t>
      </w:r>
      <w:r>
        <w:tab/>
      </w:r>
      <w:r>
        <w:rPr>
          <w:rFonts w:ascii="CMBX12" w:eastAsia="CMBX12" w:hAnsi="CMBX12"/>
          <w:b/>
          <w:color w:val="000000"/>
          <w:sz w:val="24"/>
        </w:rPr>
        <w:t>Physical and Kinematic Constraints for Pose Correction</w:t>
      </w:r>
    </w:p>
    <w:p w14:paraId="68AF9658" w14:textId="77777777" w:rsidR="00C44A68" w:rsidRDefault="00000000">
      <w:pPr>
        <w:autoSpaceDE w:val="0"/>
        <w:autoSpaceDN w:val="0"/>
        <w:spacing w:before="338" w:after="0" w:line="272" w:lineRule="exact"/>
        <w:ind w:left="12" w:hanging="8"/>
      </w:pPr>
      <w:r>
        <w:rPr>
          <w:rFonts w:ascii="CMR10" w:eastAsia="CMR10" w:hAnsi="CMR10"/>
          <w:color w:val="000000"/>
          <w:w w:val="98"/>
        </w:rPr>
        <w:t xml:space="preserve">A common way to improve noisy pose observations is to introduce priors from kinematic structure, </w:t>
      </w:r>
      <w:r>
        <w:rPr>
          <w:rFonts w:ascii="CMR10" w:eastAsia="CMR10" w:hAnsi="CMR10"/>
          <w:color w:val="000000"/>
        </w:rPr>
        <w:t xml:space="preserve">embodiment, inverse kinematics, or temporal consistency [6, 7]. Rather than directly smoothing </w:t>
      </w:r>
      <w:r>
        <w:rPr>
          <w:rFonts w:ascii="CMR10" w:eastAsia="CMR10" w:hAnsi="CMR10"/>
          <w:color w:val="000000"/>
          <w:w w:val="98"/>
        </w:rPr>
        <w:t xml:space="preserve">coordinates, these approaches regularize the solution inside a lower-dimensional configuration space. Our method follows this direction by refining observations inside the actuator space of an embodied </w:t>
      </w:r>
      <w:r>
        <w:rPr>
          <w:rFonts w:ascii="CMR10" w:eastAsia="CMR10" w:hAnsi="CMR10"/>
          <w:color w:val="000000"/>
        </w:rPr>
        <w:t>ORCA hand and validating candidate configurations through MuJoCo forward kinematics [5].</w:t>
      </w:r>
    </w:p>
    <w:p w14:paraId="33279F69" w14:textId="77777777" w:rsidR="00C44A68" w:rsidRDefault="00000000">
      <w:pPr>
        <w:tabs>
          <w:tab w:val="left" w:pos="626"/>
        </w:tabs>
        <w:autoSpaceDE w:val="0"/>
        <w:autoSpaceDN w:val="0"/>
        <w:spacing w:before="550" w:after="0" w:line="238" w:lineRule="exact"/>
        <w:ind w:left="12"/>
      </w:pPr>
      <w:r>
        <w:rPr>
          <w:rFonts w:ascii="CMBX12" w:eastAsia="CMBX12" w:hAnsi="CMBX12"/>
          <w:b/>
          <w:color w:val="000000"/>
          <w:sz w:val="24"/>
        </w:rPr>
        <w:t xml:space="preserve">2.3 </w:t>
      </w:r>
      <w:r>
        <w:tab/>
      </w:r>
      <w:r>
        <w:rPr>
          <w:rFonts w:ascii="CMBX12" w:eastAsia="CMBX12" w:hAnsi="CMBX12"/>
          <w:b/>
          <w:color w:val="000000"/>
          <w:sz w:val="24"/>
        </w:rPr>
        <w:t>Few-shot Gesture Recognition</w:t>
      </w:r>
    </w:p>
    <w:p w14:paraId="121B5923" w14:textId="77777777" w:rsidR="00C44A68" w:rsidRDefault="00000000">
      <w:pPr>
        <w:autoSpaceDE w:val="0"/>
        <w:autoSpaceDN w:val="0"/>
        <w:spacing w:before="342" w:after="0" w:line="270" w:lineRule="exact"/>
        <w:ind w:left="12"/>
      </w:pPr>
      <w:r>
        <w:rPr>
          <w:rFonts w:ascii="CMR10" w:eastAsia="CMR10" w:hAnsi="CMR10"/>
          <w:color w:val="000000"/>
        </w:rPr>
        <w:t xml:space="preserve">Few-shot gesture recognition is particularly sensitive to representation quality [8, 9, 10]. Many </w:t>
      </w:r>
      <w:r>
        <w:rPr>
          <w:rFonts w:ascii="CMR10" w:eastAsia="CMR10" w:hAnsi="CMR10"/>
          <w:color w:val="000000"/>
          <w:w w:val="98"/>
        </w:rPr>
        <w:t xml:space="preserve">practical landmark-based pipelines treat extracted keypoints as ready-to-use temporal features and </w:t>
      </w:r>
      <w:r>
        <w:rPr>
          <w:rFonts w:ascii="CMR10" w:eastAsia="CMR10" w:hAnsi="CMR10"/>
          <w:color w:val="000000"/>
        </w:rPr>
        <w:t xml:space="preserve">focus on temporal encoders such as recurrent networks or transformers after landmark extraction. In contrast, this work focuses on improving the quality of the landmark sequence itself before downstream recognition. Under limited supervision, low-dimensional and semantically structured </w:t>
      </w:r>
      <w:r>
        <w:rPr>
          <w:rFonts w:ascii="CMR10" w:eastAsia="CMR10" w:hAnsi="CMR10"/>
          <w:color w:val="000000"/>
          <w:w w:val="98"/>
        </w:rPr>
        <w:t xml:space="preserve">features can be preferable to high-dimensional raw coordinates, motivating our use of actuator-space </w:t>
      </w:r>
      <w:r>
        <w:rPr>
          <w:rFonts w:ascii="CMR10" w:eastAsia="CMR10" w:hAnsi="CMR10"/>
          <w:color w:val="000000"/>
        </w:rPr>
        <w:t>representations and lightweight sequence-level classifiers for downstream evaluation.</w:t>
      </w:r>
    </w:p>
    <w:p w14:paraId="3E374CF6" w14:textId="77777777" w:rsidR="00C44A68" w:rsidRDefault="00000000">
      <w:pPr>
        <w:tabs>
          <w:tab w:val="left" w:pos="496"/>
        </w:tabs>
        <w:autoSpaceDE w:val="0"/>
        <w:autoSpaceDN w:val="0"/>
        <w:spacing w:before="616" w:after="0" w:line="288" w:lineRule="exact"/>
        <w:ind w:left="12"/>
      </w:pPr>
      <w:r>
        <w:rPr>
          <w:rFonts w:ascii="CMBX12" w:eastAsia="CMBX12" w:hAnsi="CMBX12"/>
          <w:b/>
          <w:color w:val="000000"/>
          <w:w w:val="98"/>
          <w:sz w:val="29"/>
        </w:rPr>
        <w:t xml:space="preserve">3 </w:t>
      </w:r>
      <w:r>
        <w:tab/>
      </w:r>
      <w:r>
        <w:rPr>
          <w:rFonts w:ascii="CMBX12" w:eastAsia="CMBX12" w:hAnsi="CMBX12"/>
          <w:b/>
          <w:color w:val="000000"/>
          <w:w w:val="98"/>
          <w:sz w:val="29"/>
        </w:rPr>
        <w:t>Method</w:t>
      </w:r>
    </w:p>
    <w:p w14:paraId="6A904A83" w14:textId="77777777" w:rsidR="00C44A68" w:rsidRDefault="00000000">
      <w:pPr>
        <w:autoSpaceDE w:val="0"/>
        <w:autoSpaceDN w:val="0"/>
        <w:spacing w:before="442" w:after="0" w:line="262" w:lineRule="exact"/>
        <w:ind w:left="12" w:right="58"/>
        <w:jc w:val="both"/>
      </w:pPr>
      <w:r>
        <w:rPr>
          <w:rFonts w:ascii="CMR10" w:eastAsia="CMR10" w:hAnsi="CMR10"/>
          <w:color w:val="000000"/>
        </w:rPr>
        <w:t>Let</w:t>
      </w:r>
      <w:r>
        <w:rPr>
          <w:rFonts w:ascii="CMBX10" w:eastAsia="CMBX10" w:hAnsi="CMBX10"/>
          <w:b/>
          <w:color w:val="000000"/>
        </w:rPr>
        <w:t xml:space="preserve"> y</w:t>
      </w:r>
      <w:r>
        <w:rPr>
          <w:rFonts w:ascii="CMMI8" w:eastAsia="CMMI8" w:hAnsi="CMMI8"/>
          <w:i/>
          <w:color w:val="000000"/>
          <w:sz w:val="16"/>
        </w:rPr>
        <w:t>t</w:t>
      </w:r>
      <w:r>
        <w:rPr>
          <w:rFonts w:ascii="CMSY10" w:eastAsia="CMSY10" w:hAnsi="CMSY10"/>
          <w:i/>
          <w:color w:val="000000"/>
        </w:rPr>
        <w:t xml:space="preserve"> ∈</w:t>
      </w:r>
      <w:r>
        <w:rPr>
          <w:rFonts w:ascii="MSBM10" w:eastAsia="MSBM10" w:hAnsi="MSBM10"/>
          <w:color w:val="000000"/>
        </w:rPr>
        <w:t>R</w:t>
      </w:r>
      <w:r>
        <w:rPr>
          <w:rFonts w:ascii="CMR8" w:eastAsia="CMR8" w:hAnsi="CMR8"/>
          <w:color w:val="000000"/>
          <w:sz w:val="16"/>
        </w:rPr>
        <w:t>21</w:t>
      </w:r>
      <w:r>
        <w:rPr>
          <w:rFonts w:ascii="CMSY8" w:eastAsia="CMSY8" w:hAnsi="CMSY8"/>
          <w:i/>
          <w:color w:val="000000"/>
          <w:sz w:val="16"/>
        </w:rPr>
        <w:t>×</w:t>
      </w:r>
      <w:r>
        <w:rPr>
          <w:rFonts w:ascii="CMR8" w:eastAsia="CMR8" w:hAnsi="CMR8"/>
          <w:color w:val="000000"/>
          <w:sz w:val="16"/>
        </w:rPr>
        <w:t>3</w:t>
      </w:r>
      <w:r>
        <w:rPr>
          <w:rFonts w:ascii="CMR10" w:eastAsia="CMR10" w:hAnsi="CMR10"/>
          <w:color w:val="000000"/>
        </w:rPr>
        <w:t>denote the MediaPipe hand landmarks at frame</w:t>
      </w:r>
      <w:r>
        <w:rPr>
          <w:rFonts w:ascii="CMMI10" w:eastAsia="CMMI10" w:hAnsi="CMMI10"/>
          <w:i/>
          <w:color w:val="000000"/>
        </w:rPr>
        <w:t xml:space="preserve"> t</w:t>
      </w:r>
      <w:r>
        <w:rPr>
          <w:rFonts w:ascii="CMR10" w:eastAsia="CMR10" w:hAnsi="CMR10"/>
          <w:color w:val="000000"/>
        </w:rPr>
        <w:t>, and let the vectorized form also be written as</w:t>
      </w:r>
      <w:r>
        <w:rPr>
          <w:rFonts w:ascii="CMBX10" w:eastAsia="CMBX10" w:hAnsi="CMBX10"/>
          <w:b/>
          <w:color w:val="000000"/>
        </w:rPr>
        <w:t xml:space="preserve"> y</w:t>
      </w:r>
      <w:r>
        <w:rPr>
          <w:rFonts w:ascii="CMMI8" w:eastAsia="CMMI8" w:hAnsi="CMMI8"/>
          <w:i/>
          <w:color w:val="000000"/>
          <w:sz w:val="16"/>
        </w:rPr>
        <w:t>t</w:t>
      </w:r>
      <w:r>
        <w:rPr>
          <w:rFonts w:ascii="CMSY10" w:eastAsia="CMSY10" w:hAnsi="CMSY10"/>
          <w:i/>
          <w:color w:val="000000"/>
        </w:rPr>
        <w:t xml:space="preserve"> ∈</w:t>
      </w:r>
      <w:r>
        <w:rPr>
          <w:rFonts w:ascii="MSBM10" w:eastAsia="MSBM10" w:hAnsi="MSBM10"/>
          <w:color w:val="000000"/>
        </w:rPr>
        <w:t>R</w:t>
      </w:r>
      <w:r>
        <w:rPr>
          <w:rFonts w:ascii="CMR8" w:eastAsia="CMR8" w:hAnsi="CMR8"/>
          <w:color w:val="000000"/>
          <w:sz w:val="16"/>
        </w:rPr>
        <w:t>63</w:t>
      </w:r>
      <w:r>
        <w:rPr>
          <w:rFonts w:ascii="CMR10" w:eastAsia="CMR10" w:hAnsi="CMR10"/>
          <w:color w:val="000000"/>
        </w:rPr>
        <w:t>. Our goal is to transform these noisy observations into a stable latent actuator trajectory</w:t>
      </w:r>
      <w:r>
        <w:rPr>
          <w:rFonts w:ascii="CMBX10" w:eastAsia="CMBX10" w:hAnsi="CMBX10"/>
          <w:b/>
          <w:color w:val="000000"/>
        </w:rPr>
        <w:t xml:space="preserve"> q</w:t>
      </w:r>
      <w:r>
        <w:rPr>
          <w:rFonts w:ascii="CMSY8" w:eastAsia="CMSY8" w:hAnsi="CMSY8"/>
          <w:i/>
          <w:color w:val="000000"/>
          <w:sz w:val="16"/>
        </w:rPr>
        <w:t>∗</w:t>
      </w:r>
      <w:r>
        <w:rPr>
          <w:rFonts w:ascii="CMMI8" w:eastAsia="CMMI8" w:hAnsi="CMMI8"/>
          <w:i/>
          <w:color w:val="000000"/>
          <w:sz w:val="16"/>
        </w:rPr>
        <w:t>t</w:t>
      </w:r>
      <w:r>
        <w:rPr>
          <w:rFonts w:ascii="CMSY10" w:eastAsia="CMSY10" w:hAnsi="CMSY10"/>
          <w:i/>
          <w:color w:val="000000"/>
        </w:rPr>
        <w:t>∈</w:t>
      </w:r>
      <w:r>
        <w:rPr>
          <w:rFonts w:ascii="MSBM10" w:eastAsia="MSBM10" w:hAnsi="MSBM10"/>
          <w:color w:val="000000"/>
        </w:rPr>
        <w:t>R</w:t>
      </w:r>
      <w:r>
        <w:rPr>
          <w:rFonts w:ascii="CMR8" w:eastAsia="CMR8" w:hAnsi="CMR8"/>
          <w:color w:val="000000"/>
          <w:sz w:val="16"/>
        </w:rPr>
        <w:t>17</w:t>
      </w:r>
      <w:r>
        <w:rPr>
          <w:rFonts w:ascii="CMR10" w:eastAsia="CMR10" w:hAnsi="CMR10"/>
          <w:color w:val="000000"/>
        </w:rPr>
        <w:t xml:space="preserve"> that is kinematically plausible under the ORCA hand structure and MuJoCo forward kinematics.</w:t>
      </w:r>
    </w:p>
    <w:p w14:paraId="3C8778EE" w14:textId="77777777" w:rsidR="00C44A68" w:rsidRDefault="00000000">
      <w:pPr>
        <w:tabs>
          <w:tab w:val="left" w:pos="626"/>
        </w:tabs>
        <w:autoSpaceDE w:val="0"/>
        <w:autoSpaceDN w:val="0"/>
        <w:spacing w:before="548" w:after="0" w:line="240" w:lineRule="exact"/>
        <w:ind w:left="12"/>
      </w:pPr>
      <w:r>
        <w:rPr>
          <w:rFonts w:ascii="CMBX12" w:eastAsia="CMBX12" w:hAnsi="CMBX12"/>
          <w:b/>
          <w:color w:val="000000"/>
          <w:sz w:val="24"/>
        </w:rPr>
        <w:t xml:space="preserve">3.1 </w:t>
      </w:r>
      <w:r>
        <w:tab/>
      </w:r>
      <w:r>
        <w:rPr>
          <w:rFonts w:ascii="CMBX12" w:eastAsia="CMBX12" w:hAnsi="CMBX12"/>
          <w:b/>
          <w:color w:val="000000"/>
          <w:sz w:val="24"/>
        </w:rPr>
        <w:t>Raw Hand Landmark Extraction</w:t>
      </w:r>
    </w:p>
    <w:p w14:paraId="3437072C" w14:textId="77777777" w:rsidR="00C44A68" w:rsidRDefault="00000000">
      <w:pPr>
        <w:autoSpaceDE w:val="0"/>
        <w:autoSpaceDN w:val="0"/>
        <w:spacing w:before="338" w:after="0" w:line="272" w:lineRule="exact"/>
        <w:ind w:left="12" w:hanging="12"/>
      </w:pPr>
      <w:r>
        <w:rPr>
          <w:rFonts w:ascii="CMR10" w:eastAsia="CMR10" w:hAnsi="CMR10"/>
          <w:color w:val="000000"/>
          <w:w w:val="98"/>
        </w:rPr>
        <w:t>We begin from normalized 21</w:t>
      </w:r>
      <w:r>
        <w:rPr>
          <w:rFonts w:ascii="CMSY10" w:eastAsia="CMSY10" w:hAnsi="CMSY10"/>
          <w:i/>
          <w:color w:val="000000"/>
        </w:rPr>
        <w:t xml:space="preserve"> ×</w:t>
      </w:r>
      <w:r>
        <w:rPr>
          <w:rFonts w:ascii="CMR10" w:eastAsia="CMR10" w:hAnsi="CMR10"/>
          <w:color w:val="000000"/>
          <w:w w:val="98"/>
        </w:rPr>
        <w:t xml:space="preserve"> 3 hand landmarks predicted by MediaPipe. These landmarks serve as the raw observation space and capture wrist pose, finger articulation, and hand shape. However, </w:t>
      </w:r>
      <w:r>
        <w:rPr>
          <w:rFonts w:ascii="CMR10" w:eastAsia="CMR10" w:hAnsi="CMR10"/>
          <w:color w:val="000000"/>
        </w:rPr>
        <w:t>because the representation is high-dimensional and unconstrained, it is sensitive to frame-level estimation noise and can fluctuate even when the underlying gesture remains unchanged.</w:t>
      </w:r>
    </w:p>
    <w:p w14:paraId="3E1AEC1D" w14:textId="77777777" w:rsidR="00C44A68" w:rsidRDefault="00000000">
      <w:pPr>
        <w:tabs>
          <w:tab w:val="left" w:pos="626"/>
        </w:tabs>
        <w:autoSpaceDE w:val="0"/>
        <w:autoSpaceDN w:val="0"/>
        <w:spacing w:before="548" w:after="0" w:line="240" w:lineRule="exact"/>
        <w:ind w:left="12"/>
      </w:pPr>
      <w:r>
        <w:rPr>
          <w:rFonts w:ascii="CMBX12" w:eastAsia="CMBX12" w:hAnsi="CMBX12"/>
          <w:b/>
          <w:color w:val="000000"/>
          <w:sz w:val="24"/>
        </w:rPr>
        <w:t xml:space="preserve">3.2 </w:t>
      </w:r>
      <w:r>
        <w:tab/>
      </w:r>
      <w:r>
        <w:rPr>
          <w:rFonts w:ascii="CMBX12" w:eastAsia="CMBX12" w:hAnsi="CMBX12"/>
          <w:b/>
          <w:color w:val="000000"/>
          <w:sz w:val="24"/>
        </w:rPr>
        <w:t>Embodiment-aware Actuator-space Projection</w:t>
      </w:r>
    </w:p>
    <w:p w14:paraId="29E0F92A" w14:textId="77777777" w:rsidR="00C44A68" w:rsidRDefault="00000000">
      <w:pPr>
        <w:tabs>
          <w:tab w:val="left" w:pos="3502"/>
          <w:tab w:val="left" w:pos="5014"/>
        </w:tabs>
        <w:autoSpaceDE w:val="0"/>
        <w:autoSpaceDN w:val="0"/>
        <w:spacing w:before="322" w:after="0" w:line="288" w:lineRule="exact"/>
        <w:ind w:left="4"/>
      </w:pPr>
      <w:r>
        <w:rPr>
          <w:rFonts w:ascii="CMR10" w:eastAsia="CMR10" w:hAnsi="CMR10"/>
          <w:color w:val="000000"/>
          <w:w w:val="98"/>
        </w:rPr>
        <w:t xml:space="preserve">The first structured representation is a rule-based projection from landmarks to the ORCA actuator </w:t>
      </w:r>
      <w:r>
        <w:rPr>
          <w:rFonts w:ascii="CMR10" w:eastAsia="CMR10" w:hAnsi="CMR10"/>
          <w:color w:val="000000"/>
        </w:rPr>
        <w:t>space:</w:t>
      </w:r>
      <w:r>
        <w:br/>
      </w:r>
      <w:r>
        <w:tab/>
      </w:r>
      <w:r>
        <w:rPr>
          <w:rFonts w:ascii="CMR10" w:eastAsia="CMR10" w:hAnsi="CMR10"/>
          <w:color w:val="000000"/>
        </w:rPr>
        <w:t>˜</w:t>
      </w:r>
      <w:r>
        <w:rPr>
          <w:rFonts w:ascii="CMBX10" w:eastAsia="CMBX10" w:hAnsi="CMBX10"/>
          <w:b/>
          <w:color w:val="000000"/>
        </w:rPr>
        <w:t>q</w:t>
      </w:r>
      <w:r>
        <w:rPr>
          <w:rFonts w:ascii="CMMI8" w:eastAsia="CMMI8" w:hAnsi="CMMI8"/>
          <w:i/>
          <w:color w:val="000000"/>
          <w:sz w:val="16"/>
        </w:rPr>
        <w:t>t</w:t>
      </w:r>
      <w:r>
        <w:rPr>
          <w:rFonts w:ascii="CMR10" w:eastAsia="CMR10" w:hAnsi="CMR10"/>
          <w:color w:val="000000"/>
        </w:rPr>
        <w:t xml:space="preserve"> =</w:t>
      </w:r>
      <w:r>
        <w:rPr>
          <w:rFonts w:ascii="CMMI10" w:eastAsia="CMMI10" w:hAnsi="CMMI10"/>
          <w:i/>
          <w:color w:val="000000"/>
        </w:rPr>
        <w:t xml:space="preserve"> g</w:t>
      </w:r>
      <w:r>
        <w:rPr>
          <w:rFonts w:ascii="CMR10" w:eastAsia="CMR10" w:hAnsi="CMR10"/>
          <w:color w:val="000000"/>
        </w:rPr>
        <w:t>(</w:t>
      </w:r>
      <w:r>
        <w:rPr>
          <w:rFonts w:ascii="CMBX10" w:eastAsia="CMBX10" w:hAnsi="CMBX10"/>
          <w:b/>
          <w:color w:val="000000"/>
        </w:rPr>
        <w:t>y</w:t>
      </w:r>
      <w:r>
        <w:rPr>
          <w:rFonts w:ascii="CMMI8" w:eastAsia="CMMI8" w:hAnsi="CMMI8"/>
          <w:i/>
          <w:color w:val="000000"/>
          <w:sz w:val="16"/>
        </w:rPr>
        <w:t>t</w:t>
      </w:r>
      <w:r>
        <w:rPr>
          <w:rFonts w:ascii="CMR10" w:eastAsia="CMR10" w:hAnsi="CMR10"/>
          <w:color w:val="000000"/>
        </w:rPr>
        <w:t>)</w:t>
      </w:r>
      <w:r>
        <w:rPr>
          <w:rFonts w:ascii="CMMI10" w:eastAsia="CMMI10" w:hAnsi="CMMI10"/>
          <w:i/>
          <w:color w:val="000000"/>
        </w:rPr>
        <w:t>,</w:t>
      </w:r>
      <w:r>
        <w:tab/>
      </w:r>
      <w:r>
        <w:rPr>
          <w:rFonts w:ascii="CMR10" w:eastAsia="CMR10" w:hAnsi="CMR10"/>
          <w:color w:val="000000"/>
        </w:rPr>
        <w:t>˜</w:t>
      </w:r>
      <w:r>
        <w:rPr>
          <w:rFonts w:ascii="CMBX10" w:eastAsia="CMBX10" w:hAnsi="CMBX10"/>
          <w:b/>
          <w:color w:val="000000"/>
        </w:rPr>
        <w:t>q</w:t>
      </w:r>
      <w:r>
        <w:rPr>
          <w:rFonts w:ascii="CMMI8" w:eastAsia="CMMI8" w:hAnsi="CMMI8"/>
          <w:i/>
          <w:color w:val="000000"/>
          <w:sz w:val="16"/>
        </w:rPr>
        <w:t>t</w:t>
      </w:r>
      <w:r>
        <w:rPr>
          <w:rFonts w:ascii="CMSY10" w:eastAsia="CMSY10" w:hAnsi="CMSY10"/>
          <w:i/>
          <w:color w:val="000000"/>
        </w:rPr>
        <w:t xml:space="preserve"> ∈</w:t>
      </w:r>
      <w:r>
        <w:rPr>
          <w:rFonts w:ascii="MSBM10" w:eastAsia="MSBM10" w:hAnsi="MSBM10"/>
          <w:color w:val="000000"/>
        </w:rPr>
        <w:t>R</w:t>
      </w:r>
      <w:r>
        <w:rPr>
          <w:rFonts w:ascii="CMR8" w:eastAsia="CMR8" w:hAnsi="CMR8"/>
          <w:color w:val="000000"/>
          <w:sz w:val="16"/>
        </w:rPr>
        <w:t>17</w:t>
      </w:r>
      <w:r>
        <w:rPr>
          <w:rFonts w:ascii="CMMI10" w:eastAsia="CMMI10" w:hAnsi="CMMI10"/>
          <w:i/>
          <w:color w:val="000000"/>
        </w:rPr>
        <w:t>.</w:t>
      </w:r>
    </w:p>
    <w:p w14:paraId="36C397ED" w14:textId="77777777" w:rsidR="00C44A68" w:rsidRDefault="00000000">
      <w:pPr>
        <w:autoSpaceDE w:val="0"/>
        <w:autoSpaceDN w:val="0"/>
        <w:spacing w:before="86" w:after="0" w:line="270" w:lineRule="exact"/>
        <w:ind w:left="4"/>
      </w:pPr>
      <w:r>
        <w:rPr>
          <w:rFonts w:ascii="CMR10" w:eastAsia="CMR10" w:hAnsi="CMR10"/>
          <w:color w:val="000000"/>
        </w:rPr>
        <w:t>Here,</w:t>
      </w:r>
      <w:r>
        <w:rPr>
          <w:rFonts w:ascii="CMMI10" w:eastAsia="CMMI10" w:hAnsi="CMMI10"/>
          <w:i/>
          <w:color w:val="000000"/>
        </w:rPr>
        <w:t xml:space="preserve"> g</w:t>
      </w:r>
      <w:r>
        <w:rPr>
          <w:rFonts w:ascii="CMR10" w:eastAsia="CMR10" w:hAnsi="CMR10"/>
          <w:color w:val="000000"/>
        </w:rPr>
        <w:t>(</w:t>
      </w:r>
      <w:r>
        <w:rPr>
          <w:rFonts w:ascii="CMSY10" w:eastAsia="CMSY10" w:hAnsi="CMSY10"/>
          <w:i/>
          <w:color w:val="000000"/>
        </w:rPr>
        <w:t>·</w:t>
      </w:r>
      <w:r>
        <w:rPr>
          <w:rFonts w:ascii="CMR10" w:eastAsia="CMR10" w:hAnsi="CMR10"/>
          <w:color w:val="000000"/>
        </w:rPr>
        <w:t xml:space="preserve">) is a hand-designed geometric mapping that extracts semantically meaningful quantities </w:t>
      </w:r>
      <w:r>
        <w:rPr>
          <w:rFonts w:ascii="CMR10" w:eastAsia="CMR10" w:hAnsi="CMR10"/>
          <w:color w:val="000000"/>
          <w:w w:val="98"/>
        </w:rPr>
        <w:t xml:space="preserve">such as wrist orientation, finger flexion, finger abduction, thumb opening, and palm normal direction. </w:t>
      </w:r>
      <w:r>
        <w:rPr>
          <w:rFonts w:ascii="CMR10" w:eastAsia="CMR10" w:hAnsi="CMR10"/>
          <w:color w:val="000000"/>
        </w:rPr>
        <w:t>This representation, referred to as</w:t>
      </w:r>
      <w:r>
        <w:rPr>
          <w:rFonts w:ascii="CMTT10" w:eastAsia="CMTT10" w:hAnsi="CMTT10"/>
          <w:color w:val="000000"/>
        </w:rPr>
        <w:t xml:space="preserve"> corrected</w:t>
      </w:r>
      <w:r>
        <w:rPr>
          <w:rFonts w:ascii="CMR10" w:eastAsia="CMR10" w:hAnsi="CMR10"/>
          <w:color w:val="000000"/>
        </w:rPr>
        <w:t xml:space="preserve">, is not learned and is not obtained by optimization. </w:t>
      </w:r>
      <w:r>
        <w:rPr>
          <w:rFonts w:ascii="CMR10" w:eastAsia="CMR10" w:hAnsi="CMR10"/>
          <w:color w:val="000000"/>
          <w:w w:val="98"/>
        </w:rPr>
        <w:t xml:space="preserve">Instead, it is an embodiment-constrained reparameterization that replaces high-dimensional landmark </w:t>
      </w:r>
      <w:r>
        <w:rPr>
          <w:rFonts w:ascii="CMR10" w:eastAsia="CMR10" w:hAnsi="CMR10"/>
          <w:color w:val="000000"/>
        </w:rPr>
        <w:t>coordinates with a low-dimensional semantic actuator description.</w:t>
      </w:r>
    </w:p>
    <w:p w14:paraId="08A82682" w14:textId="77777777" w:rsidR="00C44A68" w:rsidRDefault="00000000">
      <w:pPr>
        <w:autoSpaceDE w:val="0"/>
        <w:autoSpaceDN w:val="0"/>
        <w:spacing w:before="380" w:after="0" w:line="218" w:lineRule="exact"/>
        <w:jc w:val="center"/>
      </w:pPr>
      <w:r>
        <w:rPr>
          <w:rFonts w:ascii="CMR10" w:eastAsia="CMR10" w:hAnsi="CMR10"/>
          <w:color w:val="000000"/>
        </w:rPr>
        <w:t>3</w:t>
      </w:r>
    </w:p>
    <w:p w14:paraId="35DA00AD" w14:textId="77777777" w:rsidR="00C44A68" w:rsidRDefault="00C44A68">
      <w:pPr>
        <w:sectPr w:rsidR="00C44A68">
          <w:pgSz w:w="12240" w:h="15840"/>
          <w:pgMar w:top="736" w:right="1376" w:bottom="398" w:left="1428" w:header="720" w:footer="720" w:gutter="0"/>
          <w:cols w:space="720"/>
          <w:docGrid w:linePitch="360"/>
        </w:sectPr>
      </w:pPr>
    </w:p>
    <w:p w14:paraId="0758B036" w14:textId="77777777" w:rsidR="00C44A68" w:rsidRDefault="00C44A68">
      <w:pPr>
        <w:autoSpaceDE w:val="0"/>
        <w:autoSpaceDN w:val="0"/>
        <w:spacing w:after="522" w:line="220" w:lineRule="exact"/>
      </w:pPr>
    </w:p>
    <w:p w14:paraId="706CC668" w14:textId="77777777" w:rsidR="00C44A68" w:rsidRDefault="00000000">
      <w:pPr>
        <w:autoSpaceDE w:val="0"/>
        <w:autoSpaceDN w:val="0"/>
        <w:spacing w:after="0" w:line="254" w:lineRule="exact"/>
        <w:ind w:left="12" w:right="54" w:hanging="8"/>
        <w:jc w:val="both"/>
      </w:pPr>
      <w:r>
        <w:rPr>
          <w:rFonts w:ascii="CMR10" w:eastAsia="CMR10" w:hAnsi="CMR10"/>
          <w:color w:val="000000"/>
        </w:rPr>
        <w:t>The advantage of</w:t>
      </w:r>
      <w:r>
        <w:rPr>
          <w:rFonts w:ascii="CMTT10" w:eastAsia="CMTT10" w:hAnsi="CMTT10"/>
          <w:color w:val="000000"/>
        </w:rPr>
        <w:t xml:space="preserve"> corrected</w:t>
      </w:r>
      <w:r>
        <w:rPr>
          <w:rFonts w:ascii="CMR10" w:eastAsia="CMR10" w:hAnsi="CMR10"/>
          <w:color w:val="000000"/>
        </w:rPr>
        <w:t xml:space="preserve"> is interpretability and structural compactness, which can already benefit few-shot classification. Its limitation is that it is computed independently for each frame and therefore does not explicitly suppress temporal jitter.</w:t>
      </w:r>
    </w:p>
    <w:p w14:paraId="180465DD" w14:textId="77777777" w:rsidR="00C44A68" w:rsidRDefault="00000000">
      <w:pPr>
        <w:tabs>
          <w:tab w:val="left" w:pos="626"/>
        </w:tabs>
        <w:autoSpaceDE w:val="0"/>
        <w:autoSpaceDN w:val="0"/>
        <w:spacing w:before="554" w:after="0" w:line="238" w:lineRule="exact"/>
        <w:ind w:left="12"/>
      </w:pPr>
      <w:r>
        <w:rPr>
          <w:rFonts w:ascii="CMBX12" w:eastAsia="CMBX12" w:hAnsi="CMBX12"/>
          <w:b/>
          <w:color w:val="000000"/>
          <w:sz w:val="24"/>
        </w:rPr>
        <w:t xml:space="preserve">3.3 </w:t>
      </w:r>
      <w:r>
        <w:tab/>
      </w:r>
      <w:r>
        <w:rPr>
          <w:rFonts w:ascii="CMBX12" w:eastAsia="CMBX12" w:hAnsi="CMBX12"/>
          <w:b/>
          <w:color w:val="000000"/>
          <w:sz w:val="24"/>
        </w:rPr>
        <w:t>MuJoCo-constrained Causal Temporal Refinement</w:t>
      </w:r>
    </w:p>
    <w:p w14:paraId="7BC4A048" w14:textId="77777777" w:rsidR="00C44A68" w:rsidRDefault="00000000">
      <w:pPr>
        <w:autoSpaceDE w:val="0"/>
        <w:autoSpaceDN w:val="0"/>
        <w:spacing w:before="338" w:after="0" w:line="272" w:lineRule="exact"/>
        <w:ind w:left="4" w:right="22"/>
        <w:jc w:val="both"/>
      </w:pPr>
      <w:r>
        <w:rPr>
          <w:rFonts w:ascii="CMR10" w:eastAsia="CMR10" w:hAnsi="CMR10"/>
          <w:color w:val="000000"/>
          <w:w w:val="98"/>
        </w:rPr>
        <w:t xml:space="preserve">To obtain a more stable latent state, we optimize actuator variables against the observed landmarks </w:t>
      </w:r>
      <w:r>
        <w:rPr>
          <w:rFonts w:ascii="CMR10" w:eastAsia="CMR10" w:hAnsi="CMR10"/>
          <w:color w:val="000000"/>
        </w:rPr>
        <w:t xml:space="preserve">while enforcing kinematic consistency through MuJoCo forward kinematics. In this sense, the </w:t>
      </w:r>
      <w:r>
        <w:rPr>
          <w:rFonts w:ascii="CMR10" w:eastAsia="CMR10" w:hAnsi="CMR10"/>
          <w:color w:val="000000"/>
          <w:w w:val="98"/>
        </w:rPr>
        <w:t>refinement is kinematically constrained: candidate states are regularized by a simulated articulated hand model rather than by coordinate-space smoothing alone. Let</w:t>
      </w:r>
      <w:r>
        <w:rPr>
          <w:rFonts w:ascii="CMMI10" w:eastAsia="CMMI10" w:hAnsi="CMMI10"/>
          <w:i/>
          <w:color w:val="000000"/>
        </w:rPr>
        <w:t xml:space="preserve"> h</w:t>
      </w:r>
      <w:r>
        <w:rPr>
          <w:rFonts w:ascii="CMR10" w:eastAsia="CMR10" w:hAnsi="CMR10"/>
          <w:color w:val="000000"/>
          <w:w w:val="98"/>
        </w:rPr>
        <w:t>(</w:t>
      </w:r>
      <w:r>
        <w:rPr>
          <w:rFonts w:ascii="CMBX10" w:eastAsia="CMBX10" w:hAnsi="CMBX10"/>
          <w:b/>
          <w:color w:val="000000"/>
          <w:w w:val="98"/>
        </w:rPr>
        <w:t>q</w:t>
      </w:r>
      <w:r>
        <w:rPr>
          <w:rFonts w:ascii="CMR10" w:eastAsia="CMR10" w:hAnsi="CMR10"/>
          <w:color w:val="000000"/>
          <w:w w:val="98"/>
        </w:rPr>
        <w:t>) denote the MuJoCo forward model that maps actuator states to landmark positions, and let</w:t>
      </w:r>
      <w:r>
        <w:rPr>
          <w:rFonts w:ascii="CMSY10" w:eastAsia="CMSY10" w:hAnsi="CMSY10"/>
          <w:i/>
          <w:color w:val="000000"/>
        </w:rPr>
        <w:t xml:space="preserve"> Q</w:t>
      </w:r>
      <w:r>
        <w:rPr>
          <w:rFonts w:ascii="CMR10" w:eastAsia="CMR10" w:hAnsi="CMR10"/>
          <w:color w:val="000000"/>
          <w:w w:val="98"/>
        </w:rPr>
        <w:t xml:space="preserve"> denote the feasible actuator set.</w:t>
      </w:r>
    </w:p>
    <w:p w14:paraId="4145D18F" w14:textId="77777777" w:rsidR="00C44A68" w:rsidRDefault="00000000">
      <w:pPr>
        <w:autoSpaceDE w:val="0"/>
        <w:autoSpaceDN w:val="0"/>
        <w:spacing w:before="256" w:after="0" w:line="218" w:lineRule="exact"/>
        <w:ind w:left="4"/>
      </w:pPr>
      <w:r>
        <w:rPr>
          <w:rFonts w:ascii="CMR10" w:eastAsia="CMR10" w:hAnsi="CMR10"/>
          <w:color w:val="000000"/>
        </w:rPr>
        <w:t>The optimized action representation solves</w:t>
      </w:r>
    </w:p>
    <w:p w14:paraId="2E8527E7" w14:textId="77777777" w:rsidR="00C44A68" w:rsidRDefault="00000000">
      <w:pPr>
        <w:autoSpaceDE w:val="0"/>
        <w:autoSpaceDN w:val="0"/>
        <w:spacing w:before="82" w:after="0" w:line="408" w:lineRule="exact"/>
        <w:jc w:val="center"/>
      </w:pPr>
      <w:r>
        <w:rPr>
          <w:rFonts w:ascii="CMBX10" w:eastAsia="CMBX10" w:hAnsi="CMBX10"/>
          <w:b/>
          <w:color w:val="000000"/>
        </w:rPr>
        <w:t>q</w:t>
      </w:r>
      <w:r>
        <w:rPr>
          <w:rFonts w:ascii="CMSY8" w:eastAsia="CMSY8" w:hAnsi="CMSY8"/>
          <w:i/>
          <w:color w:val="000000"/>
          <w:sz w:val="16"/>
        </w:rPr>
        <w:t>∗</w:t>
      </w:r>
      <w:r>
        <w:rPr>
          <w:rFonts w:ascii="CMMI8" w:eastAsia="CMMI8" w:hAnsi="CMMI8"/>
          <w:i/>
          <w:color w:val="000000"/>
          <w:sz w:val="16"/>
        </w:rPr>
        <w:t>t</w:t>
      </w:r>
      <w:r>
        <w:rPr>
          <w:rFonts w:ascii="CMR10" w:eastAsia="CMR10" w:hAnsi="CMR10"/>
          <w:color w:val="000000"/>
        </w:rPr>
        <w:t xml:space="preserve">= arg min </w:t>
      </w:r>
      <w:r>
        <w:rPr>
          <w:rFonts w:ascii="CMBX8" w:eastAsia="CMBX8" w:hAnsi="CMBX8"/>
          <w:b/>
          <w:color w:val="000000"/>
          <w:sz w:val="16"/>
        </w:rPr>
        <w:t>q</w:t>
      </w:r>
      <w:r>
        <w:rPr>
          <w:rFonts w:ascii="CMMI6" w:eastAsia="CMMI6" w:hAnsi="CMMI6"/>
          <w:i/>
          <w:color w:val="000000"/>
          <w:sz w:val="12"/>
        </w:rPr>
        <w:t>t</w:t>
      </w:r>
      <w:r>
        <w:rPr>
          <w:rFonts w:ascii="CMSY8" w:eastAsia="CMSY8" w:hAnsi="CMSY8"/>
          <w:i/>
          <w:color w:val="000000"/>
          <w:sz w:val="16"/>
        </w:rPr>
        <w:t>∈Q</w:t>
      </w:r>
      <w:r>
        <w:rPr>
          <w:rFonts w:ascii="CMMI10" w:eastAsia="CMMI10" w:hAnsi="CMMI10"/>
          <w:i/>
          <w:color w:val="000000"/>
        </w:rPr>
        <w:t>λ</w:t>
      </w:r>
      <w:r>
        <w:rPr>
          <w:rFonts w:ascii="CMMI8" w:eastAsia="CMMI8" w:hAnsi="CMMI8"/>
          <w:i/>
          <w:color w:val="000000"/>
          <w:sz w:val="16"/>
        </w:rPr>
        <w:t>l</w:t>
      </w:r>
      <w:r>
        <w:rPr>
          <w:rFonts w:ascii="CMSY10" w:eastAsia="CMSY10" w:hAnsi="CMSY10"/>
          <w:i/>
          <w:color w:val="000000"/>
        </w:rPr>
        <w:t>L</w:t>
      </w:r>
      <w:r>
        <w:rPr>
          <w:rFonts w:ascii="CMR8" w:eastAsia="CMR8" w:hAnsi="CMR8"/>
          <w:color w:val="000000"/>
          <w:sz w:val="16"/>
        </w:rPr>
        <w:t>huber</w:t>
      </w:r>
      <w:r>
        <w:rPr>
          <w:rFonts w:ascii="CMR10" w:eastAsia="CMR10" w:hAnsi="CMR10"/>
          <w:color w:val="000000"/>
        </w:rPr>
        <w:t>+</w:t>
      </w:r>
      <w:r>
        <w:rPr>
          <w:rFonts w:ascii="CMMI10" w:eastAsia="CMMI10" w:hAnsi="CMMI10"/>
          <w:i/>
          <w:color w:val="000000"/>
        </w:rPr>
        <w:t>λ</w:t>
      </w:r>
      <w:r>
        <w:rPr>
          <w:rFonts w:ascii="CMMI8" w:eastAsia="CMMI8" w:hAnsi="CMMI8"/>
          <w:i/>
          <w:color w:val="000000"/>
          <w:sz w:val="16"/>
        </w:rPr>
        <w:t>n</w:t>
      </w:r>
      <w:r>
        <w:rPr>
          <w:rFonts w:ascii="CMSY10" w:eastAsia="CMSY10" w:hAnsi="CMSY10"/>
          <w:i/>
          <w:color w:val="000000"/>
        </w:rPr>
        <w:t>L</w:t>
      </w:r>
      <w:r>
        <w:rPr>
          <w:rFonts w:ascii="CMR8" w:eastAsia="CMR8" w:hAnsi="CMR8"/>
          <w:color w:val="000000"/>
          <w:sz w:val="16"/>
        </w:rPr>
        <w:t>normal</w:t>
      </w:r>
      <w:r>
        <w:rPr>
          <w:rFonts w:ascii="CMR10" w:eastAsia="CMR10" w:hAnsi="CMR10"/>
          <w:color w:val="000000"/>
        </w:rPr>
        <w:t>+</w:t>
      </w:r>
      <w:r>
        <w:rPr>
          <w:rFonts w:ascii="CMMI10" w:eastAsia="CMMI10" w:hAnsi="CMMI10"/>
          <w:i/>
          <w:color w:val="000000"/>
        </w:rPr>
        <w:t>λ</w:t>
      </w:r>
      <w:r>
        <w:rPr>
          <w:rFonts w:ascii="CMMI8" w:eastAsia="CMMI8" w:hAnsi="CMMI8"/>
          <w:i/>
          <w:color w:val="000000"/>
          <w:sz w:val="16"/>
        </w:rPr>
        <w:t>p</w:t>
      </w:r>
      <w:r>
        <w:rPr>
          <w:rFonts w:ascii="CMSY10" w:eastAsia="CMSY10" w:hAnsi="CMSY10"/>
          <w:i/>
          <w:color w:val="000000"/>
        </w:rPr>
        <w:t>L</w:t>
      </w:r>
      <w:r>
        <w:rPr>
          <w:rFonts w:ascii="CMR8" w:eastAsia="CMR8" w:hAnsi="CMR8"/>
          <w:color w:val="000000"/>
          <w:sz w:val="16"/>
        </w:rPr>
        <w:t>prior</w:t>
      </w:r>
      <w:r>
        <w:rPr>
          <w:rFonts w:ascii="CMR10" w:eastAsia="CMR10" w:hAnsi="CMR10"/>
          <w:color w:val="000000"/>
        </w:rPr>
        <w:t>+</w:t>
      </w:r>
      <w:r>
        <w:rPr>
          <w:rFonts w:ascii="CMMI10" w:eastAsia="CMMI10" w:hAnsi="CMMI10"/>
          <w:i/>
          <w:color w:val="000000"/>
        </w:rPr>
        <w:t>λ</w:t>
      </w:r>
      <w:r>
        <w:rPr>
          <w:rFonts w:ascii="CMMI8" w:eastAsia="CMMI8" w:hAnsi="CMMI8"/>
          <w:i/>
          <w:color w:val="000000"/>
          <w:sz w:val="16"/>
        </w:rPr>
        <w:t>s</w:t>
      </w:r>
      <w:r>
        <w:rPr>
          <w:rFonts w:ascii="CMSY10" w:eastAsia="CMSY10" w:hAnsi="CMSY10"/>
          <w:i/>
          <w:color w:val="000000"/>
        </w:rPr>
        <w:t>L</w:t>
      </w:r>
      <w:r>
        <w:rPr>
          <w:rFonts w:ascii="CMR8" w:eastAsia="CMR8" w:hAnsi="CMR8"/>
          <w:color w:val="000000"/>
          <w:sz w:val="16"/>
        </w:rPr>
        <w:t>temporal</w:t>
      </w:r>
      <w:r>
        <w:rPr>
          <w:rFonts w:ascii="CMR10" w:eastAsia="CMR10" w:hAnsi="CMR10"/>
          <w:color w:val="000000"/>
        </w:rPr>
        <w:t>+</w:t>
      </w:r>
      <w:r>
        <w:rPr>
          <w:rFonts w:ascii="CMMI10" w:eastAsia="CMMI10" w:hAnsi="CMMI10"/>
          <w:i/>
          <w:color w:val="000000"/>
        </w:rPr>
        <w:t>λ</w:t>
      </w:r>
      <w:r>
        <w:rPr>
          <w:rFonts w:ascii="CMMI8" w:eastAsia="CMMI8" w:hAnsi="CMMI8"/>
          <w:i/>
          <w:color w:val="000000"/>
          <w:sz w:val="16"/>
        </w:rPr>
        <w:t>a</w:t>
      </w:r>
      <w:r>
        <w:rPr>
          <w:rFonts w:ascii="CMSY10" w:eastAsia="CMSY10" w:hAnsi="CMSY10"/>
          <w:i/>
          <w:color w:val="000000"/>
        </w:rPr>
        <w:t>L</w:t>
      </w:r>
      <w:r>
        <w:rPr>
          <w:rFonts w:ascii="CMR8" w:eastAsia="CMR8" w:hAnsi="CMR8"/>
          <w:color w:val="000000"/>
          <w:sz w:val="16"/>
        </w:rPr>
        <w:t>acceleration</w:t>
      </w:r>
      <w:r>
        <w:rPr>
          <w:rFonts w:ascii="CMR10" w:eastAsia="CMR10" w:hAnsi="CMR10"/>
          <w:color w:val="000000"/>
        </w:rPr>
        <w:t>+</w:t>
      </w:r>
      <w:r>
        <w:rPr>
          <w:rFonts w:ascii="CMMI10" w:eastAsia="CMMI10" w:hAnsi="CMMI10"/>
          <w:i/>
          <w:color w:val="000000"/>
        </w:rPr>
        <w:t>λ</w:t>
      </w:r>
      <w:r>
        <w:rPr>
          <w:rFonts w:ascii="CMMI8" w:eastAsia="CMMI8" w:hAnsi="CMMI8"/>
          <w:i/>
          <w:color w:val="000000"/>
          <w:sz w:val="16"/>
        </w:rPr>
        <w:t>d</w:t>
      </w:r>
      <w:r>
        <w:rPr>
          <w:rFonts w:ascii="CMSY10" w:eastAsia="CMSY10" w:hAnsi="CMSY10"/>
          <w:i/>
          <w:color w:val="000000"/>
        </w:rPr>
        <w:t>L</w:t>
      </w:r>
      <w:r>
        <w:rPr>
          <w:rFonts w:ascii="CMR8" w:eastAsia="CMR8" w:hAnsi="CMR8"/>
          <w:color w:val="000000"/>
          <w:sz w:val="16"/>
        </w:rPr>
        <w:t>default</w:t>
      </w:r>
      <w:r>
        <w:rPr>
          <w:rFonts w:ascii="CMR10" w:eastAsia="CMR10" w:hAnsi="CMR10"/>
          <w:color w:val="000000"/>
        </w:rPr>
        <w:t>+</w:t>
      </w:r>
      <w:r>
        <w:rPr>
          <w:rFonts w:ascii="CMMI10" w:eastAsia="CMMI10" w:hAnsi="CMMI10"/>
          <w:i/>
          <w:color w:val="000000"/>
        </w:rPr>
        <w:t>λ</w:t>
      </w:r>
      <w:r>
        <w:rPr>
          <w:rFonts w:ascii="CMMI8" w:eastAsia="CMMI8" w:hAnsi="CMMI8"/>
          <w:i/>
          <w:color w:val="000000"/>
          <w:sz w:val="16"/>
        </w:rPr>
        <w:t>b</w:t>
      </w:r>
      <w:r>
        <w:rPr>
          <w:rFonts w:ascii="CMSY10" w:eastAsia="CMSY10" w:hAnsi="CMSY10"/>
          <w:i/>
          <w:color w:val="000000"/>
        </w:rPr>
        <w:t>L</w:t>
      </w:r>
      <w:r>
        <w:rPr>
          <w:rFonts w:ascii="CMR8" w:eastAsia="CMR8" w:hAnsi="CMR8"/>
          <w:color w:val="000000"/>
          <w:sz w:val="16"/>
        </w:rPr>
        <w:t>boundary</w:t>
      </w:r>
      <w:r>
        <w:rPr>
          <w:rFonts w:ascii="CMMI10" w:eastAsia="CMMI10" w:hAnsi="CMMI10"/>
          <w:i/>
          <w:color w:val="000000"/>
        </w:rPr>
        <w:t>.</w:t>
      </w:r>
    </w:p>
    <w:p w14:paraId="4558914C" w14:textId="77777777" w:rsidR="00C44A68" w:rsidRDefault="00000000">
      <w:pPr>
        <w:autoSpaceDE w:val="0"/>
        <w:autoSpaceDN w:val="0"/>
        <w:spacing w:before="226" w:after="178" w:line="218" w:lineRule="exact"/>
        <w:ind w:left="4"/>
      </w:pPr>
      <w:r>
        <w:rPr>
          <w:rFonts w:ascii="CMR10" w:eastAsia="CMR10" w:hAnsi="CMR10"/>
          <w:color w:val="000000"/>
        </w:rPr>
        <w:t>The main fitting and regularization terms are</w:t>
      </w:r>
    </w:p>
    <w:tbl>
      <w:tblPr>
        <w:tblW w:w="0" w:type="auto"/>
        <w:tblInd w:w="611" w:type="dxa"/>
        <w:tblLayout w:type="fixed"/>
        <w:tblLook w:val="04A0" w:firstRow="1" w:lastRow="0" w:firstColumn="1" w:lastColumn="0" w:noHBand="0" w:noVBand="1"/>
      </w:tblPr>
      <w:tblGrid>
        <w:gridCol w:w="1480"/>
        <w:gridCol w:w="360"/>
        <w:gridCol w:w="260"/>
        <w:gridCol w:w="1580"/>
        <w:gridCol w:w="360"/>
        <w:gridCol w:w="4120"/>
      </w:tblGrid>
      <w:tr w:rsidR="00C44A68" w14:paraId="062B023E" w14:textId="77777777">
        <w:trPr>
          <w:trHeight w:hRule="exact" w:val="408"/>
        </w:trPr>
        <w:tc>
          <w:tcPr>
            <w:tcW w:w="1480" w:type="dxa"/>
            <w:tcMar>
              <w:left w:w="0" w:type="dxa"/>
              <w:right w:w="0" w:type="dxa"/>
            </w:tcMar>
          </w:tcPr>
          <w:p w14:paraId="71CAFC47" w14:textId="77777777" w:rsidR="00C44A68" w:rsidRDefault="00000000">
            <w:pPr>
              <w:autoSpaceDE w:val="0"/>
              <w:autoSpaceDN w:val="0"/>
              <w:spacing w:before="112" w:after="0" w:line="256" w:lineRule="exact"/>
              <w:ind w:right="30"/>
              <w:jc w:val="right"/>
            </w:pPr>
            <w:r>
              <w:rPr>
                <w:rFonts w:ascii="CMSY10" w:eastAsia="CMSY10" w:hAnsi="CMSY10"/>
                <w:i/>
                <w:color w:val="000000"/>
              </w:rPr>
              <w:t>L</w:t>
            </w:r>
            <w:r>
              <w:rPr>
                <w:rFonts w:ascii="CMR8" w:eastAsia="CMR8" w:hAnsi="CMR8"/>
                <w:color w:val="000000"/>
                <w:sz w:val="16"/>
              </w:rPr>
              <w:t>huber</w:t>
            </w:r>
            <w:r>
              <w:rPr>
                <w:rFonts w:ascii="CMR10" w:eastAsia="CMR10" w:hAnsi="CMR10"/>
                <w:color w:val="000000"/>
              </w:rPr>
              <w:t xml:space="preserve"> =</w:t>
            </w:r>
          </w:p>
        </w:tc>
        <w:tc>
          <w:tcPr>
            <w:tcW w:w="360" w:type="dxa"/>
            <w:tcMar>
              <w:left w:w="0" w:type="dxa"/>
              <w:right w:w="0" w:type="dxa"/>
            </w:tcMar>
          </w:tcPr>
          <w:p w14:paraId="133D30AC" w14:textId="77777777" w:rsidR="00C44A68" w:rsidRDefault="00000000">
            <w:pPr>
              <w:autoSpaceDE w:val="0"/>
              <w:autoSpaceDN w:val="0"/>
              <w:spacing w:before="64" w:after="0" w:line="218" w:lineRule="exact"/>
              <w:jc w:val="center"/>
            </w:pPr>
            <w:r>
              <w:rPr>
                <w:rFonts w:ascii="CMEX10" w:eastAsia="CMEX10" w:hAnsi="CMEX10"/>
                <w:color w:val="000000"/>
              </w:rPr>
              <w:t>X</w:t>
            </w:r>
          </w:p>
        </w:tc>
        <w:tc>
          <w:tcPr>
            <w:tcW w:w="260" w:type="dxa"/>
            <w:tcMar>
              <w:left w:w="0" w:type="dxa"/>
              <w:right w:w="0" w:type="dxa"/>
            </w:tcMar>
          </w:tcPr>
          <w:p w14:paraId="2D80FA25" w14:textId="77777777" w:rsidR="00C44A68" w:rsidRDefault="00000000">
            <w:pPr>
              <w:autoSpaceDE w:val="0"/>
              <w:autoSpaceDN w:val="0"/>
              <w:spacing w:before="114" w:after="0" w:line="242" w:lineRule="exact"/>
              <w:jc w:val="center"/>
            </w:pPr>
            <w:r>
              <w:rPr>
                <w:rFonts w:ascii="CMMI10" w:eastAsia="CMMI10" w:hAnsi="CMMI10"/>
                <w:i/>
                <w:color w:val="000000"/>
              </w:rPr>
              <w:t>ρ</w:t>
            </w:r>
            <w:r>
              <w:rPr>
                <w:rFonts w:ascii="CMMI8" w:eastAsia="CMMI8" w:hAnsi="CMMI8"/>
                <w:i/>
                <w:color w:val="000000"/>
                <w:sz w:val="16"/>
              </w:rPr>
              <w:t>δ</w:t>
            </w:r>
          </w:p>
        </w:tc>
        <w:tc>
          <w:tcPr>
            <w:tcW w:w="1580" w:type="dxa"/>
            <w:tcMar>
              <w:left w:w="0" w:type="dxa"/>
              <w:right w:w="0" w:type="dxa"/>
            </w:tcMar>
          </w:tcPr>
          <w:p w14:paraId="4809381B" w14:textId="77777777" w:rsidR="00C44A68" w:rsidRDefault="00000000">
            <w:pPr>
              <w:autoSpaceDE w:val="0"/>
              <w:autoSpaceDN w:val="0"/>
              <w:spacing w:before="112" w:after="0" w:line="282" w:lineRule="exact"/>
              <w:jc w:val="center"/>
            </w:pPr>
            <w:r>
              <w:rPr>
                <w:rFonts w:ascii="CMSY10" w:eastAsia="CMSY10" w:hAnsi="CMSY10"/>
                <w:i/>
                <w:color w:val="000000"/>
              </w:rPr>
              <w:t>∥</w:t>
            </w:r>
            <w:r>
              <w:rPr>
                <w:rFonts w:ascii="CMMI10" w:eastAsia="CMMI10" w:hAnsi="CMMI10"/>
                <w:i/>
                <w:color w:val="000000"/>
              </w:rPr>
              <w:t>h</w:t>
            </w:r>
            <w:r>
              <w:rPr>
                <w:rFonts w:ascii="CMMI8" w:eastAsia="CMMI8" w:hAnsi="CMMI8"/>
                <w:i/>
                <w:color w:val="000000"/>
                <w:sz w:val="16"/>
              </w:rPr>
              <w:t>i</w:t>
            </w:r>
            <w:r>
              <w:rPr>
                <w:rFonts w:ascii="CMR10" w:eastAsia="CMR10" w:hAnsi="CMR10"/>
                <w:color w:val="000000"/>
              </w:rPr>
              <w:t>(</w:t>
            </w:r>
            <w:r>
              <w:rPr>
                <w:rFonts w:ascii="CMBX10" w:eastAsia="CMBX10" w:hAnsi="CMBX10"/>
                <w:b/>
                <w:color w:val="000000"/>
              </w:rPr>
              <w:t>q</w:t>
            </w:r>
            <w:r>
              <w:rPr>
                <w:rFonts w:ascii="CMMI8" w:eastAsia="CMMI8" w:hAnsi="CMMI8"/>
                <w:i/>
                <w:color w:val="000000"/>
                <w:sz w:val="16"/>
              </w:rPr>
              <w:t>t</w:t>
            </w:r>
            <w:r>
              <w:rPr>
                <w:rFonts w:ascii="CMR10" w:eastAsia="CMR10" w:hAnsi="CMR10"/>
                <w:color w:val="000000"/>
              </w:rPr>
              <w:t>)</w:t>
            </w:r>
            <w:r>
              <w:rPr>
                <w:rFonts w:ascii="CMSY10" w:eastAsia="CMSY10" w:hAnsi="CMSY10"/>
                <w:i/>
                <w:color w:val="000000"/>
              </w:rPr>
              <w:t xml:space="preserve"> −</w:t>
            </w:r>
            <w:r>
              <w:rPr>
                <w:rFonts w:ascii="CMBX10" w:eastAsia="CMBX10" w:hAnsi="CMBX10"/>
                <w:b/>
                <w:color w:val="000000"/>
              </w:rPr>
              <w:t>y</w:t>
            </w:r>
            <w:r>
              <w:rPr>
                <w:rFonts w:ascii="CMMI8" w:eastAsia="CMMI8" w:hAnsi="CMMI8"/>
                <w:i/>
                <w:color w:val="000000"/>
                <w:sz w:val="16"/>
              </w:rPr>
              <w:t>t,i</w:t>
            </w:r>
            <w:r>
              <w:rPr>
                <w:rFonts w:ascii="CMSY10" w:eastAsia="CMSY10" w:hAnsi="CMSY10"/>
                <w:i/>
                <w:color w:val="000000"/>
              </w:rPr>
              <w:t>∥</w:t>
            </w:r>
            <w:r>
              <w:rPr>
                <w:rFonts w:ascii="CMR8" w:eastAsia="CMR8" w:hAnsi="CMR8"/>
                <w:color w:val="000000"/>
                <w:sz w:val="16"/>
              </w:rPr>
              <w:t>2</w:t>
            </w:r>
          </w:p>
        </w:tc>
        <w:tc>
          <w:tcPr>
            <w:tcW w:w="360" w:type="dxa"/>
            <w:tcMar>
              <w:left w:w="0" w:type="dxa"/>
              <w:right w:w="0" w:type="dxa"/>
            </w:tcMar>
          </w:tcPr>
          <w:p w14:paraId="24BA3568" w14:textId="77777777" w:rsidR="00C44A68" w:rsidRDefault="00000000">
            <w:pPr>
              <w:autoSpaceDE w:val="0"/>
              <w:autoSpaceDN w:val="0"/>
              <w:spacing w:before="114" w:after="0" w:line="220" w:lineRule="exact"/>
              <w:ind w:left="76"/>
            </w:pPr>
            <w:r>
              <w:rPr>
                <w:rFonts w:ascii="CMMI10" w:eastAsia="CMMI10" w:hAnsi="CMMI10"/>
                <w:i/>
                <w:color w:val="000000"/>
              </w:rPr>
              <w:t>,</w:t>
            </w:r>
          </w:p>
        </w:tc>
        <w:tc>
          <w:tcPr>
            <w:tcW w:w="4120" w:type="dxa"/>
            <w:tcMar>
              <w:left w:w="0" w:type="dxa"/>
              <w:right w:w="0" w:type="dxa"/>
            </w:tcMar>
          </w:tcPr>
          <w:p w14:paraId="169FA935" w14:textId="77777777" w:rsidR="00C44A68" w:rsidRDefault="00000000">
            <w:pPr>
              <w:autoSpaceDE w:val="0"/>
              <w:autoSpaceDN w:val="0"/>
              <w:spacing w:before="34" w:after="0" w:line="334" w:lineRule="exact"/>
              <w:ind w:left="248"/>
            </w:pPr>
            <w:r>
              <w:rPr>
                <w:rFonts w:ascii="CMSY10" w:eastAsia="CMSY10" w:hAnsi="CMSY10"/>
                <w:i/>
                <w:color w:val="000000"/>
              </w:rPr>
              <w:t>L</w:t>
            </w:r>
            <w:r>
              <w:rPr>
                <w:rFonts w:ascii="CMR8" w:eastAsia="CMR8" w:hAnsi="CMR8"/>
                <w:color w:val="000000"/>
                <w:sz w:val="16"/>
              </w:rPr>
              <w:t>normal</w:t>
            </w:r>
            <w:r>
              <w:rPr>
                <w:rFonts w:ascii="CMR10" w:eastAsia="CMR10" w:hAnsi="CMR10"/>
                <w:color w:val="000000"/>
              </w:rPr>
              <w:t xml:space="preserve"> =</w:t>
            </w:r>
            <w:r>
              <w:rPr>
                <w:rFonts w:ascii="CMSY10" w:eastAsia="CMSY10" w:hAnsi="CMSY10"/>
                <w:i/>
                <w:color w:val="000000"/>
              </w:rPr>
              <w:t xml:space="preserve"> ∥</w:t>
            </w:r>
            <w:r>
              <w:rPr>
                <w:rFonts w:ascii="CMBX10" w:eastAsia="CMBX10" w:hAnsi="CMBX10"/>
                <w:b/>
                <w:color w:val="000000"/>
              </w:rPr>
              <w:t>n</w:t>
            </w:r>
            <w:r>
              <w:rPr>
                <w:rFonts w:ascii="CMR8" w:eastAsia="CMR8" w:hAnsi="CMR8"/>
                <w:color w:val="000000"/>
                <w:sz w:val="16"/>
              </w:rPr>
              <w:t>orca</w:t>
            </w:r>
            <w:r>
              <w:rPr>
                <w:rFonts w:ascii="CMR10" w:eastAsia="CMR10" w:hAnsi="CMR10"/>
                <w:color w:val="000000"/>
              </w:rPr>
              <w:t>(</w:t>
            </w:r>
            <w:r>
              <w:rPr>
                <w:rFonts w:ascii="CMBX10" w:eastAsia="CMBX10" w:hAnsi="CMBX10"/>
                <w:b/>
                <w:color w:val="000000"/>
              </w:rPr>
              <w:t>q</w:t>
            </w:r>
            <w:r>
              <w:rPr>
                <w:rFonts w:ascii="CMMI8" w:eastAsia="CMMI8" w:hAnsi="CMMI8"/>
                <w:i/>
                <w:color w:val="000000"/>
                <w:sz w:val="16"/>
              </w:rPr>
              <w:t>t</w:t>
            </w:r>
            <w:r>
              <w:rPr>
                <w:rFonts w:ascii="CMR10" w:eastAsia="CMR10" w:hAnsi="CMR10"/>
                <w:color w:val="000000"/>
              </w:rPr>
              <w:t>)</w:t>
            </w:r>
            <w:r>
              <w:rPr>
                <w:rFonts w:ascii="CMSY10" w:eastAsia="CMSY10" w:hAnsi="CMSY10"/>
                <w:i/>
                <w:color w:val="000000"/>
              </w:rPr>
              <w:t xml:space="preserve"> −</w:t>
            </w:r>
            <w:r>
              <w:rPr>
                <w:rFonts w:ascii="CMBX10" w:eastAsia="CMBX10" w:hAnsi="CMBX10"/>
                <w:b/>
                <w:color w:val="000000"/>
              </w:rPr>
              <w:t>n</w:t>
            </w:r>
            <w:r>
              <w:rPr>
                <w:rFonts w:ascii="CMR8" w:eastAsia="CMR8" w:hAnsi="CMR8"/>
                <w:color w:val="000000"/>
                <w:sz w:val="16"/>
              </w:rPr>
              <w:t>mp</w:t>
            </w:r>
            <w:r>
              <w:rPr>
                <w:rFonts w:ascii="CMR10" w:eastAsia="CMR10" w:hAnsi="CMR10"/>
                <w:color w:val="000000"/>
              </w:rPr>
              <w:t>(</w:t>
            </w:r>
            <w:r>
              <w:rPr>
                <w:rFonts w:ascii="CMBX10" w:eastAsia="CMBX10" w:hAnsi="CMBX10"/>
                <w:b/>
                <w:color w:val="000000"/>
              </w:rPr>
              <w:t>y</w:t>
            </w:r>
            <w:r>
              <w:rPr>
                <w:rFonts w:ascii="CMMI8" w:eastAsia="CMMI8" w:hAnsi="CMMI8"/>
                <w:i/>
                <w:color w:val="000000"/>
                <w:sz w:val="16"/>
              </w:rPr>
              <w:t>t</w:t>
            </w:r>
            <w:r>
              <w:rPr>
                <w:rFonts w:ascii="CMR10" w:eastAsia="CMR10" w:hAnsi="CMR10"/>
                <w:color w:val="000000"/>
              </w:rPr>
              <w:t>)</w:t>
            </w:r>
            <w:r>
              <w:rPr>
                <w:rFonts w:ascii="CMSY10" w:eastAsia="CMSY10" w:hAnsi="CMSY10"/>
                <w:i/>
                <w:color w:val="000000"/>
              </w:rPr>
              <w:t>∥</w:t>
            </w:r>
            <w:r>
              <w:rPr>
                <w:rFonts w:ascii="CMR8" w:eastAsia="CMR8" w:hAnsi="CMR8"/>
                <w:color w:val="000000"/>
                <w:sz w:val="16"/>
              </w:rPr>
              <w:t>2 2</w:t>
            </w:r>
            <w:r>
              <w:rPr>
                <w:rFonts w:ascii="CMMI10" w:eastAsia="CMMI10" w:hAnsi="CMMI10"/>
                <w:i/>
                <w:color w:val="000000"/>
              </w:rPr>
              <w:t>,</w:t>
            </w:r>
          </w:p>
        </w:tc>
      </w:tr>
    </w:tbl>
    <w:p w14:paraId="3B01A98A" w14:textId="77777777" w:rsidR="00C44A68" w:rsidRDefault="00000000">
      <w:pPr>
        <w:autoSpaceDE w:val="0"/>
        <w:autoSpaceDN w:val="0"/>
        <w:spacing w:before="14" w:after="144" w:line="160" w:lineRule="exact"/>
        <w:ind w:left="2250"/>
      </w:pPr>
      <w:r>
        <w:rPr>
          <w:rFonts w:ascii="CMMI8" w:eastAsia="CMMI8" w:hAnsi="CMMI8"/>
          <w:i/>
          <w:color w:val="000000"/>
          <w:sz w:val="16"/>
        </w:rPr>
        <w:t>i</w:t>
      </w:r>
    </w:p>
    <w:tbl>
      <w:tblPr>
        <w:tblW w:w="0" w:type="auto"/>
        <w:tblInd w:w="1132" w:type="dxa"/>
        <w:tblLayout w:type="fixed"/>
        <w:tblLook w:val="04A0" w:firstRow="1" w:lastRow="0" w:firstColumn="1" w:lastColumn="0" w:noHBand="0" w:noVBand="1"/>
      </w:tblPr>
      <w:tblGrid>
        <w:gridCol w:w="3280"/>
        <w:gridCol w:w="1380"/>
        <w:gridCol w:w="1040"/>
        <w:gridCol w:w="1420"/>
      </w:tblGrid>
      <w:tr w:rsidR="00C44A68" w14:paraId="3BFADC10" w14:textId="77777777">
        <w:trPr>
          <w:trHeight w:hRule="exact" w:val="484"/>
        </w:trPr>
        <w:tc>
          <w:tcPr>
            <w:tcW w:w="3280" w:type="dxa"/>
            <w:tcMar>
              <w:left w:w="0" w:type="dxa"/>
              <w:right w:w="0" w:type="dxa"/>
            </w:tcMar>
          </w:tcPr>
          <w:p w14:paraId="49D1E2A2" w14:textId="77777777" w:rsidR="00C44A68" w:rsidRDefault="00000000">
            <w:pPr>
              <w:autoSpaceDE w:val="0"/>
              <w:autoSpaceDN w:val="0"/>
              <w:spacing w:before="64" w:after="0" w:line="324" w:lineRule="exact"/>
              <w:ind w:right="230"/>
              <w:jc w:val="right"/>
            </w:pPr>
            <w:r>
              <w:rPr>
                <w:rFonts w:ascii="CMSY10" w:eastAsia="CMSY10" w:hAnsi="CMSY10"/>
                <w:i/>
                <w:color w:val="000000"/>
              </w:rPr>
              <w:t>L</w:t>
            </w:r>
            <w:r>
              <w:rPr>
                <w:rFonts w:ascii="CMR8" w:eastAsia="CMR8" w:hAnsi="CMR8"/>
                <w:color w:val="000000"/>
                <w:sz w:val="16"/>
              </w:rPr>
              <w:t>prior</w:t>
            </w:r>
            <w:r>
              <w:rPr>
                <w:rFonts w:ascii="CMR10" w:eastAsia="CMR10" w:hAnsi="CMR10"/>
                <w:color w:val="000000"/>
              </w:rPr>
              <w:t xml:space="preserve"> =</w:t>
            </w:r>
            <w:r>
              <w:rPr>
                <w:rFonts w:ascii="CMSY10" w:eastAsia="CMSY10" w:hAnsi="CMSY10"/>
                <w:i/>
                <w:color w:val="000000"/>
              </w:rPr>
              <w:t xml:space="preserve"> ∥</w:t>
            </w:r>
            <w:r>
              <w:rPr>
                <w:rFonts w:ascii="CMBX10" w:eastAsia="CMBX10" w:hAnsi="CMBX10"/>
                <w:b/>
                <w:color w:val="000000"/>
              </w:rPr>
              <w:t>q</w:t>
            </w:r>
            <w:r>
              <w:rPr>
                <w:rFonts w:ascii="CMMI8" w:eastAsia="CMMI8" w:hAnsi="CMMI8"/>
                <w:i/>
                <w:color w:val="000000"/>
                <w:sz w:val="16"/>
              </w:rPr>
              <w:t>t</w:t>
            </w:r>
            <w:r>
              <w:rPr>
                <w:rFonts w:ascii="CMSY10" w:eastAsia="CMSY10" w:hAnsi="CMSY10"/>
                <w:i/>
                <w:color w:val="000000"/>
              </w:rPr>
              <w:t xml:space="preserve"> −</w:t>
            </w:r>
            <w:r>
              <w:rPr>
                <w:rFonts w:ascii="CMR10" w:eastAsia="CMR10" w:hAnsi="CMR10"/>
                <w:color w:val="000000"/>
              </w:rPr>
              <w:t>˜</w:t>
            </w:r>
            <w:r>
              <w:rPr>
                <w:rFonts w:ascii="CMBX10" w:eastAsia="CMBX10" w:hAnsi="CMBX10"/>
                <w:b/>
                <w:color w:val="000000"/>
              </w:rPr>
              <w:t>q</w:t>
            </w:r>
            <w:r>
              <w:rPr>
                <w:rFonts w:ascii="CMMI8" w:eastAsia="CMMI8" w:hAnsi="CMMI8"/>
                <w:i/>
                <w:color w:val="000000"/>
                <w:sz w:val="16"/>
              </w:rPr>
              <w:t>t</w:t>
            </w:r>
            <w:r>
              <w:rPr>
                <w:rFonts w:ascii="CMSY10" w:eastAsia="CMSY10" w:hAnsi="CMSY10"/>
                <w:i/>
                <w:color w:val="000000"/>
              </w:rPr>
              <w:t>∥</w:t>
            </w:r>
            <w:r>
              <w:rPr>
                <w:rFonts w:ascii="CMR8" w:eastAsia="CMR8" w:hAnsi="CMR8"/>
                <w:color w:val="000000"/>
                <w:sz w:val="16"/>
              </w:rPr>
              <w:t>2 2</w:t>
            </w:r>
            <w:r>
              <w:rPr>
                <w:rFonts w:ascii="CMMI10" w:eastAsia="CMMI10" w:hAnsi="CMMI10"/>
                <w:i/>
                <w:color w:val="000000"/>
              </w:rPr>
              <w:t>,</w:t>
            </w:r>
          </w:p>
        </w:tc>
        <w:tc>
          <w:tcPr>
            <w:tcW w:w="1380" w:type="dxa"/>
            <w:tcMar>
              <w:left w:w="0" w:type="dxa"/>
              <w:right w:w="0" w:type="dxa"/>
            </w:tcMar>
          </w:tcPr>
          <w:p w14:paraId="13F02FFB" w14:textId="77777777" w:rsidR="00C44A68" w:rsidRDefault="00000000">
            <w:pPr>
              <w:autoSpaceDE w:val="0"/>
              <w:autoSpaceDN w:val="0"/>
              <w:spacing w:before="134" w:after="0" w:line="256" w:lineRule="exact"/>
              <w:ind w:left="244"/>
            </w:pPr>
            <w:r>
              <w:rPr>
                <w:rFonts w:ascii="CMSY10" w:eastAsia="CMSY10" w:hAnsi="CMSY10"/>
                <w:i/>
                <w:color w:val="000000"/>
              </w:rPr>
              <w:t>L</w:t>
            </w:r>
            <w:r>
              <w:rPr>
                <w:rFonts w:ascii="CMR8" w:eastAsia="CMR8" w:hAnsi="CMR8"/>
                <w:color w:val="000000"/>
                <w:sz w:val="16"/>
              </w:rPr>
              <w:t>temporal</w:t>
            </w:r>
            <w:r>
              <w:rPr>
                <w:rFonts w:ascii="CMR10" w:eastAsia="CMR10" w:hAnsi="CMR10"/>
                <w:color w:val="000000"/>
              </w:rPr>
              <w:t xml:space="preserve"> =</w:t>
            </w:r>
          </w:p>
        </w:tc>
        <w:tc>
          <w:tcPr>
            <w:tcW w:w="1040" w:type="dxa"/>
            <w:tcMar>
              <w:left w:w="0" w:type="dxa"/>
              <w:right w:w="0" w:type="dxa"/>
            </w:tcMar>
          </w:tcPr>
          <w:p w14:paraId="006D5C78" w14:textId="77777777" w:rsidR="00C44A68" w:rsidRDefault="00000000">
            <w:pPr>
              <w:autoSpaceDE w:val="0"/>
              <w:autoSpaceDN w:val="0"/>
              <w:spacing w:before="78" w:after="0" w:line="306" w:lineRule="exact"/>
              <w:jc w:val="center"/>
            </w:pPr>
            <w:r>
              <w:rPr>
                <w:rFonts w:ascii="CMBX10" w:eastAsia="CMBX10" w:hAnsi="CMBX10"/>
                <w:b/>
                <w:color w:val="000000"/>
              </w:rPr>
              <w:t>q</w:t>
            </w:r>
            <w:r>
              <w:rPr>
                <w:rFonts w:ascii="CMMI8" w:eastAsia="CMMI8" w:hAnsi="CMMI8"/>
                <w:i/>
                <w:color w:val="000000"/>
                <w:sz w:val="16"/>
              </w:rPr>
              <w:t>t</w:t>
            </w:r>
            <w:r>
              <w:rPr>
                <w:rFonts w:ascii="CMSY10" w:eastAsia="CMSY10" w:hAnsi="CMSY10"/>
                <w:i/>
                <w:color w:val="000000"/>
              </w:rPr>
              <w:t xml:space="preserve"> −</w:t>
            </w:r>
            <w:r>
              <w:rPr>
                <w:rFonts w:ascii="CMBX10" w:eastAsia="CMBX10" w:hAnsi="CMBX10"/>
                <w:b/>
                <w:color w:val="000000"/>
              </w:rPr>
              <w:t>q</w:t>
            </w:r>
            <w:r>
              <w:rPr>
                <w:rFonts w:ascii="CMSY8" w:eastAsia="CMSY8" w:hAnsi="CMSY8"/>
                <w:i/>
                <w:color w:val="000000"/>
                <w:sz w:val="16"/>
              </w:rPr>
              <w:t>∗</w:t>
            </w:r>
            <w:r>
              <w:rPr>
                <w:rFonts w:ascii="CMMI8" w:eastAsia="CMMI8" w:hAnsi="CMMI8"/>
                <w:i/>
                <w:color w:val="000000"/>
                <w:sz w:val="16"/>
              </w:rPr>
              <w:t>t</w:t>
            </w:r>
            <w:r>
              <w:rPr>
                <w:rFonts w:ascii="CMSY8" w:eastAsia="CMSY8" w:hAnsi="CMSY8"/>
                <w:i/>
                <w:color w:val="000000"/>
                <w:sz w:val="16"/>
              </w:rPr>
              <w:t>−</w:t>
            </w:r>
            <w:r>
              <w:rPr>
                <w:rFonts w:ascii="CMR8" w:eastAsia="CMR8" w:hAnsi="CMR8"/>
                <w:color w:val="000000"/>
                <w:sz w:val="16"/>
              </w:rPr>
              <w:t>1</w:t>
            </w:r>
          </w:p>
        </w:tc>
        <w:tc>
          <w:tcPr>
            <w:tcW w:w="1420" w:type="dxa"/>
            <w:tcMar>
              <w:left w:w="0" w:type="dxa"/>
              <w:right w:w="0" w:type="dxa"/>
            </w:tcMar>
          </w:tcPr>
          <w:p w14:paraId="7E81287A" w14:textId="77777777" w:rsidR="00C44A68" w:rsidRDefault="00000000">
            <w:pPr>
              <w:autoSpaceDE w:val="0"/>
              <w:autoSpaceDN w:val="0"/>
              <w:spacing w:before="12" w:after="0" w:line="208" w:lineRule="exact"/>
              <w:ind w:left="70" w:right="1152"/>
            </w:pPr>
            <w:r>
              <w:rPr>
                <w:rFonts w:ascii="CMR8" w:eastAsia="CMR8" w:hAnsi="CMR8"/>
                <w:color w:val="000000"/>
                <w:sz w:val="16"/>
              </w:rPr>
              <w:t xml:space="preserve">2 </w:t>
            </w:r>
            <w:r>
              <w:br/>
            </w:r>
            <w:r>
              <w:rPr>
                <w:rFonts w:ascii="CMR8" w:eastAsia="CMR8" w:hAnsi="CMR8"/>
                <w:color w:val="000000"/>
                <w:sz w:val="16"/>
              </w:rPr>
              <w:t>2</w:t>
            </w:r>
            <w:r>
              <w:rPr>
                <w:rFonts w:ascii="CMMI10" w:eastAsia="CMMI10" w:hAnsi="CMMI10"/>
                <w:i/>
                <w:color w:val="000000"/>
              </w:rPr>
              <w:t>.</w:t>
            </w:r>
          </w:p>
        </w:tc>
      </w:tr>
    </w:tbl>
    <w:p w14:paraId="21D92E0D" w14:textId="77777777" w:rsidR="00C44A68" w:rsidRDefault="00000000">
      <w:pPr>
        <w:autoSpaceDE w:val="0"/>
        <w:autoSpaceDN w:val="0"/>
        <w:spacing w:before="54" w:after="168" w:line="218" w:lineRule="exact"/>
        <w:ind w:left="4"/>
      </w:pPr>
      <w:r>
        <w:rPr>
          <w:rFonts w:ascii="CMR10" w:eastAsia="CMR10" w:hAnsi="CMR10"/>
          <w:color w:val="000000"/>
        </w:rPr>
        <w:t>The Huber penalty for a residual</w:t>
      </w:r>
      <w:r>
        <w:rPr>
          <w:rFonts w:ascii="CMMI10" w:eastAsia="CMMI10" w:hAnsi="CMMI10"/>
          <w:i/>
          <w:color w:val="000000"/>
        </w:rPr>
        <w:t xml:space="preserve"> r</w:t>
      </w:r>
      <w:r>
        <w:rPr>
          <w:rFonts w:ascii="CMR10" w:eastAsia="CMR10" w:hAnsi="CMR10"/>
          <w:color w:val="000000"/>
        </w:rPr>
        <w:t xml:space="preserve"> is</w:t>
      </w:r>
    </w:p>
    <w:tbl>
      <w:tblPr>
        <w:tblW w:w="0" w:type="auto"/>
        <w:tblInd w:w="1572" w:type="dxa"/>
        <w:tblLayout w:type="fixed"/>
        <w:tblLook w:val="04A0" w:firstRow="1" w:lastRow="0" w:firstColumn="1" w:lastColumn="0" w:noHBand="0" w:noVBand="1"/>
      </w:tblPr>
      <w:tblGrid>
        <w:gridCol w:w="2340"/>
        <w:gridCol w:w="220"/>
        <w:gridCol w:w="160"/>
        <w:gridCol w:w="860"/>
        <w:gridCol w:w="240"/>
        <w:gridCol w:w="2400"/>
      </w:tblGrid>
      <w:tr w:rsidR="00C44A68" w14:paraId="11DB0080" w14:textId="77777777">
        <w:trPr>
          <w:trHeight w:hRule="exact" w:val="404"/>
        </w:trPr>
        <w:tc>
          <w:tcPr>
            <w:tcW w:w="2340" w:type="dxa"/>
            <w:vMerge w:val="restart"/>
            <w:tcMar>
              <w:left w:w="0" w:type="dxa"/>
              <w:right w:w="0" w:type="dxa"/>
            </w:tcMar>
          </w:tcPr>
          <w:p w14:paraId="23C87334" w14:textId="77777777" w:rsidR="00C44A68" w:rsidRDefault="00000000">
            <w:pPr>
              <w:autoSpaceDE w:val="0"/>
              <w:autoSpaceDN w:val="0"/>
              <w:spacing w:before="276" w:after="0" w:line="242" w:lineRule="exact"/>
              <w:ind w:right="24"/>
              <w:jc w:val="right"/>
            </w:pPr>
            <w:r>
              <w:rPr>
                <w:rFonts w:ascii="CMMI10" w:eastAsia="CMMI10" w:hAnsi="CMMI10"/>
                <w:i/>
                <w:color w:val="000000"/>
              </w:rPr>
              <w:t>ρ</w:t>
            </w:r>
            <w:r>
              <w:rPr>
                <w:rFonts w:ascii="CMMI8" w:eastAsia="CMMI8" w:hAnsi="CMMI8"/>
                <w:i/>
                <w:color w:val="000000"/>
                <w:sz w:val="16"/>
              </w:rPr>
              <w:t>δ</w:t>
            </w:r>
            <w:r>
              <w:rPr>
                <w:rFonts w:ascii="CMR10" w:eastAsia="CMR10" w:hAnsi="CMR10"/>
                <w:color w:val="000000"/>
              </w:rPr>
              <w:t>(</w:t>
            </w:r>
            <w:r>
              <w:rPr>
                <w:rFonts w:ascii="CMMI10" w:eastAsia="CMMI10" w:hAnsi="CMMI10"/>
                <w:i/>
                <w:color w:val="000000"/>
              </w:rPr>
              <w:t>r</w:t>
            </w:r>
            <w:r>
              <w:rPr>
                <w:rFonts w:ascii="CMR10" w:eastAsia="CMR10" w:hAnsi="CMR10"/>
                <w:color w:val="000000"/>
              </w:rPr>
              <w:t>) =</w:t>
            </w:r>
          </w:p>
        </w:tc>
        <w:tc>
          <w:tcPr>
            <w:tcW w:w="220" w:type="dxa"/>
            <w:tcMar>
              <w:left w:w="0" w:type="dxa"/>
              <w:right w:w="0" w:type="dxa"/>
            </w:tcMar>
          </w:tcPr>
          <w:p w14:paraId="5BF85A7F" w14:textId="77777777" w:rsidR="00C44A68" w:rsidRDefault="00000000">
            <w:pPr>
              <w:autoSpaceDE w:val="0"/>
              <w:autoSpaceDN w:val="0"/>
              <w:spacing w:before="60" w:after="0" w:line="218" w:lineRule="exact"/>
              <w:jc w:val="center"/>
            </w:pPr>
            <w:r>
              <w:rPr>
                <w:rFonts w:ascii="CMEX10" w:eastAsia="CMEX10" w:hAnsi="CMEX10"/>
                <w:color w:val="000000"/>
              </w:rPr>
              <w:t>(</w:t>
            </w:r>
          </w:p>
        </w:tc>
        <w:tc>
          <w:tcPr>
            <w:tcW w:w="1020" w:type="dxa"/>
            <w:gridSpan w:val="2"/>
            <w:tcMar>
              <w:left w:w="0" w:type="dxa"/>
              <w:right w:w="0" w:type="dxa"/>
            </w:tcMar>
          </w:tcPr>
          <w:p w14:paraId="61B49459" w14:textId="77777777" w:rsidR="00C44A68" w:rsidRDefault="00000000">
            <w:pPr>
              <w:autoSpaceDE w:val="0"/>
              <w:autoSpaceDN w:val="0"/>
              <w:spacing w:before="92" w:after="0" w:line="312" w:lineRule="exact"/>
              <w:ind w:left="16"/>
            </w:pPr>
            <w:r>
              <w:rPr>
                <w:rFonts w:ascii="CMR8" w:eastAsia="CMR8" w:hAnsi="CMR8"/>
                <w:color w:val="000000"/>
                <w:sz w:val="16"/>
              </w:rPr>
              <w:t>2</w:t>
            </w:r>
            <w:r>
              <w:rPr>
                <w:rFonts w:ascii="CMMI10" w:eastAsia="CMMI10" w:hAnsi="CMMI10"/>
                <w:i/>
                <w:color w:val="000000"/>
              </w:rPr>
              <w:t>r</w:t>
            </w:r>
            <w:r>
              <w:rPr>
                <w:rFonts w:ascii="CMR8" w:eastAsia="CMR8" w:hAnsi="CMR8"/>
                <w:color w:val="000000"/>
                <w:sz w:val="16"/>
              </w:rPr>
              <w:t>2</w:t>
            </w:r>
            <w:r>
              <w:rPr>
                <w:rFonts w:ascii="CMMI10" w:eastAsia="CMMI10" w:hAnsi="CMMI10"/>
                <w:i/>
                <w:color w:val="000000"/>
              </w:rPr>
              <w:t>,</w:t>
            </w:r>
          </w:p>
        </w:tc>
        <w:tc>
          <w:tcPr>
            <w:tcW w:w="240" w:type="dxa"/>
            <w:vMerge w:val="restart"/>
            <w:tcMar>
              <w:left w:w="0" w:type="dxa"/>
              <w:right w:w="0" w:type="dxa"/>
            </w:tcMar>
          </w:tcPr>
          <w:p w14:paraId="67AC0ED8" w14:textId="77777777" w:rsidR="00C44A68" w:rsidRDefault="00000000">
            <w:pPr>
              <w:autoSpaceDE w:val="0"/>
              <w:autoSpaceDN w:val="0"/>
              <w:spacing w:before="450" w:after="0" w:line="218" w:lineRule="exact"/>
              <w:jc w:val="center"/>
            </w:pPr>
            <w:r>
              <w:rPr>
                <w:rFonts w:ascii="CMMI10" w:eastAsia="CMMI10" w:hAnsi="CMMI10"/>
                <w:i/>
                <w:color w:val="000000"/>
              </w:rPr>
              <w:t>,</w:t>
            </w:r>
          </w:p>
        </w:tc>
        <w:tc>
          <w:tcPr>
            <w:tcW w:w="2400" w:type="dxa"/>
            <w:tcMar>
              <w:left w:w="0" w:type="dxa"/>
              <w:right w:w="0" w:type="dxa"/>
            </w:tcMar>
          </w:tcPr>
          <w:p w14:paraId="4EC25F9E" w14:textId="77777777" w:rsidR="00C44A68" w:rsidRDefault="00000000">
            <w:pPr>
              <w:autoSpaceDE w:val="0"/>
              <w:autoSpaceDN w:val="0"/>
              <w:spacing w:before="122" w:after="0" w:line="220" w:lineRule="exact"/>
              <w:ind w:left="118"/>
            </w:pPr>
            <w:r>
              <w:rPr>
                <w:rFonts w:ascii="CMSY10" w:eastAsia="CMSY10" w:hAnsi="CMSY10"/>
                <w:i/>
                <w:color w:val="000000"/>
              </w:rPr>
              <w:t>|</w:t>
            </w:r>
            <w:r>
              <w:rPr>
                <w:rFonts w:ascii="CMMI10" w:eastAsia="CMMI10" w:hAnsi="CMMI10"/>
                <w:i/>
                <w:color w:val="000000"/>
              </w:rPr>
              <w:t>r</w:t>
            </w:r>
            <w:r>
              <w:rPr>
                <w:rFonts w:ascii="CMSY10" w:eastAsia="CMSY10" w:hAnsi="CMSY10"/>
                <w:i/>
                <w:color w:val="000000"/>
              </w:rPr>
              <w:t>| ≤</w:t>
            </w:r>
            <w:r>
              <w:rPr>
                <w:rFonts w:ascii="CMMI10" w:eastAsia="CMMI10" w:hAnsi="CMMI10"/>
                <w:i/>
                <w:color w:val="000000"/>
              </w:rPr>
              <w:t>δ,</w:t>
            </w:r>
          </w:p>
        </w:tc>
      </w:tr>
      <w:tr w:rsidR="00C44A68" w14:paraId="4FB2E3FE" w14:textId="77777777">
        <w:trPr>
          <w:trHeight w:hRule="exact" w:val="386"/>
        </w:trPr>
        <w:tc>
          <w:tcPr>
            <w:tcW w:w="1572" w:type="dxa"/>
            <w:vMerge/>
          </w:tcPr>
          <w:p w14:paraId="19AEE8A6" w14:textId="77777777" w:rsidR="00C44A68" w:rsidRDefault="00C44A68"/>
        </w:tc>
        <w:tc>
          <w:tcPr>
            <w:tcW w:w="380" w:type="dxa"/>
            <w:gridSpan w:val="2"/>
            <w:tcMar>
              <w:left w:w="0" w:type="dxa"/>
              <w:right w:w="0" w:type="dxa"/>
            </w:tcMar>
          </w:tcPr>
          <w:p w14:paraId="661FD9FB" w14:textId="77777777" w:rsidR="00C44A68" w:rsidRDefault="00000000">
            <w:pPr>
              <w:autoSpaceDE w:val="0"/>
              <w:autoSpaceDN w:val="0"/>
              <w:spacing w:before="46" w:after="0" w:line="218" w:lineRule="exact"/>
              <w:ind w:right="72"/>
              <w:jc w:val="right"/>
            </w:pPr>
            <w:r>
              <w:rPr>
                <w:rFonts w:ascii="CMMI10" w:eastAsia="CMMI10" w:hAnsi="CMMI10"/>
                <w:i/>
                <w:color w:val="000000"/>
              </w:rPr>
              <w:t>δ</w:t>
            </w:r>
          </w:p>
        </w:tc>
        <w:tc>
          <w:tcPr>
            <w:tcW w:w="860" w:type="dxa"/>
            <w:tcMar>
              <w:left w:w="0" w:type="dxa"/>
              <w:right w:w="0" w:type="dxa"/>
            </w:tcMar>
          </w:tcPr>
          <w:p w14:paraId="6EFA5C6E" w14:textId="77777777" w:rsidR="00C44A68" w:rsidRDefault="00000000">
            <w:pPr>
              <w:autoSpaceDE w:val="0"/>
              <w:autoSpaceDN w:val="0"/>
              <w:spacing w:after="0" w:line="264" w:lineRule="exact"/>
              <w:jc w:val="center"/>
            </w:pPr>
            <w:r>
              <w:rPr>
                <w:rFonts w:ascii="CMSY10" w:eastAsia="CMSY10" w:hAnsi="CMSY10"/>
                <w:i/>
                <w:color w:val="000000"/>
              </w:rPr>
              <w:t>|</w:t>
            </w:r>
            <w:r>
              <w:rPr>
                <w:rFonts w:ascii="CMMI10" w:eastAsia="CMMI10" w:hAnsi="CMMI10"/>
                <w:i/>
                <w:color w:val="000000"/>
              </w:rPr>
              <w:t>r</w:t>
            </w:r>
            <w:r>
              <w:rPr>
                <w:rFonts w:ascii="CMSY10" w:eastAsia="CMSY10" w:hAnsi="CMSY10"/>
                <w:i/>
                <w:color w:val="000000"/>
              </w:rPr>
              <w:t>| −</w:t>
            </w:r>
            <w:r>
              <w:rPr>
                <w:rFonts w:ascii="CMR8" w:eastAsia="CMR8" w:hAnsi="CMR8"/>
                <w:color w:val="000000"/>
                <w:sz w:val="16"/>
                <w:u w:val="single"/>
              </w:rPr>
              <w:t xml:space="preserve">1 </w:t>
            </w:r>
            <w:r>
              <w:rPr>
                <w:rFonts w:ascii="CMR8" w:eastAsia="CMR8" w:hAnsi="CMR8"/>
                <w:color w:val="000000"/>
                <w:sz w:val="16"/>
              </w:rPr>
              <w:t>2</w:t>
            </w:r>
            <w:r>
              <w:rPr>
                <w:rFonts w:ascii="CMMI10" w:eastAsia="CMMI10" w:hAnsi="CMMI10"/>
                <w:i/>
                <w:color w:val="000000"/>
              </w:rPr>
              <w:t>δ</w:t>
            </w:r>
          </w:p>
        </w:tc>
        <w:tc>
          <w:tcPr>
            <w:tcW w:w="1572" w:type="dxa"/>
            <w:vMerge/>
          </w:tcPr>
          <w:p w14:paraId="15B8D788" w14:textId="77777777" w:rsidR="00C44A68" w:rsidRDefault="00C44A68"/>
        </w:tc>
        <w:tc>
          <w:tcPr>
            <w:tcW w:w="2400" w:type="dxa"/>
            <w:tcMar>
              <w:left w:w="0" w:type="dxa"/>
              <w:right w:w="0" w:type="dxa"/>
            </w:tcMar>
          </w:tcPr>
          <w:p w14:paraId="6F3141B6" w14:textId="77777777" w:rsidR="00C44A68" w:rsidRDefault="00000000">
            <w:pPr>
              <w:autoSpaceDE w:val="0"/>
              <w:autoSpaceDN w:val="0"/>
              <w:spacing w:before="42" w:after="0" w:line="222" w:lineRule="exact"/>
              <w:ind w:left="118"/>
            </w:pPr>
            <w:r>
              <w:rPr>
                <w:rFonts w:ascii="CMSY10" w:eastAsia="CMSY10" w:hAnsi="CMSY10"/>
                <w:i/>
                <w:color w:val="000000"/>
              </w:rPr>
              <w:t>|</w:t>
            </w:r>
            <w:r>
              <w:rPr>
                <w:rFonts w:ascii="CMMI10" w:eastAsia="CMMI10" w:hAnsi="CMMI10"/>
                <w:i/>
                <w:color w:val="000000"/>
              </w:rPr>
              <w:t>r</w:t>
            </w:r>
            <w:r>
              <w:rPr>
                <w:rFonts w:ascii="CMSY10" w:eastAsia="CMSY10" w:hAnsi="CMSY10"/>
                <w:i/>
                <w:color w:val="000000"/>
              </w:rPr>
              <w:t>|</w:t>
            </w:r>
            <w:r>
              <w:rPr>
                <w:rFonts w:ascii="CMMI10" w:eastAsia="CMMI10" w:hAnsi="CMMI10"/>
                <w:i/>
                <w:color w:val="000000"/>
              </w:rPr>
              <w:t xml:space="preserve"> &gt; δ,</w:t>
            </w:r>
          </w:p>
        </w:tc>
      </w:tr>
    </w:tbl>
    <w:p w14:paraId="1CE1714D" w14:textId="77777777" w:rsidR="00C44A68" w:rsidRDefault="00000000">
      <w:pPr>
        <w:autoSpaceDE w:val="0"/>
        <w:autoSpaceDN w:val="0"/>
        <w:spacing w:before="166" w:after="136" w:line="236" w:lineRule="exact"/>
        <w:jc w:val="center"/>
      </w:pPr>
      <w:r>
        <w:rPr>
          <w:rFonts w:ascii="CMR10" w:eastAsia="CMR10" w:hAnsi="CMR10"/>
          <w:color w:val="000000"/>
        </w:rPr>
        <w:t>which behaves like an</w:t>
      </w:r>
      <w:r>
        <w:rPr>
          <w:rFonts w:ascii="CMMI10" w:eastAsia="CMMI10" w:hAnsi="CMMI10"/>
          <w:i/>
          <w:color w:val="000000"/>
        </w:rPr>
        <w:t xml:space="preserve"> L</w:t>
      </w:r>
      <w:r>
        <w:rPr>
          <w:rFonts w:ascii="CMR8" w:eastAsia="CMR8" w:hAnsi="CMR8"/>
          <w:color w:val="000000"/>
          <w:sz w:val="16"/>
        </w:rPr>
        <w:t>2</w:t>
      </w:r>
      <w:r>
        <w:rPr>
          <w:rFonts w:ascii="CMR10" w:eastAsia="CMR10" w:hAnsi="CMR10"/>
          <w:color w:val="000000"/>
        </w:rPr>
        <w:t xml:space="preserve"> loss for small residuals and like an</w:t>
      </w:r>
      <w:r>
        <w:rPr>
          <w:rFonts w:ascii="CMMI10" w:eastAsia="CMMI10" w:hAnsi="CMMI10"/>
          <w:i/>
          <w:color w:val="000000"/>
        </w:rPr>
        <w:t xml:space="preserve"> L</w:t>
      </w:r>
      <w:r>
        <w:rPr>
          <w:rFonts w:ascii="CMR8" w:eastAsia="CMR8" w:hAnsi="CMR8"/>
          <w:color w:val="000000"/>
          <w:sz w:val="16"/>
        </w:rPr>
        <w:t>1</w:t>
      </w:r>
      <w:r>
        <w:rPr>
          <w:rFonts w:ascii="CMR10" w:eastAsia="CMR10" w:hAnsi="CMR10"/>
          <w:color w:val="000000"/>
        </w:rPr>
        <w:t xml:space="preserve">-style penalty for large residuals. </w:t>
      </w:r>
      <w:r>
        <w:rPr>
          <w:rFonts w:ascii="CMR10" w:eastAsia="CMR10" w:hAnsi="CMR10"/>
          <w:color w:val="000000"/>
          <w:w w:val="98"/>
        </w:rPr>
        <w:t>This reduces the influence of transient MediaPipe failures. We also add an acceleration regularizer,</w:t>
      </w:r>
    </w:p>
    <w:tbl>
      <w:tblPr>
        <w:tblW w:w="0" w:type="auto"/>
        <w:tblInd w:w="1472" w:type="dxa"/>
        <w:tblLayout w:type="fixed"/>
        <w:tblLook w:val="04A0" w:firstRow="1" w:lastRow="0" w:firstColumn="1" w:lastColumn="0" w:noHBand="0" w:noVBand="1"/>
      </w:tblPr>
      <w:tblGrid>
        <w:gridCol w:w="2840"/>
        <w:gridCol w:w="1840"/>
        <w:gridCol w:w="1760"/>
      </w:tblGrid>
      <w:tr w:rsidR="00C44A68" w14:paraId="643CFA13" w14:textId="77777777">
        <w:trPr>
          <w:trHeight w:hRule="exact" w:val="488"/>
        </w:trPr>
        <w:tc>
          <w:tcPr>
            <w:tcW w:w="2840" w:type="dxa"/>
            <w:tcMar>
              <w:left w:w="0" w:type="dxa"/>
              <w:right w:w="0" w:type="dxa"/>
            </w:tcMar>
          </w:tcPr>
          <w:p w14:paraId="0FC44B47" w14:textId="77777777" w:rsidR="00C44A68" w:rsidRDefault="00000000">
            <w:pPr>
              <w:autoSpaceDE w:val="0"/>
              <w:autoSpaceDN w:val="0"/>
              <w:spacing w:before="134" w:after="0" w:line="256" w:lineRule="exact"/>
              <w:ind w:right="78"/>
              <w:jc w:val="right"/>
            </w:pPr>
            <w:r>
              <w:rPr>
                <w:rFonts w:ascii="CMSY10" w:eastAsia="CMSY10" w:hAnsi="CMSY10"/>
                <w:i/>
                <w:color w:val="000000"/>
              </w:rPr>
              <w:t>L</w:t>
            </w:r>
            <w:r>
              <w:rPr>
                <w:rFonts w:ascii="CMR8" w:eastAsia="CMR8" w:hAnsi="CMR8"/>
                <w:color w:val="000000"/>
                <w:sz w:val="16"/>
              </w:rPr>
              <w:t>acceleration</w:t>
            </w:r>
            <w:r>
              <w:rPr>
                <w:rFonts w:ascii="CMR10" w:eastAsia="CMR10" w:hAnsi="CMR10"/>
                <w:color w:val="000000"/>
              </w:rPr>
              <w:t xml:space="preserve"> =</w:t>
            </w:r>
          </w:p>
        </w:tc>
        <w:tc>
          <w:tcPr>
            <w:tcW w:w="1840" w:type="dxa"/>
            <w:tcMar>
              <w:left w:w="0" w:type="dxa"/>
              <w:right w:w="0" w:type="dxa"/>
            </w:tcMar>
          </w:tcPr>
          <w:p w14:paraId="78888E06" w14:textId="77777777" w:rsidR="00C44A68" w:rsidRDefault="00000000">
            <w:pPr>
              <w:autoSpaceDE w:val="0"/>
              <w:autoSpaceDN w:val="0"/>
              <w:spacing w:before="80" w:after="0" w:line="306" w:lineRule="exact"/>
              <w:jc w:val="center"/>
            </w:pPr>
            <w:r>
              <w:rPr>
                <w:rFonts w:ascii="CMBX10" w:eastAsia="CMBX10" w:hAnsi="CMBX10"/>
                <w:b/>
                <w:color w:val="000000"/>
              </w:rPr>
              <w:t>q</w:t>
            </w:r>
            <w:r>
              <w:rPr>
                <w:rFonts w:ascii="CMMI8" w:eastAsia="CMMI8" w:hAnsi="CMMI8"/>
                <w:i/>
                <w:color w:val="000000"/>
                <w:sz w:val="16"/>
              </w:rPr>
              <w:t>t</w:t>
            </w:r>
            <w:r>
              <w:rPr>
                <w:rFonts w:ascii="CMSY10" w:eastAsia="CMSY10" w:hAnsi="CMSY10"/>
                <w:i/>
                <w:color w:val="000000"/>
              </w:rPr>
              <w:t xml:space="preserve"> −</w:t>
            </w:r>
            <w:r>
              <w:rPr>
                <w:rFonts w:ascii="CMR10" w:eastAsia="CMR10" w:hAnsi="CMR10"/>
                <w:color w:val="000000"/>
              </w:rPr>
              <w:t>2</w:t>
            </w:r>
            <w:r>
              <w:rPr>
                <w:rFonts w:ascii="CMBX10" w:eastAsia="CMBX10" w:hAnsi="CMBX10"/>
                <w:b/>
                <w:color w:val="000000"/>
              </w:rPr>
              <w:t>q</w:t>
            </w:r>
            <w:r>
              <w:rPr>
                <w:rFonts w:ascii="CMSY8" w:eastAsia="CMSY8" w:hAnsi="CMSY8"/>
                <w:i/>
                <w:color w:val="000000"/>
                <w:sz w:val="16"/>
              </w:rPr>
              <w:t>∗</w:t>
            </w:r>
            <w:r>
              <w:rPr>
                <w:rFonts w:ascii="CMMI8" w:eastAsia="CMMI8" w:hAnsi="CMMI8"/>
                <w:i/>
                <w:color w:val="000000"/>
                <w:sz w:val="16"/>
              </w:rPr>
              <w:t>t</w:t>
            </w:r>
            <w:r>
              <w:rPr>
                <w:rFonts w:ascii="CMSY8" w:eastAsia="CMSY8" w:hAnsi="CMSY8"/>
                <w:i/>
                <w:color w:val="000000"/>
                <w:sz w:val="16"/>
              </w:rPr>
              <w:t>−</w:t>
            </w:r>
            <w:r>
              <w:rPr>
                <w:rFonts w:ascii="CMR8" w:eastAsia="CMR8" w:hAnsi="CMR8"/>
                <w:color w:val="000000"/>
                <w:sz w:val="16"/>
              </w:rPr>
              <w:t>1</w:t>
            </w:r>
            <w:r>
              <w:rPr>
                <w:rFonts w:ascii="CMR10" w:eastAsia="CMR10" w:hAnsi="CMR10"/>
                <w:color w:val="000000"/>
              </w:rPr>
              <w:t>+</w:t>
            </w:r>
            <w:r>
              <w:rPr>
                <w:rFonts w:ascii="CMBX10" w:eastAsia="CMBX10" w:hAnsi="CMBX10"/>
                <w:b/>
                <w:color w:val="000000"/>
              </w:rPr>
              <w:t xml:space="preserve"> q</w:t>
            </w:r>
            <w:r>
              <w:rPr>
                <w:rFonts w:ascii="CMSY8" w:eastAsia="CMSY8" w:hAnsi="CMSY8"/>
                <w:i/>
                <w:color w:val="000000"/>
                <w:sz w:val="16"/>
              </w:rPr>
              <w:t>∗</w:t>
            </w:r>
            <w:r>
              <w:rPr>
                <w:rFonts w:ascii="CMMI8" w:eastAsia="CMMI8" w:hAnsi="CMMI8"/>
                <w:i/>
                <w:color w:val="000000"/>
                <w:sz w:val="16"/>
              </w:rPr>
              <w:t>t</w:t>
            </w:r>
            <w:r>
              <w:rPr>
                <w:rFonts w:ascii="CMSY8" w:eastAsia="CMSY8" w:hAnsi="CMSY8"/>
                <w:i/>
                <w:color w:val="000000"/>
                <w:sz w:val="16"/>
              </w:rPr>
              <w:t>−</w:t>
            </w:r>
            <w:r>
              <w:rPr>
                <w:rFonts w:ascii="CMR8" w:eastAsia="CMR8" w:hAnsi="CMR8"/>
                <w:color w:val="000000"/>
                <w:sz w:val="16"/>
              </w:rPr>
              <w:t>2</w:t>
            </w:r>
          </w:p>
        </w:tc>
        <w:tc>
          <w:tcPr>
            <w:tcW w:w="1760" w:type="dxa"/>
            <w:tcMar>
              <w:left w:w="0" w:type="dxa"/>
              <w:right w:w="0" w:type="dxa"/>
            </w:tcMar>
          </w:tcPr>
          <w:p w14:paraId="29BD74F7" w14:textId="77777777" w:rsidR="00C44A68" w:rsidRDefault="00000000">
            <w:pPr>
              <w:autoSpaceDE w:val="0"/>
              <w:autoSpaceDN w:val="0"/>
              <w:spacing w:before="12" w:after="0" w:line="208" w:lineRule="exact"/>
              <w:ind w:left="72" w:right="1440"/>
            </w:pPr>
            <w:r>
              <w:rPr>
                <w:rFonts w:ascii="CMR8" w:eastAsia="CMR8" w:hAnsi="CMR8"/>
                <w:color w:val="000000"/>
                <w:sz w:val="16"/>
              </w:rPr>
              <w:t xml:space="preserve">2 </w:t>
            </w:r>
            <w:r>
              <w:br/>
            </w:r>
            <w:r>
              <w:rPr>
                <w:rFonts w:ascii="CMR8" w:eastAsia="CMR8" w:hAnsi="CMR8"/>
                <w:color w:val="000000"/>
                <w:sz w:val="16"/>
              </w:rPr>
              <w:t>2</w:t>
            </w:r>
            <w:r>
              <w:rPr>
                <w:rFonts w:ascii="CMMI10" w:eastAsia="CMMI10" w:hAnsi="CMMI10"/>
                <w:i/>
                <w:color w:val="000000"/>
              </w:rPr>
              <w:t>,</w:t>
            </w:r>
          </w:p>
        </w:tc>
      </w:tr>
    </w:tbl>
    <w:p w14:paraId="12529CA6" w14:textId="77777777" w:rsidR="00C44A68" w:rsidRDefault="00000000">
      <w:pPr>
        <w:autoSpaceDE w:val="0"/>
        <w:autoSpaceDN w:val="0"/>
        <w:spacing w:before="140" w:after="0" w:line="218" w:lineRule="exact"/>
        <w:ind w:left="4"/>
      </w:pPr>
      <w:r>
        <w:rPr>
          <w:rFonts w:ascii="CMR10" w:eastAsia="CMR10" w:hAnsi="CMR10"/>
          <w:color w:val="000000"/>
        </w:rPr>
        <w:t>which penalizes abrupt second-order changes in the actuator trajectory.</w:t>
      </w:r>
    </w:p>
    <w:p w14:paraId="06503572" w14:textId="77777777" w:rsidR="00C44A68" w:rsidRDefault="00000000">
      <w:pPr>
        <w:autoSpaceDE w:val="0"/>
        <w:autoSpaceDN w:val="0"/>
        <w:spacing w:before="248" w:after="0" w:line="262" w:lineRule="exact"/>
        <w:ind w:left="12" w:right="60" w:hanging="8"/>
        <w:jc w:val="both"/>
      </w:pPr>
      <w:r>
        <w:rPr>
          <w:rFonts w:ascii="CMR10" w:eastAsia="CMR10" w:hAnsi="CMR10"/>
          <w:color w:val="000000"/>
        </w:rPr>
        <w:t>The remaining regularizers keep the solution inside a stable actuator regime.</w:t>
      </w:r>
      <w:r>
        <w:rPr>
          <w:rFonts w:ascii="CMSY10" w:eastAsia="CMSY10" w:hAnsi="CMSY10"/>
          <w:i/>
          <w:color w:val="000000"/>
        </w:rPr>
        <w:t xml:space="preserve"> L</w:t>
      </w:r>
      <w:r>
        <w:rPr>
          <w:rFonts w:ascii="CMR8" w:eastAsia="CMR8" w:hAnsi="CMR8"/>
          <w:color w:val="000000"/>
          <w:sz w:val="16"/>
        </w:rPr>
        <w:t>default</w:t>
      </w:r>
      <w:r>
        <w:rPr>
          <w:rFonts w:ascii="CMR10" w:eastAsia="CMR10" w:hAnsi="CMR10"/>
          <w:color w:val="000000"/>
        </w:rPr>
        <w:t xml:space="preserve"> discourages </w:t>
      </w:r>
      <w:r>
        <w:rPr>
          <w:rFonts w:ascii="CMR10" w:eastAsia="CMR10" w:hAnsi="CMR10"/>
          <w:color w:val="000000"/>
          <w:w w:val="98"/>
        </w:rPr>
        <w:t xml:space="preserve">unnecessary deviation from a neutral hand configuration when the observations are ambiguous, and </w:t>
      </w:r>
      <w:r>
        <w:rPr>
          <w:rFonts w:ascii="CMSY10" w:eastAsia="CMSY10" w:hAnsi="CMSY10"/>
          <w:i/>
          <w:color w:val="000000"/>
        </w:rPr>
        <w:t>L</w:t>
      </w:r>
      <w:r>
        <w:rPr>
          <w:rFonts w:ascii="CMR8" w:eastAsia="CMR8" w:hAnsi="CMR8"/>
          <w:color w:val="000000"/>
          <w:sz w:val="16"/>
        </w:rPr>
        <w:t>boundary</w:t>
      </w:r>
      <w:r>
        <w:rPr>
          <w:rFonts w:ascii="CMR10" w:eastAsia="CMR10" w:hAnsi="CMR10"/>
          <w:color w:val="000000"/>
        </w:rPr>
        <w:t xml:space="preserve"> penalizes actuator values near or outside feasible limits. The resulting representation is best interpreted as a robust temporally regularized latent-state estimator rather than a simple smoother.</w:t>
      </w:r>
    </w:p>
    <w:p w14:paraId="4E1EFF2D" w14:textId="77777777" w:rsidR="00C44A68" w:rsidRDefault="00000000">
      <w:pPr>
        <w:autoSpaceDE w:val="0"/>
        <w:autoSpaceDN w:val="0"/>
        <w:spacing w:before="204" w:after="0" w:line="270" w:lineRule="exact"/>
        <w:ind w:left="12"/>
      </w:pPr>
      <w:r>
        <w:rPr>
          <w:rFonts w:ascii="CMR10" w:eastAsia="CMR10" w:hAnsi="CMR10"/>
          <w:color w:val="000000"/>
        </w:rPr>
        <w:t>For visualization and geometric evaluation, we further reconstruct a landmark representation by projecting the optimized actuator state back through MuJoCo:</w:t>
      </w:r>
    </w:p>
    <w:p w14:paraId="163033FF" w14:textId="77777777" w:rsidR="00C44A68" w:rsidRDefault="00000000">
      <w:pPr>
        <w:autoSpaceDE w:val="0"/>
        <w:autoSpaceDN w:val="0"/>
        <w:spacing w:before="184" w:after="0" w:line="306" w:lineRule="exact"/>
        <w:jc w:val="center"/>
      </w:pPr>
      <w:r>
        <w:rPr>
          <w:rFonts w:ascii="CMBX10" w:eastAsia="CMBX10" w:hAnsi="CMBX10"/>
          <w:b/>
          <w:color w:val="000000"/>
        </w:rPr>
        <w:t>y</w:t>
      </w:r>
      <w:r>
        <w:rPr>
          <w:rFonts w:ascii="CMSY8" w:eastAsia="CMSY8" w:hAnsi="CMSY8"/>
          <w:i/>
          <w:color w:val="000000"/>
          <w:sz w:val="16"/>
        </w:rPr>
        <w:t>∗</w:t>
      </w:r>
      <w:r>
        <w:rPr>
          <w:rFonts w:ascii="CMMI8" w:eastAsia="CMMI8" w:hAnsi="CMMI8"/>
          <w:i/>
          <w:color w:val="000000"/>
          <w:sz w:val="16"/>
        </w:rPr>
        <w:t>t</w:t>
      </w:r>
      <w:r>
        <w:rPr>
          <w:rFonts w:ascii="CMR10" w:eastAsia="CMR10" w:hAnsi="CMR10"/>
          <w:color w:val="000000"/>
        </w:rPr>
        <w:t>=</w:t>
      </w:r>
      <w:r>
        <w:rPr>
          <w:rFonts w:ascii="CMMI10" w:eastAsia="CMMI10" w:hAnsi="CMMI10"/>
          <w:i/>
          <w:color w:val="000000"/>
        </w:rPr>
        <w:t xml:space="preserve"> h</w:t>
      </w:r>
      <w:r>
        <w:rPr>
          <w:rFonts w:ascii="CMR10" w:eastAsia="CMR10" w:hAnsi="CMR10"/>
          <w:color w:val="000000"/>
        </w:rPr>
        <w:t>(</w:t>
      </w:r>
      <w:r>
        <w:rPr>
          <w:rFonts w:ascii="CMBX10" w:eastAsia="CMBX10" w:hAnsi="CMBX10"/>
          <w:b/>
          <w:color w:val="000000"/>
        </w:rPr>
        <w:t>q</w:t>
      </w:r>
      <w:r>
        <w:rPr>
          <w:rFonts w:ascii="CMSY8" w:eastAsia="CMSY8" w:hAnsi="CMSY8"/>
          <w:i/>
          <w:color w:val="000000"/>
          <w:sz w:val="16"/>
        </w:rPr>
        <w:t>∗</w:t>
      </w:r>
      <w:r>
        <w:rPr>
          <w:rFonts w:ascii="CMMI8" w:eastAsia="CMMI8" w:hAnsi="CMMI8"/>
          <w:i/>
          <w:color w:val="000000"/>
          <w:sz w:val="16"/>
        </w:rPr>
        <w:t>t</w:t>
      </w:r>
      <w:r>
        <w:rPr>
          <w:rFonts w:ascii="CMR10" w:eastAsia="CMR10" w:hAnsi="CMR10"/>
          <w:color w:val="000000"/>
        </w:rPr>
        <w:t>)</w:t>
      </w:r>
      <w:r>
        <w:rPr>
          <w:rFonts w:ascii="CMMI10" w:eastAsia="CMMI10" w:hAnsi="CMMI10"/>
          <w:i/>
          <w:color w:val="000000"/>
        </w:rPr>
        <w:t>.</w:t>
      </w:r>
    </w:p>
    <w:p w14:paraId="52477E86" w14:textId="77777777" w:rsidR="00C44A68" w:rsidRDefault="00000000">
      <w:pPr>
        <w:autoSpaceDE w:val="0"/>
        <w:autoSpaceDN w:val="0"/>
        <w:spacing w:before="194" w:after="0" w:line="266" w:lineRule="exact"/>
        <w:ind w:left="12" w:right="56" w:hanging="12"/>
        <w:jc w:val="both"/>
      </w:pPr>
      <w:r>
        <w:rPr>
          <w:rFonts w:ascii="CMR10" w:eastAsia="CMR10" w:hAnsi="CMR10"/>
          <w:color w:val="000000"/>
        </w:rPr>
        <w:t>We refer to this reconstructed landmark sequence as</w:t>
      </w:r>
      <w:r>
        <w:rPr>
          <w:rFonts w:ascii="CMTT10" w:eastAsia="CMTT10" w:hAnsi="CMTT10"/>
          <w:color w:val="000000"/>
        </w:rPr>
        <w:t xml:space="preserve"> optimized full</w:t>
      </w:r>
      <w:r>
        <w:rPr>
          <w:rFonts w:ascii="CMR10" w:eastAsia="CMR10" w:hAnsi="CMR10"/>
          <w:color w:val="000000"/>
        </w:rPr>
        <w:t xml:space="preserve">. Although it is useful for </w:t>
      </w:r>
      <w:r>
        <w:rPr>
          <w:rFonts w:ascii="CMR10" w:eastAsia="CMR10" w:hAnsi="CMR10"/>
          <w:color w:val="000000"/>
          <w:w w:val="98"/>
        </w:rPr>
        <w:t xml:space="preserve">assessing geometric consistency, it is not necessarily the best representation for classification because </w:t>
      </w:r>
      <w:r>
        <w:rPr>
          <w:rFonts w:ascii="CMR10" w:eastAsia="CMR10" w:hAnsi="CMR10"/>
          <w:color w:val="000000"/>
        </w:rPr>
        <w:t>it returns to a higher-dimensional coordinate space.</w:t>
      </w:r>
    </w:p>
    <w:p w14:paraId="1BCDC00F" w14:textId="77777777" w:rsidR="00C44A68" w:rsidRDefault="00000000">
      <w:pPr>
        <w:autoSpaceDE w:val="0"/>
        <w:autoSpaceDN w:val="0"/>
        <w:spacing w:before="476" w:after="0" w:line="218" w:lineRule="exact"/>
        <w:jc w:val="center"/>
      </w:pPr>
      <w:r>
        <w:rPr>
          <w:rFonts w:ascii="CMR10" w:eastAsia="CMR10" w:hAnsi="CMR10"/>
          <w:color w:val="000000"/>
        </w:rPr>
        <w:t>4</w:t>
      </w:r>
    </w:p>
    <w:p w14:paraId="3F4DD013" w14:textId="77777777" w:rsidR="00C44A68" w:rsidRDefault="00C44A68">
      <w:pPr>
        <w:sectPr w:rsidR="00C44A68">
          <w:pgSz w:w="12240" w:h="15840"/>
          <w:pgMar w:top="744" w:right="1378" w:bottom="398" w:left="1428" w:header="720" w:footer="720" w:gutter="0"/>
          <w:cols w:space="720"/>
          <w:docGrid w:linePitch="360"/>
        </w:sectPr>
      </w:pPr>
    </w:p>
    <w:p w14:paraId="27342D77" w14:textId="77777777" w:rsidR="00C44A68" w:rsidRDefault="00C44A68">
      <w:pPr>
        <w:autoSpaceDE w:val="0"/>
        <w:autoSpaceDN w:val="0"/>
        <w:spacing w:after="590" w:line="220" w:lineRule="exact"/>
      </w:pPr>
    </w:p>
    <w:p w14:paraId="17C0E96D" w14:textId="77777777" w:rsidR="00C44A68" w:rsidRDefault="00000000">
      <w:pPr>
        <w:autoSpaceDE w:val="0"/>
        <w:autoSpaceDN w:val="0"/>
        <w:spacing w:after="16" w:line="218" w:lineRule="exact"/>
        <w:jc w:val="center"/>
      </w:pPr>
      <w:r>
        <w:rPr>
          <w:rFonts w:ascii="CMR10" w:eastAsia="CMR10" w:hAnsi="CMR10"/>
          <w:color w:val="000000"/>
        </w:rPr>
        <w:t>Table 1: Summary of the representations used in this study.</w:t>
      </w:r>
    </w:p>
    <w:tbl>
      <w:tblPr>
        <w:tblW w:w="0" w:type="auto"/>
        <w:tblInd w:w="-8" w:type="dxa"/>
        <w:tblLayout w:type="fixed"/>
        <w:tblLook w:val="04A0" w:firstRow="1" w:lastRow="0" w:firstColumn="1" w:lastColumn="0" w:noHBand="0" w:noVBand="1"/>
      </w:tblPr>
      <w:tblGrid>
        <w:gridCol w:w="420"/>
        <w:gridCol w:w="1580"/>
        <w:gridCol w:w="920"/>
        <w:gridCol w:w="1660"/>
        <w:gridCol w:w="890"/>
        <w:gridCol w:w="198"/>
        <w:gridCol w:w="112"/>
        <w:gridCol w:w="852"/>
        <w:gridCol w:w="154"/>
        <w:gridCol w:w="122"/>
        <w:gridCol w:w="2282"/>
      </w:tblGrid>
      <w:tr w:rsidR="00C44A68" w14:paraId="5D381F55" w14:textId="77777777">
        <w:trPr>
          <w:trHeight w:hRule="exact" w:val="364"/>
        </w:trPr>
        <w:tc>
          <w:tcPr>
            <w:tcW w:w="2000" w:type="dxa"/>
            <w:gridSpan w:val="2"/>
            <w:tcBorders>
              <w:top w:val="single" w:sz="6" w:space="0" w:color="000000"/>
              <w:bottom w:val="single" w:sz="4" w:space="0" w:color="000000"/>
            </w:tcBorders>
            <w:tcMar>
              <w:left w:w="0" w:type="dxa"/>
              <w:right w:w="0" w:type="dxa"/>
            </w:tcMar>
          </w:tcPr>
          <w:p w14:paraId="5EC7C11B" w14:textId="77777777" w:rsidR="00C44A68" w:rsidRDefault="00000000">
            <w:pPr>
              <w:autoSpaceDE w:val="0"/>
              <w:autoSpaceDN w:val="0"/>
              <w:spacing w:before="98" w:after="0" w:line="180" w:lineRule="exact"/>
              <w:ind w:left="218"/>
            </w:pPr>
            <w:r>
              <w:rPr>
                <w:rFonts w:ascii="CMR9" w:eastAsia="CMR9" w:hAnsi="CMR9"/>
                <w:color w:val="000000"/>
                <w:sz w:val="18"/>
              </w:rPr>
              <w:t>Representation</w:t>
            </w:r>
          </w:p>
        </w:tc>
        <w:tc>
          <w:tcPr>
            <w:tcW w:w="920" w:type="dxa"/>
            <w:tcBorders>
              <w:top w:val="single" w:sz="6" w:space="0" w:color="000000"/>
              <w:bottom w:val="single" w:sz="4" w:space="0" w:color="000000"/>
            </w:tcBorders>
            <w:tcMar>
              <w:left w:w="0" w:type="dxa"/>
              <w:right w:w="0" w:type="dxa"/>
            </w:tcMar>
          </w:tcPr>
          <w:p w14:paraId="3047FFBA" w14:textId="77777777" w:rsidR="00C44A68" w:rsidRDefault="00000000">
            <w:pPr>
              <w:autoSpaceDE w:val="0"/>
              <w:autoSpaceDN w:val="0"/>
              <w:spacing w:before="98" w:after="0" w:line="180" w:lineRule="exact"/>
              <w:ind w:right="194"/>
              <w:jc w:val="right"/>
            </w:pPr>
            <w:r>
              <w:rPr>
                <w:rFonts w:ascii="CMR9" w:eastAsia="CMR9" w:hAnsi="CMR9"/>
                <w:color w:val="000000"/>
                <w:sz w:val="18"/>
              </w:rPr>
              <w:t>Dim.</w:t>
            </w:r>
          </w:p>
        </w:tc>
        <w:tc>
          <w:tcPr>
            <w:tcW w:w="1660" w:type="dxa"/>
            <w:tcBorders>
              <w:top w:val="single" w:sz="6" w:space="0" w:color="000000"/>
              <w:bottom w:val="single" w:sz="4" w:space="0" w:color="000000"/>
            </w:tcBorders>
            <w:tcMar>
              <w:left w:w="0" w:type="dxa"/>
              <w:right w:w="0" w:type="dxa"/>
            </w:tcMar>
          </w:tcPr>
          <w:p w14:paraId="552A5105" w14:textId="77777777" w:rsidR="00C44A68" w:rsidRDefault="00000000">
            <w:pPr>
              <w:autoSpaceDE w:val="0"/>
              <w:autoSpaceDN w:val="0"/>
              <w:spacing w:before="98" w:after="0" w:line="180" w:lineRule="exact"/>
              <w:ind w:left="210"/>
            </w:pPr>
            <w:r>
              <w:rPr>
                <w:rFonts w:ascii="CMR9" w:eastAsia="CMR9" w:hAnsi="CMR9"/>
                <w:color w:val="000000"/>
                <w:sz w:val="18"/>
              </w:rPr>
              <w:t>Source</w:t>
            </w:r>
          </w:p>
        </w:tc>
        <w:tc>
          <w:tcPr>
            <w:tcW w:w="1200" w:type="dxa"/>
            <w:gridSpan w:val="3"/>
            <w:tcBorders>
              <w:top w:val="single" w:sz="6" w:space="0" w:color="000000"/>
              <w:bottom w:val="single" w:sz="4" w:space="0" w:color="000000"/>
            </w:tcBorders>
            <w:tcMar>
              <w:left w:w="0" w:type="dxa"/>
              <w:right w:w="0" w:type="dxa"/>
            </w:tcMar>
          </w:tcPr>
          <w:p w14:paraId="53730D79" w14:textId="77777777" w:rsidR="00C44A68" w:rsidRDefault="00000000">
            <w:pPr>
              <w:autoSpaceDE w:val="0"/>
              <w:autoSpaceDN w:val="0"/>
              <w:spacing w:before="98" w:after="0" w:line="180" w:lineRule="exact"/>
              <w:jc w:val="center"/>
            </w:pPr>
            <w:r>
              <w:rPr>
                <w:rFonts w:ascii="CMR9" w:eastAsia="CMR9" w:hAnsi="CMR9"/>
                <w:color w:val="000000"/>
                <w:sz w:val="18"/>
              </w:rPr>
              <w:t>Optimized</w:t>
            </w:r>
          </w:p>
        </w:tc>
        <w:tc>
          <w:tcPr>
            <w:tcW w:w="1128" w:type="dxa"/>
            <w:gridSpan w:val="3"/>
            <w:tcBorders>
              <w:top w:val="single" w:sz="6" w:space="0" w:color="000000"/>
              <w:bottom w:val="single" w:sz="4" w:space="0" w:color="000000"/>
            </w:tcBorders>
            <w:tcMar>
              <w:left w:w="0" w:type="dxa"/>
              <w:right w:w="0" w:type="dxa"/>
            </w:tcMar>
          </w:tcPr>
          <w:p w14:paraId="7FD8C0EE" w14:textId="77777777" w:rsidR="00C44A68" w:rsidRDefault="00000000">
            <w:pPr>
              <w:autoSpaceDE w:val="0"/>
              <w:autoSpaceDN w:val="0"/>
              <w:spacing w:before="98" w:after="0" w:line="180" w:lineRule="exact"/>
              <w:jc w:val="center"/>
            </w:pPr>
            <w:r>
              <w:rPr>
                <w:rFonts w:ascii="CMR9" w:eastAsia="CMR9" w:hAnsi="CMR9"/>
                <w:color w:val="000000"/>
                <w:sz w:val="18"/>
              </w:rPr>
              <w:t>Temporal</w:t>
            </w:r>
          </w:p>
        </w:tc>
        <w:tc>
          <w:tcPr>
            <w:tcW w:w="2282" w:type="dxa"/>
            <w:tcBorders>
              <w:top w:val="single" w:sz="6" w:space="0" w:color="000000"/>
              <w:bottom w:val="single" w:sz="4" w:space="0" w:color="000000"/>
            </w:tcBorders>
            <w:tcMar>
              <w:left w:w="0" w:type="dxa"/>
              <w:right w:w="0" w:type="dxa"/>
            </w:tcMar>
          </w:tcPr>
          <w:p w14:paraId="396E72D5" w14:textId="77777777" w:rsidR="00C44A68" w:rsidRDefault="00000000">
            <w:pPr>
              <w:autoSpaceDE w:val="0"/>
              <w:autoSpaceDN w:val="0"/>
              <w:spacing w:before="98" w:after="0" w:line="180" w:lineRule="exact"/>
              <w:ind w:left="216"/>
            </w:pPr>
            <w:r>
              <w:rPr>
                <w:rFonts w:ascii="CMR9" w:eastAsia="CMR9" w:hAnsi="CMR9"/>
                <w:color w:val="000000"/>
                <w:sz w:val="18"/>
              </w:rPr>
              <w:t>Main role</w:t>
            </w:r>
          </w:p>
        </w:tc>
      </w:tr>
      <w:tr w:rsidR="00C44A68" w14:paraId="7F941DBB" w14:textId="77777777">
        <w:trPr>
          <w:trHeight w:hRule="exact" w:val="294"/>
        </w:trPr>
        <w:tc>
          <w:tcPr>
            <w:tcW w:w="2000" w:type="dxa"/>
            <w:gridSpan w:val="2"/>
            <w:tcBorders>
              <w:top w:val="single" w:sz="4" w:space="0" w:color="000000"/>
            </w:tcBorders>
            <w:tcMar>
              <w:left w:w="0" w:type="dxa"/>
              <w:right w:w="0" w:type="dxa"/>
            </w:tcMar>
          </w:tcPr>
          <w:p w14:paraId="4D16E46F" w14:textId="77777777" w:rsidR="00C44A68" w:rsidRDefault="00000000">
            <w:pPr>
              <w:autoSpaceDE w:val="0"/>
              <w:autoSpaceDN w:val="0"/>
              <w:spacing w:before="106" w:after="0" w:line="180" w:lineRule="exact"/>
              <w:ind w:left="218"/>
            </w:pPr>
            <w:r>
              <w:rPr>
                <w:rFonts w:ascii="CMTT9" w:eastAsia="CMTT9" w:hAnsi="CMTT9"/>
                <w:color w:val="000000"/>
                <w:sz w:val="18"/>
              </w:rPr>
              <w:t>raw</w:t>
            </w:r>
          </w:p>
        </w:tc>
        <w:tc>
          <w:tcPr>
            <w:tcW w:w="920" w:type="dxa"/>
            <w:tcBorders>
              <w:top w:val="single" w:sz="4" w:space="0" w:color="000000"/>
            </w:tcBorders>
            <w:tcMar>
              <w:left w:w="0" w:type="dxa"/>
              <w:right w:w="0" w:type="dxa"/>
            </w:tcMar>
          </w:tcPr>
          <w:p w14:paraId="02464707" w14:textId="77777777" w:rsidR="00C44A68" w:rsidRDefault="00000000">
            <w:pPr>
              <w:autoSpaceDE w:val="0"/>
              <w:autoSpaceDN w:val="0"/>
              <w:spacing w:before="98" w:after="0" w:line="178" w:lineRule="exact"/>
              <w:ind w:right="406"/>
              <w:jc w:val="right"/>
            </w:pPr>
            <w:r>
              <w:rPr>
                <w:rFonts w:ascii="CMR9" w:eastAsia="CMR9" w:hAnsi="CMR9"/>
                <w:color w:val="000000"/>
                <w:sz w:val="18"/>
              </w:rPr>
              <w:t>63</w:t>
            </w:r>
          </w:p>
        </w:tc>
        <w:tc>
          <w:tcPr>
            <w:tcW w:w="1660" w:type="dxa"/>
            <w:tcBorders>
              <w:top w:val="single" w:sz="4" w:space="0" w:color="000000"/>
            </w:tcBorders>
            <w:tcMar>
              <w:left w:w="0" w:type="dxa"/>
              <w:right w:w="0" w:type="dxa"/>
            </w:tcMar>
          </w:tcPr>
          <w:p w14:paraId="5D1F7CB5" w14:textId="77777777" w:rsidR="00C44A68" w:rsidRDefault="00000000">
            <w:pPr>
              <w:autoSpaceDE w:val="0"/>
              <w:autoSpaceDN w:val="0"/>
              <w:spacing w:before="98" w:after="0" w:line="178" w:lineRule="exact"/>
              <w:ind w:left="210"/>
            </w:pPr>
            <w:r>
              <w:rPr>
                <w:rFonts w:ascii="CMR9" w:eastAsia="CMR9" w:hAnsi="CMR9"/>
                <w:color w:val="000000"/>
                <w:sz w:val="18"/>
              </w:rPr>
              <w:t>MediaPipe</w:t>
            </w:r>
          </w:p>
        </w:tc>
        <w:tc>
          <w:tcPr>
            <w:tcW w:w="890" w:type="dxa"/>
            <w:tcBorders>
              <w:top w:val="single" w:sz="4" w:space="0" w:color="000000"/>
            </w:tcBorders>
            <w:tcMar>
              <w:left w:w="0" w:type="dxa"/>
              <w:right w:w="0" w:type="dxa"/>
            </w:tcMar>
          </w:tcPr>
          <w:p w14:paraId="1C000932" w14:textId="77777777" w:rsidR="00C44A68" w:rsidRDefault="00000000">
            <w:pPr>
              <w:autoSpaceDE w:val="0"/>
              <w:autoSpaceDN w:val="0"/>
              <w:spacing w:before="98" w:after="0" w:line="178" w:lineRule="exact"/>
              <w:ind w:left="192"/>
            </w:pPr>
            <w:r>
              <w:rPr>
                <w:rFonts w:ascii="CMR9" w:eastAsia="CMR9" w:hAnsi="CMR9"/>
                <w:color w:val="000000"/>
                <w:sz w:val="18"/>
              </w:rPr>
              <w:t>no</w:t>
            </w:r>
          </w:p>
        </w:tc>
        <w:tc>
          <w:tcPr>
            <w:tcW w:w="1162" w:type="dxa"/>
            <w:gridSpan w:val="3"/>
            <w:tcBorders>
              <w:top w:val="single" w:sz="4" w:space="0" w:color="000000"/>
            </w:tcBorders>
            <w:tcMar>
              <w:left w:w="0" w:type="dxa"/>
              <w:right w:w="0" w:type="dxa"/>
            </w:tcMar>
          </w:tcPr>
          <w:p w14:paraId="486D7AB0" w14:textId="77777777" w:rsidR="00C44A68" w:rsidRDefault="00000000">
            <w:pPr>
              <w:autoSpaceDE w:val="0"/>
              <w:autoSpaceDN w:val="0"/>
              <w:spacing w:before="98" w:after="0" w:line="178" w:lineRule="exact"/>
              <w:jc w:val="center"/>
            </w:pPr>
            <w:r>
              <w:rPr>
                <w:rFonts w:ascii="CMR9" w:eastAsia="CMR9" w:hAnsi="CMR9"/>
                <w:color w:val="000000"/>
                <w:sz w:val="18"/>
              </w:rPr>
              <w:t>no</w:t>
            </w:r>
          </w:p>
        </w:tc>
        <w:tc>
          <w:tcPr>
            <w:tcW w:w="2558" w:type="dxa"/>
            <w:gridSpan w:val="3"/>
            <w:tcBorders>
              <w:top w:val="single" w:sz="4" w:space="0" w:color="000000"/>
            </w:tcBorders>
            <w:tcMar>
              <w:left w:w="0" w:type="dxa"/>
              <w:right w:w="0" w:type="dxa"/>
            </w:tcMar>
          </w:tcPr>
          <w:p w14:paraId="2B087C45" w14:textId="77777777" w:rsidR="00C44A68" w:rsidRDefault="00000000">
            <w:pPr>
              <w:autoSpaceDE w:val="0"/>
              <w:autoSpaceDN w:val="0"/>
              <w:spacing w:before="98" w:after="0" w:line="178" w:lineRule="exact"/>
              <w:ind w:left="490"/>
            </w:pPr>
            <w:r>
              <w:rPr>
                <w:rFonts w:ascii="CMR9" w:eastAsia="CMR9" w:hAnsi="CMR9"/>
                <w:color w:val="000000"/>
                <w:sz w:val="18"/>
              </w:rPr>
              <w:t>unconstrained</w:t>
            </w:r>
          </w:p>
        </w:tc>
      </w:tr>
      <w:tr w:rsidR="00C44A68" w14:paraId="5AE31798" w14:textId="77777777">
        <w:trPr>
          <w:trHeight w:hRule="exact" w:val="240"/>
        </w:trPr>
        <w:tc>
          <w:tcPr>
            <w:tcW w:w="4580" w:type="dxa"/>
            <w:gridSpan w:val="4"/>
            <w:tcMar>
              <w:left w:w="0" w:type="dxa"/>
              <w:right w:w="0" w:type="dxa"/>
            </w:tcMar>
          </w:tcPr>
          <w:p w14:paraId="704597C0" w14:textId="77777777" w:rsidR="00C44A68" w:rsidRDefault="00000000">
            <w:pPr>
              <w:autoSpaceDE w:val="0"/>
              <w:autoSpaceDN w:val="0"/>
              <w:spacing w:before="28" w:after="0" w:line="180" w:lineRule="exact"/>
              <w:ind w:right="614"/>
              <w:jc w:val="right"/>
            </w:pPr>
            <w:r>
              <w:rPr>
                <w:rFonts w:ascii="CMR9" w:eastAsia="CMR9" w:hAnsi="CMR9"/>
                <w:color w:val="000000"/>
                <w:sz w:val="18"/>
              </w:rPr>
              <w:t>landmarks</w:t>
            </w:r>
          </w:p>
        </w:tc>
        <w:tc>
          <w:tcPr>
            <w:tcW w:w="4610" w:type="dxa"/>
            <w:gridSpan w:val="7"/>
            <w:tcMar>
              <w:left w:w="0" w:type="dxa"/>
              <w:right w:w="0" w:type="dxa"/>
            </w:tcMar>
          </w:tcPr>
          <w:p w14:paraId="38DB94AA" w14:textId="77777777" w:rsidR="00C44A68" w:rsidRDefault="00000000">
            <w:pPr>
              <w:autoSpaceDE w:val="0"/>
              <w:autoSpaceDN w:val="0"/>
              <w:spacing w:before="28" w:after="0" w:line="180" w:lineRule="exact"/>
              <w:ind w:right="452"/>
              <w:jc w:val="right"/>
            </w:pPr>
            <w:r>
              <w:rPr>
                <w:rFonts w:ascii="CMR9" w:eastAsia="CMR9" w:hAnsi="CMR9"/>
                <w:color w:val="000000"/>
                <w:sz w:val="18"/>
              </w:rPr>
              <w:t>observation baseline</w:t>
            </w:r>
          </w:p>
        </w:tc>
      </w:tr>
      <w:tr w:rsidR="00C44A68" w14:paraId="305953F5" w14:textId="77777777">
        <w:trPr>
          <w:trHeight w:hRule="exact" w:val="240"/>
        </w:trPr>
        <w:tc>
          <w:tcPr>
            <w:tcW w:w="2000" w:type="dxa"/>
            <w:gridSpan w:val="2"/>
            <w:tcMar>
              <w:left w:w="0" w:type="dxa"/>
              <w:right w:w="0" w:type="dxa"/>
            </w:tcMar>
          </w:tcPr>
          <w:p w14:paraId="550D1A41" w14:textId="77777777" w:rsidR="00C44A68" w:rsidRDefault="00000000">
            <w:pPr>
              <w:autoSpaceDE w:val="0"/>
              <w:autoSpaceDN w:val="0"/>
              <w:spacing w:before="50" w:after="0" w:line="178" w:lineRule="exact"/>
              <w:ind w:left="218"/>
            </w:pPr>
            <w:r>
              <w:rPr>
                <w:rFonts w:ascii="CMTT9" w:eastAsia="CMTT9" w:hAnsi="CMTT9"/>
                <w:color w:val="000000"/>
                <w:sz w:val="18"/>
              </w:rPr>
              <w:t>raw pca</w:t>
            </w:r>
          </w:p>
        </w:tc>
        <w:tc>
          <w:tcPr>
            <w:tcW w:w="920" w:type="dxa"/>
            <w:tcMar>
              <w:left w:w="0" w:type="dxa"/>
              <w:right w:w="0" w:type="dxa"/>
            </w:tcMar>
          </w:tcPr>
          <w:p w14:paraId="72B50900" w14:textId="77777777" w:rsidR="00C44A68" w:rsidRDefault="00000000">
            <w:pPr>
              <w:autoSpaceDE w:val="0"/>
              <w:autoSpaceDN w:val="0"/>
              <w:spacing w:before="40" w:after="0" w:line="180" w:lineRule="exact"/>
              <w:ind w:right="496"/>
              <w:jc w:val="right"/>
            </w:pPr>
            <w:r>
              <w:rPr>
                <w:rFonts w:ascii="CMMI9" w:eastAsia="CMMI9" w:hAnsi="CMMI9"/>
                <w:i/>
                <w:color w:val="000000"/>
                <w:sz w:val="18"/>
              </w:rPr>
              <w:t>d</w:t>
            </w:r>
          </w:p>
        </w:tc>
        <w:tc>
          <w:tcPr>
            <w:tcW w:w="1660" w:type="dxa"/>
            <w:tcMar>
              <w:left w:w="0" w:type="dxa"/>
              <w:right w:w="0" w:type="dxa"/>
            </w:tcMar>
          </w:tcPr>
          <w:p w14:paraId="26273997" w14:textId="77777777" w:rsidR="00C44A68" w:rsidRDefault="00000000">
            <w:pPr>
              <w:autoSpaceDE w:val="0"/>
              <w:autoSpaceDN w:val="0"/>
              <w:spacing w:before="40" w:after="0" w:line="180" w:lineRule="exact"/>
              <w:ind w:left="210"/>
            </w:pPr>
            <w:r>
              <w:rPr>
                <w:rFonts w:ascii="CMR9" w:eastAsia="CMR9" w:hAnsi="CMR9"/>
                <w:color w:val="000000"/>
                <w:sz w:val="18"/>
              </w:rPr>
              <w:t>linear PCA</w:t>
            </w:r>
          </w:p>
        </w:tc>
        <w:tc>
          <w:tcPr>
            <w:tcW w:w="890" w:type="dxa"/>
            <w:tcMar>
              <w:left w:w="0" w:type="dxa"/>
              <w:right w:w="0" w:type="dxa"/>
            </w:tcMar>
          </w:tcPr>
          <w:p w14:paraId="49D9219C" w14:textId="77777777" w:rsidR="00C44A68" w:rsidRDefault="00000000">
            <w:pPr>
              <w:autoSpaceDE w:val="0"/>
              <w:autoSpaceDN w:val="0"/>
              <w:spacing w:before="40" w:after="0" w:line="180" w:lineRule="exact"/>
              <w:ind w:left="192"/>
            </w:pPr>
            <w:r>
              <w:rPr>
                <w:rFonts w:ascii="CMR9" w:eastAsia="CMR9" w:hAnsi="CMR9"/>
                <w:color w:val="000000"/>
                <w:sz w:val="18"/>
              </w:rPr>
              <w:t>no</w:t>
            </w:r>
          </w:p>
        </w:tc>
        <w:tc>
          <w:tcPr>
            <w:tcW w:w="1162" w:type="dxa"/>
            <w:gridSpan w:val="3"/>
            <w:tcMar>
              <w:left w:w="0" w:type="dxa"/>
              <w:right w:w="0" w:type="dxa"/>
            </w:tcMar>
          </w:tcPr>
          <w:p w14:paraId="29EB29A7" w14:textId="77777777" w:rsidR="00C44A68" w:rsidRDefault="00000000">
            <w:pPr>
              <w:autoSpaceDE w:val="0"/>
              <w:autoSpaceDN w:val="0"/>
              <w:spacing w:before="40" w:after="0" w:line="180" w:lineRule="exact"/>
              <w:jc w:val="center"/>
            </w:pPr>
            <w:r>
              <w:rPr>
                <w:rFonts w:ascii="CMR9" w:eastAsia="CMR9" w:hAnsi="CMR9"/>
                <w:color w:val="000000"/>
                <w:sz w:val="18"/>
              </w:rPr>
              <w:t>no</w:t>
            </w:r>
          </w:p>
        </w:tc>
        <w:tc>
          <w:tcPr>
            <w:tcW w:w="2558" w:type="dxa"/>
            <w:gridSpan w:val="3"/>
            <w:tcMar>
              <w:left w:w="0" w:type="dxa"/>
              <w:right w:w="0" w:type="dxa"/>
            </w:tcMar>
          </w:tcPr>
          <w:p w14:paraId="3DA9A630" w14:textId="77777777" w:rsidR="00C44A68" w:rsidRDefault="00000000">
            <w:pPr>
              <w:autoSpaceDE w:val="0"/>
              <w:autoSpaceDN w:val="0"/>
              <w:spacing w:before="40" w:after="0" w:line="180" w:lineRule="exact"/>
              <w:ind w:left="490"/>
            </w:pPr>
            <w:r>
              <w:rPr>
                <w:rFonts w:ascii="CMR9" w:eastAsia="CMR9" w:hAnsi="CMR9"/>
                <w:color w:val="000000"/>
                <w:sz w:val="18"/>
              </w:rPr>
              <w:t>generic low-dimensional</w:t>
            </w:r>
          </w:p>
        </w:tc>
      </w:tr>
      <w:tr w:rsidR="00C44A68" w14:paraId="150633BE" w14:textId="77777777">
        <w:trPr>
          <w:trHeight w:hRule="exact" w:val="220"/>
        </w:trPr>
        <w:tc>
          <w:tcPr>
            <w:tcW w:w="4580" w:type="dxa"/>
            <w:gridSpan w:val="4"/>
            <w:tcMar>
              <w:left w:w="0" w:type="dxa"/>
              <w:right w:w="0" w:type="dxa"/>
            </w:tcMar>
          </w:tcPr>
          <w:p w14:paraId="6DF6B3A5" w14:textId="77777777" w:rsidR="00C44A68" w:rsidRDefault="00000000">
            <w:pPr>
              <w:autoSpaceDE w:val="0"/>
              <w:autoSpaceDN w:val="0"/>
              <w:spacing w:before="20" w:after="0" w:line="180" w:lineRule="exact"/>
              <w:ind w:right="636"/>
              <w:jc w:val="right"/>
            </w:pPr>
            <w:r>
              <w:rPr>
                <w:rFonts w:ascii="CMR9" w:eastAsia="CMR9" w:hAnsi="CMR9"/>
                <w:color w:val="000000"/>
                <w:sz w:val="18"/>
              </w:rPr>
              <w:t>projection</w:t>
            </w:r>
          </w:p>
        </w:tc>
        <w:tc>
          <w:tcPr>
            <w:tcW w:w="4610" w:type="dxa"/>
            <w:gridSpan w:val="7"/>
            <w:tcMar>
              <w:left w:w="0" w:type="dxa"/>
              <w:right w:w="0" w:type="dxa"/>
            </w:tcMar>
          </w:tcPr>
          <w:p w14:paraId="2C56B262" w14:textId="77777777" w:rsidR="00C44A68" w:rsidRDefault="00000000">
            <w:pPr>
              <w:autoSpaceDE w:val="0"/>
              <w:autoSpaceDN w:val="0"/>
              <w:spacing w:before="20" w:after="0" w:line="180" w:lineRule="exact"/>
              <w:ind w:right="1430"/>
              <w:jc w:val="right"/>
            </w:pPr>
            <w:r>
              <w:rPr>
                <w:rFonts w:ascii="CMR9" w:eastAsia="CMR9" w:hAnsi="CMR9"/>
                <w:color w:val="000000"/>
                <w:sz w:val="18"/>
              </w:rPr>
              <w:t>baseline</w:t>
            </w:r>
          </w:p>
        </w:tc>
      </w:tr>
      <w:tr w:rsidR="00C44A68" w14:paraId="7B10F85D" w14:textId="77777777">
        <w:trPr>
          <w:trHeight w:hRule="exact" w:val="240"/>
        </w:trPr>
        <w:tc>
          <w:tcPr>
            <w:tcW w:w="2000" w:type="dxa"/>
            <w:gridSpan w:val="2"/>
            <w:tcMar>
              <w:left w:w="0" w:type="dxa"/>
              <w:right w:w="0" w:type="dxa"/>
            </w:tcMar>
          </w:tcPr>
          <w:p w14:paraId="29FBC735" w14:textId="77777777" w:rsidR="00C44A68" w:rsidRDefault="00000000">
            <w:pPr>
              <w:autoSpaceDE w:val="0"/>
              <w:autoSpaceDN w:val="0"/>
              <w:spacing w:before="60" w:after="0" w:line="180" w:lineRule="exact"/>
              <w:ind w:left="218"/>
            </w:pPr>
            <w:r>
              <w:rPr>
                <w:rFonts w:ascii="CMTT9" w:eastAsia="CMTT9" w:hAnsi="CMTT9"/>
                <w:color w:val="000000"/>
                <w:sz w:val="18"/>
              </w:rPr>
              <w:t>corrected</w:t>
            </w:r>
          </w:p>
        </w:tc>
        <w:tc>
          <w:tcPr>
            <w:tcW w:w="920" w:type="dxa"/>
            <w:tcMar>
              <w:left w:w="0" w:type="dxa"/>
              <w:right w:w="0" w:type="dxa"/>
            </w:tcMar>
          </w:tcPr>
          <w:p w14:paraId="3B160529" w14:textId="77777777" w:rsidR="00C44A68" w:rsidRDefault="00000000">
            <w:pPr>
              <w:autoSpaceDE w:val="0"/>
              <w:autoSpaceDN w:val="0"/>
              <w:spacing w:before="52" w:after="0" w:line="180" w:lineRule="exact"/>
              <w:ind w:right="406"/>
              <w:jc w:val="right"/>
            </w:pPr>
            <w:r>
              <w:rPr>
                <w:rFonts w:ascii="CMR9" w:eastAsia="CMR9" w:hAnsi="CMR9"/>
                <w:color w:val="000000"/>
                <w:sz w:val="18"/>
              </w:rPr>
              <w:t>17</w:t>
            </w:r>
          </w:p>
        </w:tc>
        <w:tc>
          <w:tcPr>
            <w:tcW w:w="1660" w:type="dxa"/>
            <w:tcMar>
              <w:left w:w="0" w:type="dxa"/>
              <w:right w:w="0" w:type="dxa"/>
            </w:tcMar>
          </w:tcPr>
          <w:p w14:paraId="56D0C59E" w14:textId="77777777" w:rsidR="00C44A68" w:rsidRDefault="00000000">
            <w:pPr>
              <w:autoSpaceDE w:val="0"/>
              <w:autoSpaceDN w:val="0"/>
              <w:spacing w:before="52" w:after="0" w:line="180" w:lineRule="exact"/>
              <w:ind w:left="210"/>
            </w:pPr>
            <w:r>
              <w:rPr>
                <w:rFonts w:ascii="CMR9" w:eastAsia="CMR9" w:hAnsi="CMR9"/>
                <w:color w:val="000000"/>
                <w:sz w:val="18"/>
              </w:rPr>
              <w:t>geometric</w:t>
            </w:r>
          </w:p>
        </w:tc>
        <w:tc>
          <w:tcPr>
            <w:tcW w:w="890" w:type="dxa"/>
            <w:tcMar>
              <w:left w:w="0" w:type="dxa"/>
              <w:right w:w="0" w:type="dxa"/>
            </w:tcMar>
          </w:tcPr>
          <w:p w14:paraId="223A226E" w14:textId="77777777" w:rsidR="00C44A68" w:rsidRDefault="00000000">
            <w:pPr>
              <w:autoSpaceDE w:val="0"/>
              <w:autoSpaceDN w:val="0"/>
              <w:spacing w:before="52" w:after="0" w:line="180" w:lineRule="exact"/>
              <w:ind w:left="192"/>
            </w:pPr>
            <w:r>
              <w:rPr>
                <w:rFonts w:ascii="CMR9" w:eastAsia="CMR9" w:hAnsi="CMR9"/>
                <w:color w:val="000000"/>
                <w:sz w:val="18"/>
              </w:rPr>
              <w:t>no</w:t>
            </w:r>
          </w:p>
        </w:tc>
        <w:tc>
          <w:tcPr>
            <w:tcW w:w="1162" w:type="dxa"/>
            <w:gridSpan w:val="3"/>
            <w:tcMar>
              <w:left w:w="0" w:type="dxa"/>
              <w:right w:w="0" w:type="dxa"/>
            </w:tcMar>
          </w:tcPr>
          <w:p w14:paraId="2B479C3F" w14:textId="77777777" w:rsidR="00C44A68" w:rsidRDefault="00000000">
            <w:pPr>
              <w:autoSpaceDE w:val="0"/>
              <w:autoSpaceDN w:val="0"/>
              <w:spacing w:before="52" w:after="0" w:line="180" w:lineRule="exact"/>
              <w:jc w:val="center"/>
            </w:pPr>
            <w:r>
              <w:rPr>
                <w:rFonts w:ascii="CMR9" w:eastAsia="CMR9" w:hAnsi="CMR9"/>
                <w:color w:val="000000"/>
                <w:sz w:val="18"/>
              </w:rPr>
              <w:t>no</w:t>
            </w:r>
          </w:p>
        </w:tc>
        <w:tc>
          <w:tcPr>
            <w:tcW w:w="2558" w:type="dxa"/>
            <w:gridSpan w:val="3"/>
            <w:tcMar>
              <w:left w:w="0" w:type="dxa"/>
              <w:right w:w="0" w:type="dxa"/>
            </w:tcMar>
          </w:tcPr>
          <w:p w14:paraId="7541DEE5" w14:textId="77777777" w:rsidR="00C44A68" w:rsidRDefault="00000000">
            <w:pPr>
              <w:autoSpaceDE w:val="0"/>
              <w:autoSpaceDN w:val="0"/>
              <w:spacing w:before="52" w:after="0" w:line="180" w:lineRule="exact"/>
              <w:ind w:left="490"/>
            </w:pPr>
            <w:r>
              <w:rPr>
                <w:rFonts w:ascii="CMR9" w:eastAsia="CMR9" w:hAnsi="CMR9"/>
                <w:color w:val="000000"/>
                <w:sz w:val="18"/>
              </w:rPr>
              <w:t>structured</w:t>
            </w:r>
          </w:p>
        </w:tc>
      </w:tr>
      <w:tr w:rsidR="00C44A68" w14:paraId="4DEAEB14" w14:textId="77777777">
        <w:trPr>
          <w:trHeight w:hRule="exact" w:val="240"/>
        </w:trPr>
        <w:tc>
          <w:tcPr>
            <w:tcW w:w="4580" w:type="dxa"/>
            <w:gridSpan w:val="4"/>
            <w:tcMar>
              <w:left w:w="0" w:type="dxa"/>
              <w:right w:w="0" w:type="dxa"/>
            </w:tcMar>
          </w:tcPr>
          <w:p w14:paraId="55150DAE" w14:textId="77777777" w:rsidR="00C44A68" w:rsidRDefault="00000000">
            <w:pPr>
              <w:autoSpaceDE w:val="0"/>
              <w:autoSpaceDN w:val="0"/>
              <w:spacing w:before="32" w:after="0" w:line="178" w:lineRule="exact"/>
              <w:ind w:right="754"/>
              <w:jc w:val="right"/>
            </w:pPr>
            <w:r>
              <w:rPr>
                <w:rFonts w:ascii="CMR9" w:eastAsia="CMR9" w:hAnsi="CMR9"/>
                <w:color w:val="000000"/>
                <w:sz w:val="18"/>
              </w:rPr>
              <w:t>mapping</w:t>
            </w:r>
          </w:p>
        </w:tc>
        <w:tc>
          <w:tcPr>
            <w:tcW w:w="4610" w:type="dxa"/>
            <w:gridSpan w:val="7"/>
            <w:tcMar>
              <w:left w:w="0" w:type="dxa"/>
              <w:right w:w="0" w:type="dxa"/>
            </w:tcMar>
          </w:tcPr>
          <w:p w14:paraId="23BABCD5" w14:textId="77777777" w:rsidR="00C44A68" w:rsidRDefault="00000000">
            <w:pPr>
              <w:autoSpaceDE w:val="0"/>
              <w:autoSpaceDN w:val="0"/>
              <w:spacing w:before="32" w:after="0" w:line="178" w:lineRule="exact"/>
              <w:ind w:right="160"/>
              <w:jc w:val="right"/>
            </w:pPr>
            <w:r>
              <w:rPr>
                <w:rFonts w:ascii="CMR9" w:eastAsia="CMR9" w:hAnsi="CMR9"/>
                <w:color w:val="000000"/>
                <w:sz w:val="18"/>
              </w:rPr>
              <w:t>low-dimensional feature</w:t>
            </w:r>
          </w:p>
        </w:tc>
      </w:tr>
      <w:tr w:rsidR="00C44A68" w14:paraId="1E5E0D24" w14:textId="77777777">
        <w:trPr>
          <w:trHeight w:hRule="exact" w:val="240"/>
        </w:trPr>
        <w:tc>
          <w:tcPr>
            <w:tcW w:w="2000" w:type="dxa"/>
            <w:gridSpan w:val="2"/>
            <w:tcMar>
              <w:left w:w="0" w:type="dxa"/>
              <w:right w:w="0" w:type="dxa"/>
            </w:tcMar>
          </w:tcPr>
          <w:p w14:paraId="484944D8" w14:textId="77777777" w:rsidR="00C44A68" w:rsidRDefault="00000000">
            <w:pPr>
              <w:autoSpaceDE w:val="0"/>
              <w:autoSpaceDN w:val="0"/>
              <w:spacing w:before="52" w:after="0" w:line="180" w:lineRule="exact"/>
              <w:ind w:left="218"/>
            </w:pPr>
            <w:r>
              <w:rPr>
                <w:rFonts w:ascii="CMTT9" w:eastAsia="CMTT9" w:hAnsi="CMTT9"/>
                <w:color w:val="000000"/>
                <w:sz w:val="18"/>
              </w:rPr>
              <w:t>optimized action</w:t>
            </w:r>
          </w:p>
        </w:tc>
        <w:tc>
          <w:tcPr>
            <w:tcW w:w="920" w:type="dxa"/>
            <w:tcMar>
              <w:left w:w="0" w:type="dxa"/>
              <w:right w:w="0" w:type="dxa"/>
            </w:tcMar>
          </w:tcPr>
          <w:p w14:paraId="3DE2DF7F" w14:textId="77777777" w:rsidR="00C44A68" w:rsidRDefault="00000000">
            <w:pPr>
              <w:autoSpaceDE w:val="0"/>
              <w:autoSpaceDN w:val="0"/>
              <w:spacing w:before="44" w:after="0" w:line="178" w:lineRule="exact"/>
              <w:ind w:right="406"/>
              <w:jc w:val="right"/>
            </w:pPr>
            <w:r>
              <w:rPr>
                <w:rFonts w:ascii="CMR9" w:eastAsia="CMR9" w:hAnsi="CMR9"/>
                <w:color w:val="000000"/>
                <w:sz w:val="18"/>
              </w:rPr>
              <w:t>17</w:t>
            </w:r>
          </w:p>
        </w:tc>
        <w:tc>
          <w:tcPr>
            <w:tcW w:w="1660" w:type="dxa"/>
            <w:tcMar>
              <w:left w:w="0" w:type="dxa"/>
              <w:right w:w="0" w:type="dxa"/>
            </w:tcMar>
          </w:tcPr>
          <w:p w14:paraId="43A4DA7C" w14:textId="77777777" w:rsidR="00C44A68" w:rsidRDefault="00000000">
            <w:pPr>
              <w:autoSpaceDE w:val="0"/>
              <w:autoSpaceDN w:val="0"/>
              <w:spacing w:before="44" w:after="0" w:line="178" w:lineRule="exact"/>
              <w:jc w:val="center"/>
            </w:pPr>
            <w:r>
              <w:rPr>
                <w:rFonts w:ascii="CMR9" w:eastAsia="CMR9" w:hAnsi="CMR9"/>
                <w:color w:val="000000"/>
                <w:sz w:val="18"/>
              </w:rPr>
              <w:t>robust MuJoCo</w:t>
            </w:r>
          </w:p>
        </w:tc>
        <w:tc>
          <w:tcPr>
            <w:tcW w:w="890" w:type="dxa"/>
            <w:tcMar>
              <w:left w:w="0" w:type="dxa"/>
              <w:right w:w="0" w:type="dxa"/>
            </w:tcMar>
          </w:tcPr>
          <w:p w14:paraId="265EAE9A" w14:textId="77777777" w:rsidR="00C44A68" w:rsidRDefault="00000000">
            <w:pPr>
              <w:autoSpaceDE w:val="0"/>
              <w:autoSpaceDN w:val="0"/>
              <w:spacing w:before="44" w:after="0" w:line="178" w:lineRule="exact"/>
              <w:ind w:left="192"/>
            </w:pPr>
            <w:r>
              <w:rPr>
                <w:rFonts w:ascii="CMR9" w:eastAsia="CMR9" w:hAnsi="CMR9"/>
                <w:color w:val="000000"/>
                <w:sz w:val="18"/>
              </w:rPr>
              <w:t>yes</w:t>
            </w:r>
          </w:p>
        </w:tc>
        <w:tc>
          <w:tcPr>
            <w:tcW w:w="1316" w:type="dxa"/>
            <w:gridSpan w:val="4"/>
            <w:tcMar>
              <w:left w:w="0" w:type="dxa"/>
              <w:right w:w="0" w:type="dxa"/>
            </w:tcMar>
          </w:tcPr>
          <w:p w14:paraId="195CFE79" w14:textId="77777777" w:rsidR="00C44A68" w:rsidRDefault="00000000">
            <w:pPr>
              <w:autoSpaceDE w:val="0"/>
              <w:autoSpaceDN w:val="0"/>
              <w:spacing w:before="44" w:after="0" w:line="178" w:lineRule="exact"/>
              <w:ind w:right="336"/>
              <w:jc w:val="right"/>
            </w:pPr>
            <w:r>
              <w:rPr>
                <w:rFonts w:ascii="CMR9" w:eastAsia="CMR9" w:hAnsi="CMR9"/>
                <w:color w:val="000000"/>
                <w:sz w:val="18"/>
              </w:rPr>
              <w:t>strong</w:t>
            </w:r>
          </w:p>
        </w:tc>
        <w:tc>
          <w:tcPr>
            <w:tcW w:w="2404" w:type="dxa"/>
            <w:gridSpan w:val="2"/>
            <w:tcMar>
              <w:left w:w="0" w:type="dxa"/>
              <w:right w:w="0" w:type="dxa"/>
            </w:tcMar>
          </w:tcPr>
          <w:p w14:paraId="1F9B2819" w14:textId="77777777" w:rsidR="00C44A68" w:rsidRDefault="00000000">
            <w:pPr>
              <w:autoSpaceDE w:val="0"/>
              <w:autoSpaceDN w:val="0"/>
              <w:spacing w:before="44" w:after="0" w:line="178" w:lineRule="exact"/>
              <w:ind w:left="336"/>
            </w:pPr>
            <w:r>
              <w:rPr>
                <w:rFonts w:ascii="CMR9" w:eastAsia="CMR9" w:hAnsi="CMR9"/>
                <w:color w:val="000000"/>
                <w:sz w:val="18"/>
              </w:rPr>
              <w:t>stable and discriminative</w:t>
            </w:r>
          </w:p>
        </w:tc>
      </w:tr>
      <w:tr w:rsidR="00C44A68" w14:paraId="438D8AAE" w14:textId="77777777">
        <w:trPr>
          <w:trHeight w:hRule="exact" w:val="220"/>
        </w:trPr>
        <w:tc>
          <w:tcPr>
            <w:tcW w:w="4580" w:type="dxa"/>
            <w:gridSpan w:val="4"/>
            <w:tcMar>
              <w:left w:w="0" w:type="dxa"/>
              <w:right w:w="0" w:type="dxa"/>
            </w:tcMar>
          </w:tcPr>
          <w:p w14:paraId="192AF18D" w14:textId="77777777" w:rsidR="00C44A68" w:rsidRDefault="00000000">
            <w:pPr>
              <w:autoSpaceDE w:val="0"/>
              <w:autoSpaceDN w:val="0"/>
              <w:spacing w:before="22" w:after="0" w:line="180" w:lineRule="exact"/>
              <w:ind w:right="436"/>
              <w:jc w:val="right"/>
            </w:pPr>
            <w:r>
              <w:rPr>
                <w:rFonts w:ascii="CMR9" w:eastAsia="CMR9" w:hAnsi="CMR9"/>
                <w:color w:val="000000"/>
                <w:sz w:val="18"/>
              </w:rPr>
              <w:t>optimization</w:t>
            </w:r>
          </w:p>
        </w:tc>
        <w:tc>
          <w:tcPr>
            <w:tcW w:w="4610" w:type="dxa"/>
            <w:gridSpan w:val="7"/>
            <w:tcMar>
              <w:left w:w="0" w:type="dxa"/>
              <w:right w:w="0" w:type="dxa"/>
            </w:tcMar>
          </w:tcPr>
          <w:p w14:paraId="1F816F0A" w14:textId="77777777" w:rsidR="00C44A68" w:rsidRDefault="00000000">
            <w:pPr>
              <w:autoSpaceDE w:val="0"/>
              <w:autoSpaceDN w:val="0"/>
              <w:spacing w:before="22" w:after="0" w:line="180" w:lineRule="exact"/>
              <w:ind w:right="1150"/>
              <w:jc w:val="right"/>
            </w:pPr>
            <w:r>
              <w:rPr>
                <w:rFonts w:ascii="CMR9" w:eastAsia="CMR9" w:hAnsi="CMR9"/>
                <w:color w:val="000000"/>
                <w:sz w:val="18"/>
              </w:rPr>
              <w:t>latent state</w:t>
            </w:r>
          </w:p>
        </w:tc>
      </w:tr>
      <w:tr w:rsidR="00C44A68" w14:paraId="7DAB0602" w14:textId="77777777">
        <w:trPr>
          <w:trHeight w:hRule="exact" w:val="240"/>
        </w:trPr>
        <w:tc>
          <w:tcPr>
            <w:tcW w:w="2000" w:type="dxa"/>
            <w:gridSpan w:val="2"/>
            <w:tcMar>
              <w:left w:w="0" w:type="dxa"/>
              <w:right w:w="0" w:type="dxa"/>
            </w:tcMar>
          </w:tcPr>
          <w:p w14:paraId="280E09F5" w14:textId="77777777" w:rsidR="00C44A68" w:rsidRDefault="00000000">
            <w:pPr>
              <w:autoSpaceDE w:val="0"/>
              <w:autoSpaceDN w:val="0"/>
              <w:spacing w:before="62" w:after="0" w:line="178" w:lineRule="exact"/>
              <w:ind w:left="218"/>
            </w:pPr>
            <w:r>
              <w:rPr>
                <w:rFonts w:ascii="CMTT9" w:eastAsia="CMTT9" w:hAnsi="CMTT9"/>
                <w:color w:val="000000"/>
                <w:sz w:val="18"/>
              </w:rPr>
              <w:t>optimized full</w:t>
            </w:r>
          </w:p>
        </w:tc>
        <w:tc>
          <w:tcPr>
            <w:tcW w:w="920" w:type="dxa"/>
            <w:tcMar>
              <w:left w:w="0" w:type="dxa"/>
              <w:right w:w="0" w:type="dxa"/>
            </w:tcMar>
          </w:tcPr>
          <w:p w14:paraId="3DA0C030" w14:textId="77777777" w:rsidR="00C44A68" w:rsidRDefault="00000000">
            <w:pPr>
              <w:autoSpaceDE w:val="0"/>
              <w:autoSpaceDN w:val="0"/>
              <w:spacing w:before="54" w:after="0" w:line="180" w:lineRule="exact"/>
              <w:ind w:right="406"/>
              <w:jc w:val="right"/>
            </w:pPr>
            <w:r>
              <w:rPr>
                <w:rFonts w:ascii="CMR9" w:eastAsia="CMR9" w:hAnsi="CMR9"/>
                <w:color w:val="000000"/>
                <w:sz w:val="18"/>
              </w:rPr>
              <w:t>63</w:t>
            </w:r>
          </w:p>
        </w:tc>
        <w:tc>
          <w:tcPr>
            <w:tcW w:w="1660" w:type="dxa"/>
            <w:tcMar>
              <w:left w:w="0" w:type="dxa"/>
              <w:right w:w="0" w:type="dxa"/>
            </w:tcMar>
          </w:tcPr>
          <w:p w14:paraId="5AF9D684" w14:textId="77777777" w:rsidR="00C44A68" w:rsidRDefault="00000000">
            <w:pPr>
              <w:autoSpaceDE w:val="0"/>
              <w:autoSpaceDN w:val="0"/>
              <w:spacing w:before="54" w:after="0" w:line="180" w:lineRule="exact"/>
              <w:ind w:left="210"/>
            </w:pPr>
            <w:r>
              <w:rPr>
                <w:rFonts w:ascii="CMR9" w:eastAsia="CMR9" w:hAnsi="CMR9"/>
                <w:color w:val="000000"/>
                <w:sz w:val="18"/>
              </w:rPr>
              <w:t>forward</w:t>
            </w:r>
          </w:p>
        </w:tc>
        <w:tc>
          <w:tcPr>
            <w:tcW w:w="1088" w:type="dxa"/>
            <w:gridSpan w:val="2"/>
            <w:tcMar>
              <w:left w:w="0" w:type="dxa"/>
              <w:right w:w="0" w:type="dxa"/>
            </w:tcMar>
          </w:tcPr>
          <w:p w14:paraId="3DA76111" w14:textId="77777777" w:rsidR="00C44A68" w:rsidRDefault="00000000">
            <w:pPr>
              <w:autoSpaceDE w:val="0"/>
              <w:autoSpaceDN w:val="0"/>
              <w:spacing w:before="54" w:after="0" w:line="180" w:lineRule="exact"/>
              <w:ind w:left="192"/>
            </w:pPr>
            <w:r>
              <w:rPr>
                <w:rFonts w:ascii="CMR9" w:eastAsia="CMR9" w:hAnsi="CMR9"/>
                <w:color w:val="000000"/>
                <w:sz w:val="18"/>
              </w:rPr>
              <w:t>indirect</w:t>
            </w:r>
          </w:p>
        </w:tc>
        <w:tc>
          <w:tcPr>
            <w:tcW w:w="1240" w:type="dxa"/>
            <w:gridSpan w:val="4"/>
            <w:tcMar>
              <w:left w:w="0" w:type="dxa"/>
              <w:right w:w="0" w:type="dxa"/>
            </w:tcMar>
          </w:tcPr>
          <w:p w14:paraId="59439E38" w14:textId="77777777" w:rsidR="00C44A68" w:rsidRDefault="00000000">
            <w:pPr>
              <w:autoSpaceDE w:val="0"/>
              <w:autoSpaceDN w:val="0"/>
              <w:spacing w:before="54" w:after="0" w:line="180" w:lineRule="exact"/>
              <w:jc w:val="center"/>
            </w:pPr>
            <w:r>
              <w:rPr>
                <w:rFonts w:ascii="CMR9" w:eastAsia="CMR9" w:hAnsi="CMR9"/>
                <w:color w:val="000000"/>
                <w:sz w:val="18"/>
              </w:rPr>
              <w:t>inherited</w:t>
            </w:r>
          </w:p>
        </w:tc>
        <w:tc>
          <w:tcPr>
            <w:tcW w:w="2282" w:type="dxa"/>
            <w:tcMar>
              <w:left w:w="0" w:type="dxa"/>
              <w:right w:w="0" w:type="dxa"/>
            </w:tcMar>
          </w:tcPr>
          <w:p w14:paraId="1219AA68" w14:textId="77777777" w:rsidR="00C44A68" w:rsidRDefault="00000000">
            <w:pPr>
              <w:autoSpaceDE w:val="0"/>
              <w:autoSpaceDN w:val="0"/>
              <w:spacing w:before="54" w:after="0" w:line="180" w:lineRule="exact"/>
              <w:ind w:left="216"/>
            </w:pPr>
            <w:r>
              <w:rPr>
                <w:rFonts w:ascii="CMR9" w:eastAsia="CMR9" w:hAnsi="CMR9"/>
                <w:color w:val="000000"/>
                <w:sz w:val="18"/>
              </w:rPr>
              <w:t>structure-consistent</w:t>
            </w:r>
          </w:p>
        </w:tc>
      </w:tr>
      <w:tr w:rsidR="00C44A68" w14:paraId="63D815B2" w14:textId="77777777">
        <w:trPr>
          <w:trHeight w:hRule="exact" w:val="296"/>
        </w:trPr>
        <w:tc>
          <w:tcPr>
            <w:tcW w:w="4580" w:type="dxa"/>
            <w:gridSpan w:val="4"/>
            <w:tcBorders>
              <w:bottom w:val="single" w:sz="6" w:space="0" w:color="000000"/>
            </w:tcBorders>
            <w:tcMar>
              <w:left w:w="0" w:type="dxa"/>
              <w:right w:w="0" w:type="dxa"/>
            </w:tcMar>
          </w:tcPr>
          <w:p w14:paraId="25127DB4" w14:textId="77777777" w:rsidR="00C44A68" w:rsidRDefault="00000000">
            <w:pPr>
              <w:autoSpaceDE w:val="0"/>
              <w:autoSpaceDN w:val="0"/>
              <w:spacing w:before="34" w:after="0" w:line="178" w:lineRule="exact"/>
              <w:ind w:right="302"/>
              <w:jc w:val="right"/>
            </w:pPr>
            <w:r>
              <w:rPr>
                <w:rFonts w:ascii="CMR9" w:eastAsia="CMR9" w:hAnsi="CMR9"/>
                <w:color w:val="000000"/>
                <w:sz w:val="18"/>
              </w:rPr>
              <w:t>reconstruction</w:t>
            </w:r>
          </w:p>
        </w:tc>
        <w:tc>
          <w:tcPr>
            <w:tcW w:w="4610" w:type="dxa"/>
            <w:gridSpan w:val="7"/>
            <w:tcBorders>
              <w:bottom w:val="single" w:sz="6" w:space="0" w:color="000000"/>
            </w:tcBorders>
            <w:tcMar>
              <w:left w:w="0" w:type="dxa"/>
              <w:right w:w="0" w:type="dxa"/>
            </w:tcMar>
          </w:tcPr>
          <w:p w14:paraId="516D2959" w14:textId="77777777" w:rsidR="00C44A68" w:rsidRDefault="00000000">
            <w:pPr>
              <w:autoSpaceDE w:val="0"/>
              <w:autoSpaceDN w:val="0"/>
              <w:spacing w:before="34" w:after="0" w:line="178" w:lineRule="exact"/>
              <w:ind w:right="94"/>
              <w:jc w:val="right"/>
            </w:pPr>
            <w:r>
              <w:rPr>
                <w:rFonts w:ascii="CMR9" w:eastAsia="CMR9" w:hAnsi="CMR9"/>
                <w:color w:val="000000"/>
                <w:sz w:val="18"/>
              </w:rPr>
              <w:t>landmark reconstruction</w:t>
            </w:r>
          </w:p>
        </w:tc>
      </w:tr>
      <w:tr w:rsidR="00C44A68" w14:paraId="344A36E1" w14:textId="77777777">
        <w:trPr>
          <w:trHeight w:hRule="exact" w:val="738"/>
        </w:trPr>
        <w:tc>
          <w:tcPr>
            <w:tcW w:w="420" w:type="dxa"/>
            <w:tcBorders>
              <w:top w:val="single" w:sz="6" w:space="0" w:color="000000"/>
            </w:tcBorders>
            <w:tcMar>
              <w:left w:w="0" w:type="dxa"/>
              <w:right w:w="0" w:type="dxa"/>
            </w:tcMar>
          </w:tcPr>
          <w:p w14:paraId="73C529C0" w14:textId="77777777" w:rsidR="00C44A68" w:rsidRDefault="00000000">
            <w:pPr>
              <w:autoSpaceDE w:val="0"/>
              <w:autoSpaceDN w:val="0"/>
              <w:spacing w:before="432" w:after="0" w:line="238" w:lineRule="exact"/>
              <w:jc w:val="center"/>
            </w:pPr>
            <w:r>
              <w:rPr>
                <w:rFonts w:ascii="CMBX12" w:eastAsia="CMBX12" w:hAnsi="CMBX12"/>
                <w:b/>
                <w:color w:val="000000"/>
                <w:sz w:val="24"/>
              </w:rPr>
              <w:t>3.4</w:t>
            </w:r>
          </w:p>
        </w:tc>
        <w:tc>
          <w:tcPr>
            <w:tcW w:w="8770" w:type="dxa"/>
            <w:gridSpan w:val="10"/>
            <w:tcBorders>
              <w:top w:val="single" w:sz="6" w:space="0" w:color="000000"/>
            </w:tcBorders>
            <w:tcMar>
              <w:left w:w="0" w:type="dxa"/>
              <w:right w:w="0" w:type="dxa"/>
            </w:tcMar>
          </w:tcPr>
          <w:p w14:paraId="6DDF8DA7" w14:textId="77777777" w:rsidR="00C44A68" w:rsidRDefault="00000000">
            <w:pPr>
              <w:autoSpaceDE w:val="0"/>
              <w:autoSpaceDN w:val="0"/>
              <w:spacing w:before="432" w:after="0" w:line="238" w:lineRule="exact"/>
              <w:ind w:left="214"/>
            </w:pPr>
            <w:r>
              <w:rPr>
                <w:rFonts w:ascii="CMBX12" w:eastAsia="CMBX12" w:hAnsi="CMBX12"/>
                <w:b/>
                <w:color w:val="000000"/>
                <w:sz w:val="24"/>
              </w:rPr>
              <w:t>Sequence-level Statistical Aggregation for Downstream Evaluation</w:t>
            </w:r>
          </w:p>
        </w:tc>
      </w:tr>
    </w:tbl>
    <w:p w14:paraId="1E282F48" w14:textId="77777777" w:rsidR="00C44A68" w:rsidRDefault="00000000">
      <w:pPr>
        <w:autoSpaceDE w:val="0"/>
        <w:autoSpaceDN w:val="0"/>
        <w:spacing w:before="270" w:after="180" w:line="272" w:lineRule="exact"/>
        <w:ind w:left="12" w:hanging="8"/>
      </w:pPr>
      <w:r>
        <w:rPr>
          <w:rFonts w:ascii="CMR10" w:eastAsia="CMR10" w:hAnsi="CMR10"/>
          <w:color w:val="000000"/>
          <w:w w:val="98"/>
        </w:rPr>
        <w:t xml:space="preserve">The main method operates at the frame level. For downstream few-shot classification, we aggregate </w:t>
      </w:r>
      <w:r>
        <w:rPr>
          <w:rFonts w:ascii="CMR10" w:eastAsia="CMR10" w:hAnsi="CMR10"/>
          <w:color w:val="000000"/>
        </w:rPr>
        <w:t>frame-wise features across a sequence using summary statistics such as mean, standard deviation, maximum, and temporal difference descriptors. If a frame-level feature is</w:t>
      </w:r>
      <w:r>
        <w:rPr>
          <w:rFonts w:ascii="CMBX10" w:eastAsia="CMBX10" w:hAnsi="CMBX10"/>
          <w:b/>
          <w:color w:val="000000"/>
        </w:rPr>
        <w:t xml:space="preserve"> x</w:t>
      </w:r>
      <w:r>
        <w:rPr>
          <w:rFonts w:ascii="CMMI8" w:eastAsia="CMMI8" w:hAnsi="CMMI8"/>
          <w:i/>
          <w:color w:val="000000"/>
          <w:sz w:val="16"/>
        </w:rPr>
        <w:t>t</w:t>
      </w:r>
      <w:r>
        <w:rPr>
          <w:rFonts w:ascii="CMSY10" w:eastAsia="CMSY10" w:hAnsi="CMSY10"/>
          <w:i/>
          <w:color w:val="000000"/>
        </w:rPr>
        <w:t xml:space="preserve"> ∈</w:t>
      </w:r>
      <w:r>
        <w:rPr>
          <w:rFonts w:ascii="MSBM10" w:eastAsia="MSBM10" w:hAnsi="MSBM10"/>
          <w:color w:val="000000"/>
        </w:rPr>
        <w:t>R</w:t>
      </w:r>
      <w:r>
        <w:rPr>
          <w:rFonts w:ascii="CMMI8" w:eastAsia="CMMI8" w:hAnsi="CMMI8"/>
          <w:i/>
          <w:color w:val="000000"/>
          <w:sz w:val="16"/>
        </w:rPr>
        <w:t>d</w:t>
      </w:r>
      <w:r>
        <w:rPr>
          <w:rFonts w:ascii="CMR10" w:eastAsia="CMR10" w:hAnsi="CMR10"/>
          <w:color w:val="000000"/>
        </w:rPr>
        <w:t>, then for a sequence of length</w:t>
      </w:r>
      <w:r>
        <w:rPr>
          <w:rFonts w:ascii="CMMI10" w:eastAsia="CMMI10" w:hAnsi="CMMI10"/>
          <w:i/>
          <w:color w:val="000000"/>
        </w:rPr>
        <w:t xml:space="preserve"> T</w:t>
      </w:r>
      <w:r>
        <w:rPr>
          <w:rFonts w:ascii="CMR10" w:eastAsia="CMR10" w:hAnsi="CMR10"/>
          <w:color w:val="000000"/>
        </w:rPr>
        <w:t xml:space="preserve"> we compute</w:t>
      </w:r>
    </w:p>
    <w:tbl>
      <w:tblPr>
        <w:tblW w:w="0" w:type="auto"/>
        <w:tblInd w:w="1412" w:type="dxa"/>
        <w:tblLayout w:type="fixed"/>
        <w:tblLook w:val="04A0" w:firstRow="1" w:lastRow="0" w:firstColumn="1" w:lastColumn="0" w:noHBand="0" w:noVBand="1"/>
      </w:tblPr>
      <w:tblGrid>
        <w:gridCol w:w="2060"/>
        <w:gridCol w:w="60"/>
        <w:gridCol w:w="300"/>
        <w:gridCol w:w="720"/>
        <w:gridCol w:w="3440"/>
      </w:tblGrid>
      <w:tr w:rsidR="00C44A68" w14:paraId="7FFBCD06" w14:textId="77777777">
        <w:trPr>
          <w:trHeight w:hRule="exact" w:val="222"/>
        </w:trPr>
        <w:tc>
          <w:tcPr>
            <w:tcW w:w="2060" w:type="dxa"/>
            <w:vMerge w:val="restart"/>
            <w:tcMar>
              <w:left w:w="0" w:type="dxa"/>
              <w:right w:w="0" w:type="dxa"/>
            </w:tcMar>
          </w:tcPr>
          <w:p w14:paraId="06AA92F5" w14:textId="77777777" w:rsidR="00C44A68" w:rsidRDefault="00000000">
            <w:pPr>
              <w:autoSpaceDE w:val="0"/>
              <w:autoSpaceDN w:val="0"/>
              <w:spacing w:before="354" w:after="0" w:line="150" w:lineRule="exact"/>
              <w:ind w:left="1888" w:hanging="470"/>
            </w:pPr>
            <w:r>
              <w:rPr>
                <w:rFonts w:ascii="CMMIB10" w:eastAsia="CMMIB10" w:hAnsi="CMMIB10"/>
                <w:b/>
                <w:i/>
                <w:color w:val="000000"/>
              </w:rPr>
              <w:t>µ</w:t>
            </w:r>
            <w:r>
              <w:rPr>
                <w:rFonts w:ascii="CMR10" w:eastAsia="CMR10" w:hAnsi="CMR10"/>
                <w:color w:val="000000"/>
              </w:rPr>
              <w:t xml:space="preserve"> = 1 </w:t>
            </w:r>
            <w:r>
              <w:br/>
            </w:r>
            <w:r>
              <w:rPr>
                <w:rFonts w:ascii="CMMI10" w:eastAsia="CMMI10" w:hAnsi="CMMI10"/>
                <w:i/>
                <w:color w:val="000000"/>
              </w:rPr>
              <w:t>T</w:t>
            </w:r>
          </w:p>
        </w:tc>
        <w:tc>
          <w:tcPr>
            <w:tcW w:w="360" w:type="dxa"/>
            <w:gridSpan w:val="2"/>
            <w:tcMar>
              <w:left w:w="0" w:type="dxa"/>
              <w:right w:w="0" w:type="dxa"/>
            </w:tcMar>
          </w:tcPr>
          <w:p w14:paraId="58D48483" w14:textId="77777777" w:rsidR="00C44A68" w:rsidRDefault="00000000">
            <w:pPr>
              <w:autoSpaceDE w:val="0"/>
              <w:autoSpaceDN w:val="0"/>
              <w:spacing w:before="60" w:after="0" w:line="160" w:lineRule="exact"/>
              <w:jc w:val="center"/>
            </w:pPr>
            <w:r>
              <w:rPr>
                <w:rFonts w:ascii="CMMI8" w:eastAsia="CMMI8" w:hAnsi="CMMI8"/>
                <w:i/>
                <w:color w:val="000000"/>
                <w:sz w:val="16"/>
              </w:rPr>
              <w:t>T</w:t>
            </w:r>
          </w:p>
        </w:tc>
        <w:tc>
          <w:tcPr>
            <w:tcW w:w="720" w:type="dxa"/>
            <w:vMerge w:val="restart"/>
            <w:tcMar>
              <w:left w:w="0" w:type="dxa"/>
              <w:right w:w="0" w:type="dxa"/>
            </w:tcMar>
          </w:tcPr>
          <w:p w14:paraId="6BEC88AD" w14:textId="77777777" w:rsidR="00C44A68" w:rsidRDefault="00000000">
            <w:pPr>
              <w:autoSpaceDE w:val="0"/>
              <w:autoSpaceDN w:val="0"/>
              <w:spacing w:before="286" w:after="0" w:line="238" w:lineRule="exact"/>
              <w:ind w:left="38"/>
            </w:pPr>
            <w:r>
              <w:rPr>
                <w:rFonts w:ascii="CMBX10" w:eastAsia="CMBX10" w:hAnsi="CMBX10"/>
                <w:b/>
                <w:color w:val="000000"/>
              </w:rPr>
              <w:t>x</w:t>
            </w:r>
            <w:r>
              <w:rPr>
                <w:rFonts w:ascii="CMMI8" w:eastAsia="CMMI8" w:hAnsi="CMMI8"/>
                <w:i/>
                <w:color w:val="000000"/>
                <w:sz w:val="16"/>
              </w:rPr>
              <w:t>t</w:t>
            </w:r>
            <w:r>
              <w:rPr>
                <w:rFonts w:ascii="CMMI10" w:eastAsia="CMMI10" w:hAnsi="CMMI10"/>
                <w:i/>
                <w:color w:val="000000"/>
              </w:rPr>
              <w:t>,</w:t>
            </w:r>
          </w:p>
        </w:tc>
        <w:tc>
          <w:tcPr>
            <w:tcW w:w="3440" w:type="dxa"/>
            <w:vMerge w:val="restart"/>
            <w:tcMar>
              <w:left w:w="0" w:type="dxa"/>
              <w:right w:w="0" w:type="dxa"/>
            </w:tcMar>
          </w:tcPr>
          <w:p w14:paraId="6C44550C" w14:textId="77777777" w:rsidR="00C44A68" w:rsidRDefault="00000000">
            <w:pPr>
              <w:autoSpaceDE w:val="0"/>
              <w:autoSpaceDN w:val="0"/>
              <w:spacing w:before="286" w:after="0" w:line="252" w:lineRule="exact"/>
              <w:ind w:left="54"/>
            </w:pPr>
            <w:r>
              <w:rPr>
                <w:rFonts w:ascii="CMMIB10" w:eastAsia="CMMIB10" w:hAnsi="CMMIB10"/>
                <w:b/>
                <w:i/>
                <w:color w:val="000000"/>
              </w:rPr>
              <w:t>σ</w:t>
            </w:r>
            <w:r>
              <w:rPr>
                <w:rFonts w:ascii="CMR10" w:eastAsia="CMR10" w:hAnsi="CMR10"/>
                <w:color w:val="000000"/>
              </w:rPr>
              <w:t xml:space="preserve"> = std(</w:t>
            </w:r>
            <w:r>
              <w:rPr>
                <w:rFonts w:ascii="CMBX10" w:eastAsia="CMBX10" w:hAnsi="CMBX10"/>
                <w:b/>
                <w:color w:val="000000"/>
              </w:rPr>
              <w:t>x</w:t>
            </w:r>
            <w:r>
              <w:rPr>
                <w:rFonts w:ascii="CMR8" w:eastAsia="CMR8" w:hAnsi="CMR8"/>
                <w:color w:val="000000"/>
                <w:sz w:val="16"/>
              </w:rPr>
              <w:t>1</w:t>
            </w:r>
            <w:r>
              <w:rPr>
                <w:rFonts w:ascii="CMMI10" w:eastAsia="CMMI10" w:hAnsi="CMMI10"/>
                <w:i/>
                <w:color w:val="000000"/>
              </w:rPr>
              <w:t>, . . . ,</w:t>
            </w:r>
            <w:r>
              <w:rPr>
                <w:rFonts w:ascii="CMBX10" w:eastAsia="CMBX10" w:hAnsi="CMBX10"/>
                <w:b/>
                <w:color w:val="000000"/>
              </w:rPr>
              <w:t xml:space="preserve"> x</w:t>
            </w:r>
            <w:r>
              <w:rPr>
                <w:rFonts w:ascii="CMMI8" w:eastAsia="CMMI8" w:hAnsi="CMMI8"/>
                <w:i/>
                <w:color w:val="000000"/>
                <w:sz w:val="16"/>
              </w:rPr>
              <w:t>T</w:t>
            </w:r>
            <w:r>
              <w:rPr>
                <w:rFonts w:ascii="CMR10" w:eastAsia="CMR10" w:hAnsi="CMR10"/>
                <w:color w:val="000000"/>
              </w:rPr>
              <w:t xml:space="preserve"> )</w:t>
            </w:r>
            <w:r>
              <w:rPr>
                <w:rFonts w:ascii="CMMI10" w:eastAsia="CMMI10" w:hAnsi="CMMI10"/>
                <w:i/>
                <w:color w:val="000000"/>
              </w:rPr>
              <w:t>,</w:t>
            </w:r>
          </w:p>
          <w:p w14:paraId="147FA579" w14:textId="77777777" w:rsidR="00C44A68" w:rsidRDefault="00000000">
            <w:pPr>
              <w:autoSpaceDE w:val="0"/>
              <w:autoSpaceDN w:val="0"/>
              <w:spacing w:before="416" w:after="0" w:line="252" w:lineRule="exact"/>
              <w:ind w:left="434"/>
            </w:pPr>
            <w:r>
              <w:rPr>
                <w:rFonts w:ascii="CMBX10" w:eastAsia="CMBX10" w:hAnsi="CMBX10"/>
                <w:b/>
                <w:color w:val="000000"/>
              </w:rPr>
              <w:t>∆</w:t>
            </w:r>
            <w:r>
              <w:rPr>
                <w:rFonts w:ascii="CMR10" w:eastAsia="CMR10" w:hAnsi="CMR10"/>
                <w:color w:val="000000"/>
              </w:rPr>
              <w:t>=</w:t>
            </w:r>
            <w:r>
              <w:rPr>
                <w:rFonts w:ascii="CMBX10" w:eastAsia="CMBX10" w:hAnsi="CMBX10"/>
                <w:b/>
                <w:color w:val="000000"/>
              </w:rPr>
              <w:t xml:space="preserve"> x</w:t>
            </w:r>
            <w:r>
              <w:rPr>
                <w:rFonts w:ascii="CMMI8" w:eastAsia="CMMI8" w:hAnsi="CMMI8"/>
                <w:i/>
                <w:color w:val="000000"/>
                <w:sz w:val="16"/>
              </w:rPr>
              <w:t>T</w:t>
            </w:r>
            <w:r>
              <w:rPr>
                <w:rFonts w:ascii="CMSY10" w:eastAsia="CMSY10" w:hAnsi="CMSY10"/>
                <w:i/>
                <w:color w:val="000000"/>
              </w:rPr>
              <w:t xml:space="preserve"> −</w:t>
            </w:r>
            <w:r>
              <w:rPr>
                <w:rFonts w:ascii="CMBX10" w:eastAsia="CMBX10" w:hAnsi="CMBX10"/>
                <w:b/>
                <w:color w:val="000000"/>
              </w:rPr>
              <w:t>x</w:t>
            </w:r>
            <w:r>
              <w:rPr>
                <w:rFonts w:ascii="CMR8" w:eastAsia="CMR8" w:hAnsi="CMR8"/>
                <w:color w:val="000000"/>
                <w:sz w:val="16"/>
              </w:rPr>
              <w:t>1</w:t>
            </w:r>
            <w:r>
              <w:rPr>
                <w:rFonts w:ascii="CMMI10" w:eastAsia="CMMI10" w:hAnsi="CMMI10"/>
                <w:i/>
                <w:color w:val="000000"/>
              </w:rPr>
              <w:t>,</w:t>
            </w:r>
          </w:p>
        </w:tc>
      </w:tr>
      <w:tr w:rsidR="00C44A68" w14:paraId="25A437FB" w14:textId="77777777">
        <w:trPr>
          <w:trHeight w:hRule="exact" w:val="300"/>
        </w:trPr>
        <w:tc>
          <w:tcPr>
            <w:tcW w:w="1887" w:type="dxa"/>
            <w:vMerge/>
          </w:tcPr>
          <w:p w14:paraId="79F5569D" w14:textId="77777777" w:rsidR="00C44A68" w:rsidRDefault="00C44A68"/>
        </w:tc>
        <w:tc>
          <w:tcPr>
            <w:tcW w:w="360" w:type="dxa"/>
            <w:gridSpan w:val="2"/>
            <w:tcMar>
              <w:left w:w="0" w:type="dxa"/>
              <w:right w:w="0" w:type="dxa"/>
            </w:tcMar>
          </w:tcPr>
          <w:p w14:paraId="5408B38E" w14:textId="77777777" w:rsidR="00C44A68" w:rsidRDefault="00000000">
            <w:pPr>
              <w:autoSpaceDE w:val="0"/>
              <w:autoSpaceDN w:val="0"/>
              <w:spacing w:before="14" w:after="0" w:line="218" w:lineRule="exact"/>
              <w:jc w:val="center"/>
            </w:pPr>
            <w:r>
              <w:rPr>
                <w:rFonts w:ascii="CMEX10" w:eastAsia="CMEX10" w:hAnsi="CMEX10"/>
                <w:color w:val="000000"/>
              </w:rPr>
              <w:t>X</w:t>
            </w:r>
          </w:p>
        </w:tc>
        <w:tc>
          <w:tcPr>
            <w:tcW w:w="1887" w:type="dxa"/>
            <w:vMerge/>
          </w:tcPr>
          <w:p w14:paraId="6CDD256D" w14:textId="77777777" w:rsidR="00C44A68" w:rsidRDefault="00C44A68"/>
        </w:tc>
        <w:tc>
          <w:tcPr>
            <w:tcW w:w="1887" w:type="dxa"/>
            <w:vMerge/>
          </w:tcPr>
          <w:p w14:paraId="7AF1B470" w14:textId="77777777" w:rsidR="00C44A68" w:rsidRDefault="00C44A68"/>
        </w:tc>
      </w:tr>
      <w:tr w:rsidR="00C44A68" w14:paraId="1008799C" w14:textId="77777777">
        <w:trPr>
          <w:trHeight w:hRule="exact" w:val="320"/>
        </w:trPr>
        <w:tc>
          <w:tcPr>
            <w:tcW w:w="1887" w:type="dxa"/>
            <w:vMerge/>
          </w:tcPr>
          <w:p w14:paraId="28046570" w14:textId="77777777" w:rsidR="00C44A68" w:rsidRDefault="00C44A68"/>
        </w:tc>
        <w:tc>
          <w:tcPr>
            <w:tcW w:w="360" w:type="dxa"/>
            <w:gridSpan w:val="2"/>
            <w:tcMar>
              <w:left w:w="0" w:type="dxa"/>
              <w:right w:w="0" w:type="dxa"/>
            </w:tcMar>
          </w:tcPr>
          <w:p w14:paraId="4BB43794" w14:textId="77777777" w:rsidR="00C44A68" w:rsidRDefault="00000000">
            <w:pPr>
              <w:autoSpaceDE w:val="0"/>
              <w:autoSpaceDN w:val="0"/>
              <w:spacing w:before="70" w:after="0" w:line="160" w:lineRule="exact"/>
              <w:jc w:val="center"/>
            </w:pPr>
            <w:r>
              <w:rPr>
                <w:rFonts w:ascii="CMMI8" w:eastAsia="CMMI8" w:hAnsi="CMMI8"/>
                <w:i/>
                <w:color w:val="000000"/>
                <w:sz w:val="16"/>
              </w:rPr>
              <w:t>t</w:t>
            </w:r>
            <w:r>
              <w:rPr>
                <w:rFonts w:ascii="CMR8" w:eastAsia="CMR8" w:hAnsi="CMR8"/>
                <w:color w:val="000000"/>
                <w:sz w:val="16"/>
              </w:rPr>
              <w:t>=1</w:t>
            </w:r>
          </w:p>
        </w:tc>
        <w:tc>
          <w:tcPr>
            <w:tcW w:w="1887" w:type="dxa"/>
            <w:vMerge/>
          </w:tcPr>
          <w:p w14:paraId="5BC503F4" w14:textId="77777777" w:rsidR="00C44A68" w:rsidRDefault="00C44A68"/>
        </w:tc>
        <w:tc>
          <w:tcPr>
            <w:tcW w:w="1887" w:type="dxa"/>
            <w:vMerge/>
          </w:tcPr>
          <w:p w14:paraId="303583A7" w14:textId="77777777" w:rsidR="00C44A68" w:rsidRDefault="00C44A68"/>
        </w:tc>
      </w:tr>
      <w:tr w:rsidR="00C44A68" w14:paraId="3A2ABC2A" w14:textId="77777777">
        <w:trPr>
          <w:trHeight w:hRule="exact" w:val="526"/>
        </w:trPr>
        <w:tc>
          <w:tcPr>
            <w:tcW w:w="2120" w:type="dxa"/>
            <w:gridSpan w:val="2"/>
            <w:tcMar>
              <w:left w:w="0" w:type="dxa"/>
              <w:right w:w="0" w:type="dxa"/>
            </w:tcMar>
          </w:tcPr>
          <w:p w14:paraId="302E0447" w14:textId="77777777" w:rsidR="00C44A68" w:rsidRDefault="00000000">
            <w:pPr>
              <w:autoSpaceDE w:val="0"/>
              <w:autoSpaceDN w:val="0"/>
              <w:spacing w:before="114" w:after="0" w:line="218" w:lineRule="exact"/>
              <w:ind w:right="14"/>
              <w:jc w:val="right"/>
            </w:pPr>
            <w:r>
              <w:rPr>
                <w:rFonts w:ascii="CMBX10" w:eastAsia="CMBX10" w:hAnsi="CMBX10"/>
                <w:b/>
                <w:color w:val="000000"/>
              </w:rPr>
              <w:t>m</w:t>
            </w:r>
            <w:r>
              <w:rPr>
                <w:rFonts w:ascii="CMR10" w:eastAsia="CMR10" w:hAnsi="CMR10"/>
                <w:color w:val="000000"/>
              </w:rPr>
              <w:t xml:space="preserve"> =</w:t>
            </w:r>
          </w:p>
        </w:tc>
        <w:tc>
          <w:tcPr>
            <w:tcW w:w="1020" w:type="dxa"/>
            <w:gridSpan w:val="2"/>
            <w:tcMar>
              <w:left w:w="0" w:type="dxa"/>
              <w:right w:w="0" w:type="dxa"/>
            </w:tcMar>
          </w:tcPr>
          <w:p w14:paraId="7066F0E1" w14:textId="77777777" w:rsidR="00C44A68" w:rsidRDefault="00000000">
            <w:pPr>
              <w:autoSpaceDE w:val="0"/>
              <w:autoSpaceDN w:val="0"/>
              <w:spacing w:before="114" w:after="0" w:line="352" w:lineRule="exact"/>
              <w:jc w:val="center"/>
            </w:pPr>
            <w:r>
              <w:rPr>
                <w:rFonts w:ascii="CMMI8" w:eastAsia="CMMI8" w:hAnsi="CMMI8"/>
                <w:i/>
                <w:color w:val="000000"/>
                <w:sz w:val="16"/>
              </w:rPr>
              <w:t>t</w:t>
            </w:r>
            <w:r>
              <w:rPr>
                <w:rFonts w:ascii="CMR8" w:eastAsia="CMR8" w:hAnsi="CMR8"/>
                <w:color w:val="000000"/>
                <w:sz w:val="16"/>
              </w:rPr>
              <w:t>=1</w:t>
            </w:r>
            <w:r>
              <w:rPr>
                <w:rFonts w:ascii="CMMI8" w:eastAsia="CMMI8" w:hAnsi="CMMI8"/>
                <w:i/>
                <w:color w:val="000000"/>
                <w:sz w:val="16"/>
              </w:rPr>
              <w:t>,...,T</w:t>
            </w:r>
            <w:r>
              <w:rPr>
                <w:rFonts w:ascii="CMBX10" w:eastAsia="CMBX10" w:hAnsi="CMBX10"/>
                <w:b/>
                <w:color w:val="000000"/>
              </w:rPr>
              <w:t>x</w:t>
            </w:r>
            <w:r>
              <w:rPr>
                <w:rFonts w:ascii="CMMI8" w:eastAsia="CMMI8" w:hAnsi="CMMI8"/>
                <w:i/>
                <w:color w:val="000000"/>
                <w:sz w:val="16"/>
              </w:rPr>
              <w:t>t</w:t>
            </w:r>
            <w:r>
              <w:rPr>
                <w:rFonts w:ascii="CMMI10" w:eastAsia="CMMI10" w:hAnsi="CMMI10"/>
                <w:i/>
                <w:color w:val="000000"/>
              </w:rPr>
              <w:t>,</w:t>
            </w:r>
          </w:p>
        </w:tc>
        <w:tc>
          <w:tcPr>
            <w:tcW w:w="1887" w:type="dxa"/>
            <w:vMerge/>
          </w:tcPr>
          <w:p w14:paraId="3833E6D1" w14:textId="77777777" w:rsidR="00C44A68" w:rsidRDefault="00C44A68"/>
        </w:tc>
      </w:tr>
    </w:tbl>
    <w:p w14:paraId="148161BD" w14:textId="77777777" w:rsidR="00C44A68" w:rsidRDefault="00000000">
      <w:pPr>
        <w:tabs>
          <w:tab w:val="left" w:pos="3476"/>
        </w:tabs>
        <w:autoSpaceDE w:val="0"/>
        <w:autoSpaceDN w:val="0"/>
        <w:spacing w:before="36" w:after="0" w:line="270" w:lineRule="exact"/>
        <w:ind w:left="12" w:right="3456"/>
      </w:pPr>
      <w:r>
        <w:rPr>
          <w:rFonts w:ascii="CMR10" w:eastAsia="CMR10" w:hAnsi="CMR10"/>
          <w:color w:val="000000"/>
        </w:rPr>
        <w:t xml:space="preserve">and concatenate them into </w:t>
      </w:r>
      <w:r>
        <w:br/>
      </w:r>
      <w:r>
        <w:tab/>
      </w:r>
      <w:r>
        <w:rPr>
          <w:rFonts w:ascii="CMBX10" w:eastAsia="CMBX10" w:hAnsi="CMBX10"/>
          <w:b/>
          <w:color w:val="000000"/>
        </w:rPr>
        <w:t>z</w:t>
      </w:r>
      <w:r>
        <w:rPr>
          <w:rFonts w:ascii="CMR8" w:eastAsia="CMR8" w:hAnsi="CMR8"/>
          <w:color w:val="000000"/>
          <w:sz w:val="16"/>
        </w:rPr>
        <w:t>(</w:t>
      </w:r>
      <w:r>
        <w:rPr>
          <w:rFonts w:ascii="CMMI8" w:eastAsia="CMMI8" w:hAnsi="CMMI8"/>
          <w:i/>
          <w:color w:val="000000"/>
          <w:sz w:val="16"/>
        </w:rPr>
        <w:t>s</w:t>
      </w:r>
      <w:r>
        <w:rPr>
          <w:rFonts w:ascii="CMR8" w:eastAsia="CMR8" w:hAnsi="CMR8"/>
          <w:color w:val="000000"/>
          <w:sz w:val="16"/>
        </w:rPr>
        <w:t>)</w:t>
      </w:r>
      <w:r>
        <w:rPr>
          <w:rFonts w:ascii="CMR10" w:eastAsia="CMR10" w:hAnsi="CMR10"/>
          <w:color w:val="000000"/>
        </w:rPr>
        <w:t>= [</w:t>
      </w:r>
      <w:r>
        <w:rPr>
          <w:rFonts w:ascii="CMMIB10" w:eastAsia="CMMIB10" w:hAnsi="CMMIB10"/>
          <w:b/>
          <w:i/>
          <w:color w:val="000000"/>
        </w:rPr>
        <w:t>µ</w:t>
      </w:r>
      <w:r>
        <w:rPr>
          <w:rFonts w:ascii="CMMI10" w:eastAsia="CMMI10" w:hAnsi="CMMI10"/>
          <w:i/>
          <w:color w:val="000000"/>
        </w:rPr>
        <w:t>,</w:t>
      </w:r>
      <w:r>
        <w:rPr>
          <w:rFonts w:ascii="CMMIB10" w:eastAsia="CMMIB10" w:hAnsi="CMMIB10"/>
          <w:b/>
          <w:i/>
          <w:color w:val="000000"/>
        </w:rPr>
        <w:t xml:space="preserve"> σ</w:t>
      </w:r>
      <w:r>
        <w:rPr>
          <w:rFonts w:ascii="CMMI10" w:eastAsia="CMMI10" w:hAnsi="CMMI10"/>
          <w:i/>
          <w:color w:val="000000"/>
        </w:rPr>
        <w:t>,</w:t>
      </w:r>
      <w:r>
        <w:rPr>
          <w:rFonts w:ascii="CMBX10" w:eastAsia="CMBX10" w:hAnsi="CMBX10"/>
          <w:b/>
          <w:color w:val="000000"/>
        </w:rPr>
        <w:t xml:space="preserve"> m</w:t>
      </w:r>
      <w:r>
        <w:rPr>
          <w:rFonts w:ascii="CMMI10" w:eastAsia="CMMI10" w:hAnsi="CMMI10"/>
          <w:i/>
          <w:color w:val="000000"/>
        </w:rPr>
        <w:t>,</w:t>
      </w:r>
      <w:r>
        <w:rPr>
          <w:rFonts w:ascii="CMBX10" w:eastAsia="CMBX10" w:hAnsi="CMBX10"/>
          <w:b/>
          <w:color w:val="000000"/>
        </w:rPr>
        <w:t xml:space="preserve"> ∆</w:t>
      </w:r>
      <w:r>
        <w:rPr>
          <w:rFonts w:ascii="CMR10" w:eastAsia="CMR10" w:hAnsi="CMR10"/>
          <w:color w:val="000000"/>
        </w:rPr>
        <w:t>]</w:t>
      </w:r>
      <w:r>
        <w:rPr>
          <w:rFonts w:ascii="CMSY10" w:eastAsia="CMSY10" w:hAnsi="CMSY10"/>
          <w:i/>
          <w:color w:val="000000"/>
        </w:rPr>
        <w:t xml:space="preserve"> ∈</w:t>
      </w:r>
      <w:r>
        <w:rPr>
          <w:rFonts w:ascii="MSBM10" w:eastAsia="MSBM10" w:hAnsi="MSBM10"/>
          <w:color w:val="000000"/>
        </w:rPr>
        <w:t>R</w:t>
      </w:r>
      <w:r>
        <w:rPr>
          <w:rFonts w:ascii="CMR8" w:eastAsia="CMR8" w:hAnsi="CMR8"/>
          <w:color w:val="000000"/>
          <w:sz w:val="16"/>
        </w:rPr>
        <w:t>4</w:t>
      </w:r>
      <w:r>
        <w:rPr>
          <w:rFonts w:ascii="CMMI8" w:eastAsia="CMMI8" w:hAnsi="CMMI8"/>
          <w:i/>
          <w:color w:val="000000"/>
          <w:sz w:val="16"/>
        </w:rPr>
        <w:t>d</w:t>
      </w:r>
      <w:r>
        <w:rPr>
          <w:rFonts w:ascii="CMMI10" w:eastAsia="CMMI10" w:hAnsi="CMMI10"/>
          <w:i/>
          <w:color w:val="000000"/>
        </w:rPr>
        <w:t>.</w:t>
      </w:r>
    </w:p>
    <w:p w14:paraId="428F5844" w14:textId="77777777" w:rsidR="00C44A68" w:rsidRDefault="00000000">
      <w:pPr>
        <w:autoSpaceDE w:val="0"/>
        <w:autoSpaceDN w:val="0"/>
        <w:spacing w:before="130" w:after="0" w:line="272" w:lineRule="exact"/>
        <w:ind w:left="12" w:right="62" w:hanging="8"/>
        <w:jc w:val="both"/>
      </w:pPr>
      <w:r>
        <w:rPr>
          <w:rFonts w:ascii="CMR10" w:eastAsia="CMR10" w:hAnsi="CMR10"/>
          <w:color w:val="000000"/>
        </w:rPr>
        <w:t>This aggregation is an evaluation protocol rather than the correction method itself. Its purpose is to compare whether cleaner frame-level representations lead to better sequence-level classification under limited supervision.</w:t>
      </w:r>
    </w:p>
    <w:p w14:paraId="103A02EC" w14:textId="77777777" w:rsidR="00C44A68" w:rsidRDefault="00000000">
      <w:pPr>
        <w:autoSpaceDE w:val="0"/>
        <w:autoSpaceDN w:val="0"/>
        <w:spacing w:before="204" w:after="0" w:line="270" w:lineRule="exact"/>
        <w:ind w:left="12" w:right="20" w:hanging="12"/>
        <w:jc w:val="both"/>
      </w:pPr>
      <w:r>
        <w:rPr>
          <w:rFonts w:ascii="CMR10" w:eastAsia="CMR10" w:hAnsi="CMR10"/>
          <w:color w:val="000000"/>
        </w:rPr>
        <w:t xml:space="preserve">We intentionally adopt this lightweight statistical sequence encoding for two reasons. First, it keeps the downstream model simple enough that observed gains can be attributed primarily to representation quality rather than to a high-capacity temporal classifier. Second, in the current few-shot setting, a compact fixed-length descriptor offers a favorable bias–variance tradeoff and avoids over-interpreting noisy short training sequences. Stronger temporal baselines such as GRU </w:t>
      </w:r>
      <w:r>
        <w:rPr>
          <w:rFonts w:ascii="CMR10" w:eastAsia="CMR10" w:hAnsi="CMR10"/>
          <w:color w:val="000000"/>
          <w:w w:val="98"/>
        </w:rPr>
        <w:t>and LSTM models remain important future comparisons, but they are not required for establishing the core contribution of this paper: frame-level landmark refinement in a structured actuator space.</w:t>
      </w:r>
    </w:p>
    <w:p w14:paraId="1C8EBF86" w14:textId="77777777" w:rsidR="00C44A68" w:rsidRDefault="00000000">
      <w:pPr>
        <w:tabs>
          <w:tab w:val="left" w:pos="496"/>
        </w:tabs>
        <w:autoSpaceDE w:val="0"/>
        <w:autoSpaceDN w:val="0"/>
        <w:spacing w:before="620" w:after="0" w:line="286" w:lineRule="exact"/>
        <w:ind w:left="12"/>
      </w:pPr>
      <w:r>
        <w:rPr>
          <w:rFonts w:ascii="CMBX12" w:eastAsia="CMBX12" w:hAnsi="CMBX12"/>
          <w:b/>
          <w:color w:val="000000"/>
          <w:w w:val="98"/>
          <w:sz w:val="29"/>
        </w:rPr>
        <w:t xml:space="preserve">4 </w:t>
      </w:r>
      <w:r>
        <w:tab/>
      </w:r>
      <w:r>
        <w:rPr>
          <w:rFonts w:ascii="CMBX12" w:eastAsia="CMBX12" w:hAnsi="CMBX12"/>
          <w:b/>
          <w:color w:val="000000"/>
          <w:w w:val="98"/>
          <w:sz w:val="29"/>
        </w:rPr>
        <w:t>Experiments and Results</w:t>
      </w:r>
    </w:p>
    <w:p w14:paraId="2B563C77" w14:textId="77777777" w:rsidR="00C44A68" w:rsidRDefault="00000000">
      <w:pPr>
        <w:tabs>
          <w:tab w:val="left" w:pos="626"/>
        </w:tabs>
        <w:autoSpaceDE w:val="0"/>
        <w:autoSpaceDN w:val="0"/>
        <w:spacing w:before="450" w:after="0" w:line="238" w:lineRule="exact"/>
        <w:ind w:left="12"/>
      </w:pPr>
      <w:r>
        <w:rPr>
          <w:rFonts w:ascii="CMBX12" w:eastAsia="CMBX12" w:hAnsi="CMBX12"/>
          <w:b/>
          <w:color w:val="000000"/>
          <w:sz w:val="24"/>
        </w:rPr>
        <w:t xml:space="preserve">4.1 </w:t>
      </w:r>
      <w:r>
        <w:tab/>
      </w:r>
      <w:r>
        <w:rPr>
          <w:rFonts w:ascii="CMBX12" w:eastAsia="CMBX12" w:hAnsi="CMBX12"/>
          <w:b/>
          <w:color w:val="000000"/>
          <w:sz w:val="24"/>
        </w:rPr>
        <w:t>Dataset and Gesture Classes</w:t>
      </w:r>
    </w:p>
    <w:p w14:paraId="265A7155" w14:textId="77777777" w:rsidR="00C44A68" w:rsidRDefault="00000000">
      <w:pPr>
        <w:autoSpaceDE w:val="0"/>
        <w:autoSpaceDN w:val="0"/>
        <w:spacing w:before="352" w:after="0" w:line="270" w:lineRule="exact"/>
        <w:jc w:val="center"/>
      </w:pPr>
      <w:r>
        <w:rPr>
          <w:rFonts w:ascii="CMR10" w:eastAsia="CMR10" w:hAnsi="CMR10"/>
          <w:color w:val="000000"/>
        </w:rPr>
        <w:t>We evaluate the method on the sequence dataset</w:t>
      </w:r>
      <w:r>
        <w:rPr>
          <w:rFonts w:ascii="CMTT10" w:eastAsia="CMTT10" w:hAnsi="CMTT10"/>
          <w:color w:val="000000"/>
        </w:rPr>
        <w:t xml:space="preserve"> gesture_sequence_dataset_chinese_dance_ 6class.csv</w:t>
      </w:r>
      <w:r>
        <w:rPr>
          <w:rFonts w:ascii="CMR10" w:eastAsia="CMR10" w:hAnsi="CMR10"/>
          <w:color w:val="000000"/>
        </w:rPr>
        <w:t>, a six-class Chinese dance gesture subset filtered from the broader collection. The six</w:t>
      </w:r>
    </w:p>
    <w:p w14:paraId="76BA8405" w14:textId="77777777" w:rsidR="00C44A68" w:rsidRDefault="00000000">
      <w:pPr>
        <w:autoSpaceDE w:val="0"/>
        <w:autoSpaceDN w:val="0"/>
        <w:spacing w:before="378" w:after="0" w:line="218" w:lineRule="exact"/>
        <w:jc w:val="center"/>
      </w:pPr>
      <w:r>
        <w:rPr>
          <w:rFonts w:ascii="CMR10" w:eastAsia="CMR10" w:hAnsi="CMR10"/>
          <w:color w:val="000000"/>
        </w:rPr>
        <w:t>5</w:t>
      </w:r>
    </w:p>
    <w:p w14:paraId="6C67B238" w14:textId="77777777" w:rsidR="00C44A68" w:rsidRDefault="00C44A68">
      <w:pPr>
        <w:sectPr w:rsidR="00C44A68">
          <w:pgSz w:w="12240" w:h="15840"/>
          <w:pgMar w:top="810" w:right="1376" w:bottom="398" w:left="1428" w:header="720" w:footer="720" w:gutter="0"/>
          <w:cols w:space="720"/>
          <w:docGrid w:linePitch="360"/>
        </w:sectPr>
      </w:pPr>
    </w:p>
    <w:p w14:paraId="612CF8AA" w14:textId="77777777" w:rsidR="00C44A68" w:rsidRDefault="00C44A68">
      <w:pPr>
        <w:autoSpaceDE w:val="0"/>
        <w:autoSpaceDN w:val="0"/>
        <w:spacing w:after="590" w:line="220" w:lineRule="exact"/>
      </w:pPr>
    </w:p>
    <w:p w14:paraId="154C885F" w14:textId="77777777" w:rsidR="00C44A68" w:rsidRDefault="00000000">
      <w:pPr>
        <w:autoSpaceDE w:val="0"/>
        <w:autoSpaceDN w:val="0"/>
        <w:spacing w:after="16" w:line="218" w:lineRule="exact"/>
        <w:jc w:val="center"/>
      </w:pPr>
      <w:r>
        <w:rPr>
          <w:rFonts w:ascii="CMR10" w:eastAsia="CMR10" w:hAnsi="CMR10"/>
          <w:color w:val="000000"/>
        </w:rPr>
        <w:t>Table 2: Actuator-space temporal stability. Lower is better.</w:t>
      </w:r>
    </w:p>
    <w:tbl>
      <w:tblPr>
        <w:tblW w:w="0" w:type="auto"/>
        <w:tblInd w:w="590" w:type="dxa"/>
        <w:tblLayout w:type="fixed"/>
        <w:tblLook w:val="04A0" w:firstRow="1" w:lastRow="0" w:firstColumn="1" w:lastColumn="0" w:noHBand="0" w:noVBand="1"/>
      </w:tblPr>
      <w:tblGrid>
        <w:gridCol w:w="1682"/>
        <w:gridCol w:w="1480"/>
        <w:gridCol w:w="1460"/>
        <w:gridCol w:w="1860"/>
        <w:gridCol w:w="1722"/>
      </w:tblGrid>
      <w:tr w:rsidR="00C44A68" w14:paraId="49531580" w14:textId="77777777">
        <w:trPr>
          <w:trHeight w:hRule="exact" w:val="352"/>
        </w:trPr>
        <w:tc>
          <w:tcPr>
            <w:tcW w:w="1682" w:type="dxa"/>
            <w:tcBorders>
              <w:top w:val="single" w:sz="6" w:space="0" w:color="000000"/>
              <w:bottom w:val="single" w:sz="4" w:space="0" w:color="000000"/>
            </w:tcBorders>
            <w:tcMar>
              <w:left w:w="0" w:type="dxa"/>
              <w:right w:w="0" w:type="dxa"/>
            </w:tcMar>
          </w:tcPr>
          <w:p w14:paraId="34186C98" w14:textId="77777777" w:rsidR="00C44A68" w:rsidRDefault="00000000">
            <w:pPr>
              <w:autoSpaceDE w:val="0"/>
              <w:autoSpaceDN w:val="0"/>
              <w:spacing w:before="74" w:after="0" w:line="198" w:lineRule="exact"/>
              <w:ind w:left="8"/>
            </w:pPr>
            <w:r>
              <w:rPr>
                <w:rFonts w:ascii="CMR10" w:eastAsia="CMR10" w:hAnsi="CMR10"/>
                <w:color w:val="000000"/>
                <w:sz w:val="20"/>
              </w:rPr>
              <w:t>Representation</w:t>
            </w:r>
          </w:p>
        </w:tc>
        <w:tc>
          <w:tcPr>
            <w:tcW w:w="1480" w:type="dxa"/>
            <w:tcBorders>
              <w:top w:val="single" w:sz="6" w:space="0" w:color="000000"/>
              <w:bottom w:val="single" w:sz="4" w:space="0" w:color="000000"/>
            </w:tcBorders>
            <w:tcMar>
              <w:left w:w="0" w:type="dxa"/>
              <w:right w:w="0" w:type="dxa"/>
            </w:tcMar>
          </w:tcPr>
          <w:p w14:paraId="280AD305" w14:textId="77777777" w:rsidR="00C44A68" w:rsidRDefault="00000000">
            <w:pPr>
              <w:autoSpaceDE w:val="0"/>
              <w:autoSpaceDN w:val="0"/>
              <w:spacing w:before="74" w:after="0" w:line="198" w:lineRule="exact"/>
              <w:jc w:val="center"/>
            </w:pPr>
            <w:r>
              <w:rPr>
                <w:rFonts w:ascii="CMR10" w:eastAsia="CMR10" w:hAnsi="CMR10"/>
                <w:color w:val="000000"/>
                <w:sz w:val="20"/>
              </w:rPr>
              <w:t>Velocity Mean</w:t>
            </w:r>
          </w:p>
        </w:tc>
        <w:tc>
          <w:tcPr>
            <w:tcW w:w="1460" w:type="dxa"/>
            <w:tcBorders>
              <w:top w:val="single" w:sz="6" w:space="0" w:color="000000"/>
              <w:bottom w:val="single" w:sz="4" w:space="0" w:color="000000"/>
            </w:tcBorders>
            <w:tcMar>
              <w:left w:w="0" w:type="dxa"/>
              <w:right w:w="0" w:type="dxa"/>
            </w:tcMar>
          </w:tcPr>
          <w:p w14:paraId="424E2B73" w14:textId="77777777" w:rsidR="00C44A68" w:rsidRDefault="00000000">
            <w:pPr>
              <w:autoSpaceDE w:val="0"/>
              <w:autoSpaceDN w:val="0"/>
              <w:spacing w:before="74" w:after="0" w:line="198" w:lineRule="exact"/>
              <w:jc w:val="center"/>
            </w:pPr>
            <w:r>
              <w:rPr>
                <w:rFonts w:ascii="CMR10" w:eastAsia="CMR10" w:hAnsi="CMR10"/>
                <w:color w:val="000000"/>
                <w:sz w:val="20"/>
              </w:rPr>
              <w:t>Velocity RMS</w:t>
            </w:r>
          </w:p>
        </w:tc>
        <w:tc>
          <w:tcPr>
            <w:tcW w:w="1860" w:type="dxa"/>
            <w:tcBorders>
              <w:top w:val="single" w:sz="6" w:space="0" w:color="000000"/>
              <w:bottom w:val="single" w:sz="4" w:space="0" w:color="000000"/>
            </w:tcBorders>
            <w:tcMar>
              <w:left w:w="0" w:type="dxa"/>
              <w:right w:w="0" w:type="dxa"/>
            </w:tcMar>
          </w:tcPr>
          <w:p w14:paraId="4BE5C34D" w14:textId="77777777" w:rsidR="00C44A68" w:rsidRDefault="00000000">
            <w:pPr>
              <w:autoSpaceDE w:val="0"/>
              <w:autoSpaceDN w:val="0"/>
              <w:spacing w:before="74" w:after="0" w:line="198" w:lineRule="exact"/>
              <w:jc w:val="center"/>
            </w:pPr>
            <w:r>
              <w:rPr>
                <w:rFonts w:ascii="CMR10" w:eastAsia="CMR10" w:hAnsi="CMR10"/>
                <w:color w:val="000000"/>
                <w:sz w:val="20"/>
              </w:rPr>
              <w:t>Acceleration Mean</w:t>
            </w:r>
          </w:p>
        </w:tc>
        <w:tc>
          <w:tcPr>
            <w:tcW w:w="1722" w:type="dxa"/>
            <w:tcBorders>
              <w:top w:val="single" w:sz="6" w:space="0" w:color="000000"/>
              <w:bottom w:val="single" w:sz="4" w:space="0" w:color="000000"/>
            </w:tcBorders>
            <w:tcMar>
              <w:left w:w="0" w:type="dxa"/>
              <w:right w:w="0" w:type="dxa"/>
            </w:tcMar>
          </w:tcPr>
          <w:p w14:paraId="488249B9" w14:textId="77777777" w:rsidR="00C44A68" w:rsidRDefault="00000000">
            <w:pPr>
              <w:autoSpaceDE w:val="0"/>
              <w:autoSpaceDN w:val="0"/>
              <w:spacing w:before="74" w:after="0" w:line="198" w:lineRule="exact"/>
              <w:ind w:left="126"/>
            </w:pPr>
            <w:r>
              <w:rPr>
                <w:rFonts w:ascii="CMR10" w:eastAsia="CMR10" w:hAnsi="CMR10"/>
                <w:color w:val="000000"/>
                <w:sz w:val="20"/>
              </w:rPr>
              <w:t>Acceleration RMS</w:t>
            </w:r>
          </w:p>
        </w:tc>
      </w:tr>
      <w:tr w:rsidR="00C44A68" w14:paraId="0DF49C2B" w14:textId="77777777">
        <w:trPr>
          <w:trHeight w:hRule="exact" w:val="286"/>
        </w:trPr>
        <w:tc>
          <w:tcPr>
            <w:tcW w:w="1682" w:type="dxa"/>
            <w:tcBorders>
              <w:top w:val="single" w:sz="4" w:space="0" w:color="000000"/>
            </w:tcBorders>
            <w:tcMar>
              <w:left w:w="0" w:type="dxa"/>
              <w:right w:w="0" w:type="dxa"/>
            </w:tcMar>
          </w:tcPr>
          <w:p w14:paraId="136C9A6E" w14:textId="77777777" w:rsidR="00C44A68" w:rsidRDefault="00000000">
            <w:pPr>
              <w:autoSpaceDE w:val="0"/>
              <w:autoSpaceDN w:val="0"/>
              <w:spacing w:before="72" w:after="0" w:line="200" w:lineRule="exact"/>
              <w:ind w:left="8"/>
            </w:pPr>
            <w:r>
              <w:rPr>
                <w:rFonts w:ascii="CMR10" w:eastAsia="CMR10" w:hAnsi="CMR10"/>
                <w:color w:val="000000"/>
                <w:sz w:val="20"/>
              </w:rPr>
              <w:t>Corrected</w:t>
            </w:r>
          </w:p>
        </w:tc>
        <w:tc>
          <w:tcPr>
            <w:tcW w:w="1480" w:type="dxa"/>
            <w:tcBorders>
              <w:top w:val="single" w:sz="4" w:space="0" w:color="000000"/>
            </w:tcBorders>
            <w:tcMar>
              <w:left w:w="0" w:type="dxa"/>
              <w:right w:w="0" w:type="dxa"/>
            </w:tcMar>
          </w:tcPr>
          <w:p w14:paraId="486D3A03" w14:textId="77777777" w:rsidR="00C44A68" w:rsidRDefault="00000000">
            <w:pPr>
              <w:autoSpaceDE w:val="0"/>
              <w:autoSpaceDN w:val="0"/>
              <w:spacing w:before="72" w:after="0" w:line="200" w:lineRule="exact"/>
              <w:jc w:val="center"/>
            </w:pPr>
            <w:r>
              <w:rPr>
                <w:rFonts w:ascii="CMR10" w:eastAsia="CMR10" w:hAnsi="CMR10"/>
                <w:color w:val="000000"/>
                <w:sz w:val="20"/>
              </w:rPr>
              <w:t>0.6215</w:t>
            </w:r>
          </w:p>
        </w:tc>
        <w:tc>
          <w:tcPr>
            <w:tcW w:w="1460" w:type="dxa"/>
            <w:tcBorders>
              <w:top w:val="single" w:sz="4" w:space="0" w:color="000000"/>
            </w:tcBorders>
            <w:tcMar>
              <w:left w:w="0" w:type="dxa"/>
              <w:right w:w="0" w:type="dxa"/>
            </w:tcMar>
          </w:tcPr>
          <w:p w14:paraId="21576CF1" w14:textId="77777777" w:rsidR="00C44A68" w:rsidRDefault="00000000">
            <w:pPr>
              <w:autoSpaceDE w:val="0"/>
              <w:autoSpaceDN w:val="0"/>
              <w:spacing w:before="72" w:after="0" w:line="200" w:lineRule="exact"/>
              <w:jc w:val="center"/>
            </w:pPr>
            <w:r>
              <w:rPr>
                <w:rFonts w:ascii="CMR10" w:eastAsia="CMR10" w:hAnsi="CMR10"/>
                <w:color w:val="000000"/>
                <w:sz w:val="20"/>
              </w:rPr>
              <w:t>0.8251</w:t>
            </w:r>
          </w:p>
        </w:tc>
        <w:tc>
          <w:tcPr>
            <w:tcW w:w="1860" w:type="dxa"/>
            <w:tcBorders>
              <w:top w:val="single" w:sz="4" w:space="0" w:color="000000"/>
            </w:tcBorders>
            <w:tcMar>
              <w:left w:w="0" w:type="dxa"/>
              <w:right w:w="0" w:type="dxa"/>
            </w:tcMar>
          </w:tcPr>
          <w:p w14:paraId="31FB29F3" w14:textId="77777777" w:rsidR="00C44A68" w:rsidRDefault="00000000">
            <w:pPr>
              <w:autoSpaceDE w:val="0"/>
              <w:autoSpaceDN w:val="0"/>
              <w:spacing w:before="72" w:after="0" w:line="200" w:lineRule="exact"/>
              <w:jc w:val="center"/>
            </w:pPr>
            <w:r>
              <w:rPr>
                <w:rFonts w:ascii="CMR10" w:eastAsia="CMR10" w:hAnsi="CMR10"/>
                <w:color w:val="000000"/>
                <w:sz w:val="20"/>
              </w:rPr>
              <w:t>0.9509</w:t>
            </w:r>
          </w:p>
        </w:tc>
        <w:tc>
          <w:tcPr>
            <w:tcW w:w="1722" w:type="dxa"/>
            <w:tcBorders>
              <w:top w:val="single" w:sz="4" w:space="0" w:color="000000"/>
            </w:tcBorders>
            <w:tcMar>
              <w:left w:w="0" w:type="dxa"/>
              <w:right w:w="0" w:type="dxa"/>
            </w:tcMar>
          </w:tcPr>
          <w:p w14:paraId="0B85254C" w14:textId="77777777" w:rsidR="00C44A68" w:rsidRDefault="00000000">
            <w:pPr>
              <w:autoSpaceDE w:val="0"/>
              <w:autoSpaceDN w:val="0"/>
              <w:spacing w:before="72" w:after="0" w:line="200" w:lineRule="exact"/>
              <w:ind w:right="526"/>
              <w:jc w:val="right"/>
            </w:pPr>
            <w:r>
              <w:rPr>
                <w:rFonts w:ascii="CMR10" w:eastAsia="CMR10" w:hAnsi="CMR10"/>
                <w:color w:val="000000"/>
                <w:sz w:val="20"/>
              </w:rPr>
              <w:t>1.2118</w:t>
            </w:r>
          </w:p>
        </w:tc>
      </w:tr>
      <w:tr w:rsidR="00C44A68" w14:paraId="4FB9AC11" w14:textId="77777777">
        <w:trPr>
          <w:trHeight w:hRule="exact" w:val="304"/>
        </w:trPr>
        <w:tc>
          <w:tcPr>
            <w:tcW w:w="1682" w:type="dxa"/>
            <w:tcBorders>
              <w:bottom w:val="single" w:sz="6" w:space="0" w:color="000000"/>
            </w:tcBorders>
            <w:tcMar>
              <w:left w:w="0" w:type="dxa"/>
              <w:right w:w="0" w:type="dxa"/>
            </w:tcMar>
          </w:tcPr>
          <w:p w14:paraId="7C17E300" w14:textId="77777777" w:rsidR="00C44A68" w:rsidRDefault="00000000">
            <w:pPr>
              <w:autoSpaceDE w:val="0"/>
              <w:autoSpaceDN w:val="0"/>
              <w:spacing w:before="32" w:after="0" w:line="198" w:lineRule="exact"/>
              <w:ind w:left="8"/>
            </w:pPr>
            <w:r>
              <w:rPr>
                <w:rFonts w:ascii="CMR10" w:eastAsia="CMR10" w:hAnsi="CMR10"/>
                <w:color w:val="000000"/>
                <w:sz w:val="20"/>
              </w:rPr>
              <w:t>Optimized Action</w:t>
            </w:r>
          </w:p>
        </w:tc>
        <w:tc>
          <w:tcPr>
            <w:tcW w:w="1480" w:type="dxa"/>
            <w:tcBorders>
              <w:bottom w:val="single" w:sz="6" w:space="0" w:color="000000"/>
            </w:tcBorders>
            <w:tcMar>
              <w:left w:w="0" w:type="dxa"/>
              <w:right w:w="0" w:type="dxa"/>
            </w:tcMar>
          </w:tcPr>
          <w:p w14:paraId="3B6C7ED8" w14:textId="77777777" w:rsidR="00C44A68" w:rsidRDefault="00000000">
            <w:pPr>
              <w:autoSpaceDE w:val="0"/>
              <w:autoSpaceDN w:val="0"/>
              <w:spacing w:before="32" w:after="0" w:line="198" w:lineRule="exact"/>
              <w:jc w:val="center"/>
            </w:pPr>
            <w:r>
              <w:rPr>
                <w:rFonts w:ascii="CMBX10" w:eastAsia="CMBX10" w:hAnsi="CMBX10"/>
                <w:b/>
                <w:color w:val="000000"/>
                <w:sz w:val="20"/>
              </w:rPr>
              <w:t>0.3343</w:t>
            </w:r>
          </w:p>
        </w:tc>
        <w:tc>
          <w:tcPr>
            <w:tcW w:w="1460" w:type="dxa"/>
            <w:tcBorders>
              <w:bottom w:val="single" w:sz="6" w:space="0" w:color="000000"/>
            </w:tcBorders>
            <w:tcMar>
              <w:left w:w="0" w:type="dxa"/>
              <w:right w:w="0" w:type="dxa"/>
            </w:tcMar>
          </w:tcPr>
          <w:p w14:paraId="4C4B0A72" w14:textId="77777777" w:rsidR="00C44A68" w:rsidRDefault="00000000">
            <w:pPr>
              <w:autoSpaceDE w:val="0"/>
              <w:autoSpaceDN w:val="0"/>
              <w:spacing w:before="32" w:after="0" w:line="198" w:lineRule="exact"/>
              <w:jc w:val="center"/>
            </w:pPr>
            <w:r>
              <w:rPr>
                <w:rFonts w:ascii="CMBX10" w:eastAsia="CMBX10" w:hAnsi="CMBX10"/>
                <w:b/>
                <w:color w:val="000000"/>
                <w:sz w:val="20"/>
              </w:rPr>
              <w:t>0.4190</w:t>
            </w:r>
          </w:p>
        </w:tc>
        <w:tc>
          <w:tcPr>
            <w:tcW w:w="1860" w:type="dxa"/>
            <w:tcBorders>
              <w:bottom w:val="single" w:sz="6" w:space="0" w:color="000000"/>
            </w:tcBorders>
            <w:tcMar>
              <w:left w:w="0" w:type="dxa"/>
              <w:right w:w="0" w:type="dxa"/>
            </w:tcMar>
          </w:tcPr>
          <w:p w14:paraId="75DC996B" w14:textId="77777777" w:rsidR="00C44A68" w:rsidRDefault="00000000">
            <w:pPr>
              <w:autoSpaceDE w:val="0"/>
              <w:autoSpaceDN w:val="0"/>
              <w:spacing w:before="32" w:after="0" w:line="198" w:lineRule="exact"/>
              <w:jc w:val="center"/>
            </w:pPr>
            <w:r>
              <w:rPr>
                <w:rFonts w:ascii="CMBX10" w:eastAsia="CMBX10" w:hAnsi="CMBX10"/>
                <w:b/>
                <w:color w:val="000000"/>
                <w:sz w:val="20"/>
              </w:rPr>
              <w:t>0.3580</w:t>
            </w:r>
          </w:p>
        </w:tc>
        <w:tc>
          <w:tcPr>
            <w:tcW w:w="1722" w:type="dxa"/>
            <w:tcBorders>
              <w:bottom w:val="single" w:sz="6" w:space="0" w:color="000000"/>
            </w:tcBorders>
            <w:tcMar>
              <w:left w:w="0" w:type="dxa"/>
              <w:right w:w="0" w:type="dxa"/>
            </w:tcMar>
          </w:tcPr>
          <w:p w14:paraId="2AF68E31" w14:textId="77777777" w:rsidR="00C44A68" w:rsidRDefault="00000000">
            <w:pPr>
              <w:autoSpaceDE w:val="0"/>
              <w:autoSpaceDN w:val="0"/>
              <w:spacing w:before="32" w:after="0" w:line="198" w:lineRule="exact"/>
              <w:ind w:right="484"/>
              <w:jc w:val="right"/>
            </w:pPr>
            <w:r>
              <w:rPr>
                <w:rFonts w:ascii="CMBX10" w:eastAsia="CMBX10" w:hAnsi="CMBX10"/>
                <w:b/>
                <w:color w:val="000000"/>
                <w:sz w:val="20"/>
              </w:rPr>
              <w:t>0.4517</w:t>
            </w:r>
          </w:p>
        </w:tc>
      </w:tr>
    </w:tbl>
    <w:p w14:paraId="210ADFD8" w14:textId="77777777" w:rsidR="00C44A68" w:rsidRDefault="00000000">
      <w:pPr>
        <w:autoSpaceDE w:val="0"/>
        <w:autoSpaceDN w:val="0"/>
        <w:spacing w:before="416" w:after="14" w:line="218" w:lineRule="exact"/>
        <w:jc w:val="center"/>
      </w:pPr>
      <w:r>
        <w:rPr>
          <w:rFonts w:ascii="CMR10" w:eastAsia="CMR10" w:hAnsi="CMR10"/>
          <w:color w:val="000000"/>
        </w:rPr>
        <w:t>Table 3: Landmark-space temporal stability. Lower is better.</w:t>
      </w:r>
    </w:p>
    <w:tbl>
      <w:tblPr>
        <w:tblW w:w="0" w:type="auto"/>
        <w:tblInd w:w="713" w:type="dxa"/>
        <w:tblLayout w:type="fixed"/>
        <w:tblLook w:val="04A0" w:firstRow="1" w:lastRow="0" w:firstColumn="1" w:lastColumn="0" w:noHBand="0" w:noVBand="1"/>
      </w:tblPr>
      <w:tblGrid>
        <w:gridCol w:w="1418"/>
        <w:gridCol w:w="1500"/>
        <w:gridCol w:w="1440"/>
        <w:gridCol w:w="1880"/>
        <w:gridCol w:w="1718"/>
      </w:tblGrid>
      <w:tr w:rsidR="00C44A68" w14:paraId="68409628" w14:textId="77777777">
        <w:trPr>
          <w:trHeight w:hRule="exact" w:val="354"/>
        </w:trPr>
        <w:tc>
          <w:tcPr>
            <w:tcW w:w="1418" w:type="dxa"/>
            <w:tcBorders>
              <w:top w:val="single" w:sz="6" w:space="0" w:color="000000"/>
              <w:bottom w:val="single" w:sz="4" w:space="0" w:color="000000"/>
            </w:tcBorders>
            <w:tcMar>
              <w:left w:w="0" w:type="dxa"/>
              <w:right w:w="0" w:type="dxa"/>
            </w:tcMar>
          </w:tcPr>
          <w:p w14:paraId="393A28E0" w14:textId="77777777" w:rsidR="00C44A68" w:rsidRDefault="00000000">
            <w:pPr>
              <w:autoSpaceDE w:val="0"/>
              <w:autoSpaceDN w:val="0"/>
              <w:spacing w:before="74" w:after="0" w:line="200" w:lineRule="exact"/>
              <w:ind w:left="8"/>
            </w:pPr>
            <w:r>
              <w:rPr>
                <w:rFonts w:ascii="CMR10" w:eastAsia="CMR10" w:hAnsi="CMR10"/>
                <w:color w:val="000000"/>
                <w:sz w:val="20"/>
              </w:rPr>
              <w:t>Representation</w:t>
            </w:r>
          </w:p>
        </w:tc>
        <w:tc>
          <w:tcPr>
            <w:tcW w:w="1500" w:type="dxa"/>
            <w:tcBorders>
              <w:top w:val="single" w:sz="6" w:space="0" w:color="000000"/>
              <w:bottom w:val="single" w:sz="4" w:space="0" w:color="000000"/>
            </w:tcBorders>
            <w:tcMar>
              <w:left w:w="0" w:type="dxa"/>
              <w:right w:w="0" w:type="dxa"/>
            </w:tcMar>
          </w:tcPr>
          <w:p w14:paraId="073EF730" w14:textId="77777777" w:rsidR="00C44A68" w:rsidRDefault="00000000">
            <w:pPr>
              <w:autoSpaceDE w:val="0"/>
              <w:autoSpaceDN w:val="0"/>
              <w:spacing w:before="74" w:after="0" w:line="200" w:lineRule="exact"/>
              <w:jc w:val="center"/>
            </w:pPr>
            <w:r>
              <w:rPr>
                <w:rFonts w:ascii="CMR10" w:eastAsia="CMR10" w:hAnsi="CMR10"/>
                <w:color w:val="000000"/>
                <w:sz w:val="20"/>
              </w:rPr>
              <w:t>Velocity Mean</w:t>
            </w:r>
          </w:p>
        </w:tc>
        <w:tc>
          <w:tcPr>
            <w:tcW w:w="1440" w:type="dxa"/>
            <w:tcBorders>
              <w:top w:val="single" w:sz="6" w:space="0" w:color="000000"/>
              <w:bottom w:val="single" w:sz="4" w:space="0" w:color="000000"/>
            </w:tcBorders>
            <w:tcMar>
              <w:left w:w="0" w:type="dxa"/>
              <w:right w:w="0" w:type="dxa"/>
            </w:tcMar>
          </w:tcPr>
          <w:p w14:paraId="159DAFCD" w14:textId="77777777" w:rsidR="00C44A68" w:rsidRDefault="00000000">
            <w:pPr>
              <w:autoSpaceDE w:val="0"/>
              <w:autoSpaceDN w:val="0"/>
              <w:spacing w:before="74" w:after="0" w:line="200" w:lineRule="exact"/>
              <w:jc w:val="center"/>
            </w:pPr>
            <w:r>
              <w:rPr>
                <w:rFonts w:ascii="CMR10" w:eastAsia="CMR10" w:hAnsi="CMR10"/>
                <w:color w:val="000000"/>
                <w:sz w:val="20"/>
              </w:rPr>
              <w:t>Velocity RMS</w:t>
            </w:r>
          </w:p>
        </w:tc>
        <w:tc>
          <w:tcPr>
            <w:tcW w:w="1880" w:type="dxa"/>
            <w:tcBorders>
              <w:top w:val="single" w:sz="6" w:space="0" w:color="000000"/>
              <w:bottom w:val="single" w:sz="4" w:space="0" w:color="000000"/>
            </w:tcBorders>
            <w:tcMar>
              <w:left w:w="0" w:type="dxa"/>
              <w:right w:w="0" w:type="dxa"/>
            </w:tcMar>
          </w:tcPr>
          <w:p w14:paraId="5D6E0A43" w14:textId="77777777" w:rsidR="00C44A68" w:rsidRDefault="00000000">
            <w:pPr>
              <w:autoSpaceDE w:val="0"/>
              <w:autoSpaceDN w:val="0"/>
              <w:spacing w:before="74" w:after="0" w:line="200" w:lineRule="exact"/>
              <w:jc w:val="center"/>
            </w:pPr>
            <w:r>
              <w:rPr>
                <w:rFonts w:ascii="CMR10" w:eastAsia="CMR10" w:hAnsi="CMR10"/>
                <w:color w:val="000000"/>
                <w:sz w:val="20"/>
              </w:rPr>
              <w:t>Acceleration Mean</w:t>
            </w:r>
          </w:p>
        </w:tc>
        <w:tc>
          <w:tcPr>
            <w:tcW w:w="1718" w:type="dxa"/>
            <w:tcBorders>
              <w:top w:val="single" w:sz="6" w:space="0" w:color="000000"/>
              <w:bottom w:val="single" w:sz="4" w:space="0" w:color="000000"/>
            </w:tcBorders>
            <w:tcMar>
              <w:left w:w="0" w:type="dxa"/>
              <w:right w:w="0" w:type="dxa"/>
            </w:tcMar>
          </w:tcPr>
          <w:p w14:paraId="618C8E6B" w14:textId="77777777" w:rsidR="00C44A68" w:rsidRDefault="00000000">
            <w:pPr>
              <w:autoSpaceDE w:val="0"/>
              <w:autoSpaceDN w:val="0"/>
              <w:spacing w:before="74" w:after="0" w:line="200" w:lineRule="exact"/>
              <w:ind w:left="124"/>
            </w:pPr>
            <w:r>
              <w:rPr>
                <w:rFonts w:ascii="CMR10" w:eastAsia="CMR10" w:hAnsi="CMR10"/>
                <w:color w:val="000000"/>
                <w:sz w:val="20"/>
              </w:rPr>
              <w:t>Acceleration RMS</w:t>
            </w:r>
          </w:p>
        </w:tc>
      </w:tr>
      <w:tr w:rsidR="00C44A68" w14:paraId="6D9BAEB8" w14:textId="77777777">
        <w:trPr>
          <w:trHeight w:hRule="exact" w:val="278"/>
        </w:trPr>
        <w:tc>
          <w:tcPr>
            <w:tcW w:w="1418" w:type="dxa"/>
            <w:tcBorders>
              <w:top w:val="single" w:sz="4" w:space="0" w:color="000000"/>
            </w:tcBorders>
            <w:tcMar>
              <w:left w:w="0" w:type="dxa"/>
              <w:right w:w="0" w:type="dxa"/>
            </w:tcMar>
          </w:tcPr>
          <w:p w14:paraId="10CD5CF8" w14:textId="77777777" w:rsidR="00C44A68" w:rsidRDefault="00000000">
            <w:pPr>
              <w:autoSpaceDE w:val="0"/>
              <w:autoSpaceDN w:val="0"/>
              <w:spacing w:before="72" w:after="0" w:line="198" w:lineRule="exact"/>
              <w:ind w:left="8"/>
            </w:pPr>
            <w:r>
              <w:rPr>
                <w:rFonts w:ascii="CMR10" w:eastAsia="CMR10" w:hAnsi="CMR10"/>
                <w:color w:val="000000"/>
                <w:sz w:val="20"/>
              </w:rPr>
              <w:t>Raw</w:t>
            </w:r>
          </w:p>
        </w:tc>
        <w:tc>
          <w:tcPr>
            <w:tcW w:w="1500" w:type="dxa"/>
            <w:tcBorders>
              <w:top w:val="single" w:sz="4" w:space="0" w:color="000000"/>
            </w:tcBorders>
            <w:tcMar>
              <w:left w:w="0" w:type="dxa"/>
              <w:right w:w="0" w:type="dxa"/>
            </w:tcMar>
          </w:tcPr>
          <w:p w14:paraId="317440CE" w14:textId="77777777" w:rsidR="00C44A68" w:rsidRDefault="00000000">
            <w:pPr>
              <w:autoSpaceDE w:val="0"/>
              <w:autoSpaceDN w:val="0"/>
              <w:spacing w:before="72" w:after="0" w:line="198" w:lineRule="exact"/>
              <w:jc w:val="center"/>
            </w:pPr>
            <w:r>
              <w:rPr>
                <w:rFonts w:ascii="CMBX10" w:eastAsia="CMBX10" w:hAnsi="CMBX10"/>
                <w:b/>
                <w:color w:val="000000"/>
                <w:sz w:val="20"/>
              </w:rPr>
              <w:t>0.4439</w:t>
            </w:r>
          </w:p>
        </w:tc>
        <w:tc>
          <w:tcPr>
            <w:tcW w:w="1440" w:type="dxa"/>
            <w:tcBorders>
              <w:top w:val="single" w:sz="4" w:space="0" w:color="000000"/>
            </w:tcBorders>
            <w:tcMar>
              <w:left w:w="0" w:type="dxa"/>
              <w:right w:w="0" w:type="dxa"/>
            </w:tcMar>
          </w:tcPr>
          <w:p w14:paraId="53E6E6D7" w14:textId="77777777" w:rsidR="00C44A68" w:rsidRDefault="00000000">
            <w:pPr>
              <w:autoSpaceDE w:val="0"/>
              <w:autoSpaceDN w:val="0"/>
              <w:spacing w:before="72" w:after="0" w:line="198" w:lineRule="exact"/>
              <w:jc w:val="center"/>
            </w:pPr>
            <w:r>
              <w:rPr>
                <w:rFonts w:ascii="CMBX10" w:eastAsia="CMBX10" w:hAnsi="CMBX10"/>
                <w:b/>
                <w:color w:val="000000"/>
                <w:sz w:val="20"/>
              </w:rPr>
              <w:t>0.5566</w:t>
            </w:r>
          </w:p>
        </w:tc>
        <w:tc>
          <w:tcPr>
            <w:tcW w:w="1880" w:type="dxa"/>
            <w:tcBorders>
              <w:top w:val="single" w:sz="4" w:space="0" w:color="000000"/>
            </w:tcBorders>
            <w:tcMar>
              <w:left w:w="0" w:type="dxa"/>
              <w:right w:w="0" w:type="dxa"/>
            </w:tcMar>
          </w:tcPr>
          <w:p w14:paraId="5C32B54C" w14:textId="77777777" w:rsidR="00C44A68" w:rsidRDefault="00000000">
            <w:pPr>
              <w:autoSpaceDE w:val="0"/>
              <w:autoSpaceDN w:val="0"/>
              <w:spacing w:before="72" w:after="0" w:line="198" w:lineRule="exact"/>
              <w:jc w:val="center"/>
            </w:pPr>
            <w:r>
              <w:rPr>
                <w:rFonts w:ascii="CMR10" w:eastAsia="CMR10" w:hAnsi="CMR10"/>
                <w:color w:val="000000"/>
                <w:sz w:val="20"/>
              </w:rPr>
              <w:t>0.5952</w:t>
            </w:r>
          </w:p>
        </w:tc>
        <w:tc>
          <w:tcPr>
            <w:tcW w:w="1718" w:type="dxa"/>
            <w:tcBorders>
              <w:top w:val="single" w:sz="4" w:space="0" w:color="000000"/>
            </w:tcBorders>
            <w:tcMar>
              <w:left w:w="0" w:type="dxa"/>
              <w:right w:w="0" w:type="dxa"/>
            </w:tcMar>
          </w:tcPr>
          <w:p w14:paraId="206213BB" w14:textId="77777777" w:rsidR="00C44A68" w:rsidRDefault="00000000">
            <w:pPr>
              <w:autoSpaceDE w:val="0"/>
              <w:autoSpaceDN w:val="0"/>
              <w:spacing w:before="72" w:after="0" w:line="198" w:lineRule="exact"/>
              <w:ind w:right="484"/>
              <w:jc w:val="right"/>
            </w:pPr>
            <w:r>
              <w:rPr>
                <w:rFonts w:ascii="CMBX10" w:eastAsia="CMBX10" w:hAnsi="CMBX10"/>
                <w:b/>
                <w:color w:val="000000"/>
                <w:sz w:val="20"/>
              </w:rPr>
              <w:t>0.7256</w:t>
            </w:r>
          </w:p>
        </w:tc>
      </w:tr>
      <w:tr w:rsidR="00C44A68" w14:paraId="3004375F" w14:textId="77777777">
        <w:trPr>
          <w:trHeight w:hRule="exact" w:val="312"/>
        </w:trPr>
        <w:tc>
          <w:tcPr>
            <w:tcW w:w="1418" w:type="dxa"/>
            <w:tcBorders>
              <w:bottom w:val="single" w:sz="6" w:space="0" w:color="000000"/>
            </w:tcBorders>
            <w:tcMar>
              <w:left w:w="0" w:type="dxa"/>
              <w:right w:w="0" w:type="dxa"/>
            </w:tcMar>
          </w:tcPr>
          <w:p w14:paraId="088AB51E" w14:textId="77777777" w:rsidR="00C44A68" w:rsidRDefault="00000000">
            <w:pPr>
              <w:autoSpaceDE w:val="0"/>
              <w:autoSpaceDN w:val="0"/>
              <w:spacing w:before="38" w:after="0" w:line="200" w:lineRule="exact"/>
              <w:ind w:left="8"/>
            </w:pPr>
            <w:r>
              <w:rPr>
                <w:rFonts w:ascii="CMR10" w:eastAsia="CMR10" w:hAnsi="CMR10"/>
                <w:color w:val="000000"/>
                <w:sz w:val="20"/>
              </w:rPr>
              <w:t>Optimized Full</w:t>
            </w:r>
          </w:p>
        </w:tc>
        <w:tc>
          <w:tcPr>
            <w:tcW w:w="1500" w:type="dxa"/>
            <w:tcBorders>
              <w:bottom w:val="single" w:sz="6" w:space="0" w:color="000000"/>
            </w:tcBorders>
            <w:tcMar>
              <w:left w:w="0" w:type="dxa"/>
              <w:right w:w="0" w:type="dxa"/>
            </w:tcMar>
          </w:tcPr>
          <w:p w14:paraId="4C530582" w14:textId="77777777" w:rsidR="00C44A68" w:rsidRDefault="00000000">
            <w:pPr>
              <w:autoSpaceDE w:val="0"/>
              <w:autoSpaceDN w:val="0"/>
              <w:spacing w:before="38" w:after="0" w:line="200" w:lineRule="exact"/>
              <w:jc w:val="center"/>
            </w:pPr>
            <w:r>
              <w:rPr>
                <w:rFonts w:ascii="CMR10" w:eastAsia="CMR10" w:hAnsi="CMR10"/>
                <w:color w:val="000000"/>
                <w:sz w:val="20"/>
              </w:rPr>
              <w:t>0.4517</w:t>
            </w:r>
          </w:p>
        </w:tc>
        <w:tc>
          <w:tcPr>
            <w:tcW w:w="1440" w:type="dxa"/>
            <w:tcBorders>
              <w:bottom w:val="single" w:sz="6" w:space="0" w:color="000000"/>
            </w:tcBorders>
            <w:tcMar>
              <w:left w:w="0" w:type="dxa"/>
              <w:right w:w="0" w:type="dxa"/>
            </w:tcMar>
          </w:tcPr>
          <w:p w14:paraId="28071C40" w14:textId="77777777" w:rsidR="00C44A68" w:rsidRDefault="00000000">
            <w:pPr>
              <w:autoSpaceDE w:val="0"/>
              <w:autoSpaceDN w:val="0"/>
              <w:spacing w:before="38" w:after="0" w:line="200" w:lineRule="exact"/>
              <w:jc w:val="center"/>
            </w:pPr>
            <w:r>
              <w:rPr>
                <w:rFonts w:ascii="CMR10" w:eastAsia="CMR10" w:hAnsi="CMR10"/>
                <w:color w:val="000000"/>
                <w:sz w:val="20"/>
              </w:rPr>
              <w:t>0.7190</w:t>
            </w:r>
          </w:p>
        </w:tc>
        <w:tc>
          <w:tcPr>
            <w:tcW w:w="1880" w:type="dxa"/>
            <w:tcBorders>
              <w:bottom w:val="single" w:sz="6" w:space="0" w:color="000000"/>
            </w:tcBorders>
            <w:tcMar>
              <w:left w:w="0" w:type="dxa"/>
              <w:right w:w="0" w:type="dxa"/>
            </w:tcMar>
          </w:tcPr>
          <w:p w14:paraId="33D39CCA" w14:textId="77777777" w:rsidR="00C44A68" w:rsidRDefault="00000000">
            <w:pPr>
              <w:autoSpaceDE w:val="0"/>
              <w:autoSpaceDN w:val="0"/>
              <w:spacing w:before="38" w:after="0" w:line="200" w:lineRule="exact"/>
              <w:jc w:val="center"/>
            </w:pPr>
            <w:r>
              <w:rPr>
                <w:rFonts w:ascii="CMBX10" w:eastAsia="CMBX10" w:hAnsi="CMBX10"/>
                <w:b/>
                <w:color w:val="000000"/>
                <w:sz w:val="20"/>
              </w:rPr>
              <w:t>0.5194</w:t>
            </w:r>
          </w:p>
        </w:tc>
        <w:tc>
          <w:tcPr>
            <w:tcW w:w="1718" w:type="dxa"/>
            <w:tcBorders>
              <w:bottom w:val="single" w:sz="6" w:space="0" w:color="000000"/>
            </w:tcBorders>
            <w:tcMar>
              <w:left w:w="0" w:type="dxa"/>
              <w:right w:w="0" w:type="dxa"/>
            </w:tcMar>
          </w:tcPr>
          <w:p w14:paraId="5832CD8B" w14:textId="77777777" w:rsidR="00C44A68" w:rsidRDefault="00000000">
            <w:pPr>
              <w:autoSpaceDE w:val="0"/>
              <w:autoSpaceDN w:val="0"/>
              <w:spacing w:before="38" w:after="0" w:line="200" w:lineRule="exact"/>
              <w:ind w:right="524"/>
              <w:jc w:val="right"/>
            </w:pPr>
            <w:r>
              <w:rPr>
                <w:rFonts w:ascii="CMR10" w:eastAsia="CMR10" w:hAnsi="CMR10"/>
                <w:color w:val="000000"/>
                <w:sz w:val="20"/>
              </w:rPr>
              <w:t>0.8169</w:t>
            </w:r>
          </w:p>
        </w:tc>
      </w:tr>
    </w:tbl>
    <w:p w14:paraId="2CCD043D" w14:textId="77777777" w:rsidR="00C44A68" w:rsidRDefault="00000000">
      <w:pPr>
        <w:autoSpaceDE w:val="0"/>
        <w:autoSpaceDN w:val="0"/>
        <w:spacing w:before="400" w:after="0" w:line="266" w:lineRule="exact"/>
        <w:ind w:left="12" w:right="58"/>
        <w:jc w:val="both"/>
      </w:pPr>
      <w:r>
        <w:rPr>
          <w:rFonts w:ascii="CMR10" w:eastAsia="CMR10" w:hAnsi="CMR10"/>
          <w:color w:val="000000"/>
        </w:rPr>
        <w:t>classes are</w:t>
      </w:r>
      <w:r>
        <w:rPr>
          <w:rFonts w:ascii="CMTT10" w:eastAsia="CMTT10" w:hAnsi="CMTT10"/>
          <w:color w:val="000000"/>
        </w:rPr>
        <w:t xml:space="preserve"> orchid palm</w:t>
      </w:r>
      <w:r>
        <w:rPr>
          <w:rFonts w:ascii="CMR10" w:eastAsia="CMR10" w:hAnsi="CMR10"/>
          <w:color w:val="000000"/>
        </w:rPr>
        <w:t>,</w:t>
      </w:r>
      <w:r>
        <w:rPr>
          <w:rFonts w:ascii="CMTT10" w:eastAsia="CMTT10" w:hAnsi="CMTT10"/>
          <w:color w:val="000000"/>
        </w:rPr>
        <w:t xml:space="preserve"> orchid finger</w:t>
      </w:r>
      <w:r>
        <w:rPr>
          <w:rFonts w:ascii="CMR10" w:eastAsia="CMR10" w:hAnsi="CMR10"/>
          <w:color w:val="000000"/>
        </w:rPr>
        <w:t>,</w:t>
      </w:r>
      <w:r>
        <w:rPr>
          <w:rFonts w:ascii="CMTT10" w:eastAsia="CMTT10" w:hAnsi="CMTT10"/>
          <w:color w:val="000000"/>
        </w:rPr>
        <w:t xml:space="preserve"> flower pinch</w:t>
      </w:r>
      <w:r>
        <w:rPr>
          <w:rFonts w:ascii="CMR10" w:eastAsia="CMR10" w:hAnsi="CMR10"/>
          <w:color w:val="000000"/>
        </w:rPr>
        <w:t>,</w:t>
      </w:r>
      <w:r>
        <w:rPr>
          <w:rFonts w:ascii="CMTT10" w:eastAsia="CMTT10" w:hAnsi="CMTT10"/>
          <w:color w:val="000000"/>
        </w:rPr>
        <w:t xml:space="preserve"> prayer beads</w:t>
      </w:r>
      <w:r>
        <w:rPr>
          <w:rFonts w:ascii="CMR10" w:eastAsia="CMR10" w:hAnsi="CMR10"/>
          <w:color w:val="000000"/>
        </w:rPr>
        <w:t>,</w:t>
      </w:r>
      <w:r>
        <w:rPr>
          <w:rFonts w:ascii="CMTT10" w:eastAsia="CMTT10" w:hAnsi="CMTT10"/>
          <w:color w:val="000000"/>
        </w:rPr>
        <w:t xml:space="preserve"> three finger bent</w:t>
      </w:r>
      <w:r>
        <w:rPr>
          <w:rFonts w:ascii="CMR10" w:eastAsia="CMR10" w:hAnsi="CMR10"/>
          <w:color w:val="000000"/>
        </w:rPr>
        <w:t xml:space="preserve">, and </w:t>
      </w:r>
      <w:r>
        <w:rPr>
          <w:rFonts w:ascii="CMTT10" w:eastAsia="CMTT10" w:hAnsi="CMTT10"/>
          <w:color w:val="000000"/>
        </w:rPr>
        <w:t>deer horn</w:t>
      </w:r>
      <w:r>
        <w:rPr>
          <w:rFonts w:ascii="CMR10" w:eastAsia="CMR10" w:hAnsi="CMR10"/>
          <w:color w:val="000000"/>
          <w:w w:val="98"/>
        </w:rPr>
        <w:t xml:space="preserve">. This subset is the primary task because it reflects the intended fine-grained application </w:t>
      </w:r>
      <w:r>
        <w:rPr>
          <w:rFonts w:ascii="CMR10" w:eastAsia="CMR10" w:hAnsi="CMR10"/>
          <w:color w:val="000000"/>
        </w:rPr>
        <w:t>domain of the work.</w:t>
      </w:r>
    </w:p>
    <w:p w14:paraId="50287200" w14:textId="77777777" w:rsidR="00C44A68" w:rsidRDefault="00000000">
      <w:pPr>
        <w:autoSpaceDE w:val="0"/>
        <w:autoSpaceDN w:val="0"/>
        <w:spacing w:before="202" w:after="0" w:line="272" w:lineRule="exact"/>
        <w:ind w:left="12" w:right="58" w:hanging="8"/>
        <w:jc w:val="both"/>
      </w:pPr>
      <w:r>
        <w:rPr>
          <w:rFonts w:ascii="CMR10" w:eastAsia="CMR10" w:hAnsi="CMR10"/>
          <w:color w:val="000000"/>
          <w:w w:val="98"/>
        </w:rPr>
        <w:t xml:space="preserve">The downstream evaluation follows a few-shot setting with three training sequences per class. Each </w:t>
      </w:r>
      <w:r>
        <w:rPr>
          <w:rFonts w:ascii="CMR10" w:eastAsia="CMR10" w:hAnsi="CMR10"/>
          <w:color w:val="000000"/>
        </w:rPr>
        <w:t>experiment is repeated 20 times with different train/test splits. Because the current dataset is still moderately imbalanced across classes, we report multiple metrics beyond accuracy, including macro-F1 and Cohen’s kappa.</w:t>
      </w:r>
    </w:p>
    <w:p w14:paraId="3AAA3BAC" w14:textId="77777777" w:rsidR="00C44A68" w:rsidRDefault="00000000">
      <w:pPr>
        <w:tabs>
          <w:tab w:val="left" w:pos="626"/>
        </w:tabs>
        <w:autoSpaceDE w:val="0"/>
        <w:autoSpaceDN w:val="0"/>
        <w:spacing w:before="550" w:after="0" w:line="238" w:lineRule="exact"/>
        <w:ind w:left="12"/>
      </w:pPr>
      <w:r>
        <w:rPr>
          <w:rFonts w:ascii="CMBX12" w:eastAsia="CMBX12" w:hAnsi="CMBX12"/>
          <w:b/>
          <w:color w:val="000000"/>
          <w:sz w:val="24"/>
        </w:rPr>
        <w:t xml:space="preserve">4.2 </w:t>
      </w:r>
      <w:r>
        <w:tab/>
      </w:r>
      <w:r>
        <w:rPr>
          <w:rFonts w:ascii="CMBX12" w:eastAsia="CMBX12" w:hAnsi="CMBX12"/>
          <w:b/>
          <w:color w:val="000000"/>
          <w:sz w:val="24"/>
        </w:rPr>
        <w:t>Frame-level Stability Evaluation</w:t>
      </w:r>
    </w:p>
    <w:p w14:paraId="2FC00EE0" w14:textId="77777777" w:rsidR="00C44A68" w:rsidRDefault="00000000">
      <w:pPr>
        <w:tabs>
          <w:tab w:val="left" w:pos="7086"/>
        </w:tabs>
        <w:autoSpaceDE w:val="0"/>
        <w:autoSpaceDN w:val="0"/>
        <w:spacing w:before="342" w:after="0" w:line="270" w:lineRule="exact"/>
        <w:ind w:left="12"/>
      </w:pPr>
      <w:r>
        <w:rPr>
          <w:rFonts w:ascii="CMR10" w:eastAsia="CMR10" w:hAnsi="CMR10"/>
          <w:color w:val="000000"/>
        </w:rPr>
        <w:t xml:space="preserve">Frame-level evaluation focuses on jitter, drift, and transient outliers. </w:t>
      </w:r>
      <w:r>
        <w:tab/>
      </w:r>
      <w:r>
        <w:rPr>
          <w:rFonts w:ascii="CMR10" w:eastAsia="CMR10" w:hAnsi="CMR10"/>
          <w:color w:val="000000"/>
        </w:rPr>
        <w:t xml:space="preserve">Beyond comparing raw </w:t>
      </w:r>
      <w:r>
        <w:rPr>
          <w:rFonts w:ascii="CMR10" w:eastAsia="CMR10" w:hAnsi="CMR10"/>
          <w:color w:val="000000"/>
          <w:w w:val="98"/>
        </w:rPr>
        <w:t xml:space="preserve">landmarks, heuristic actuator projections, and optimized actuator states, we consider conventional </w:t>
      </w:r>
      <w:r>
        <w:rPr>
          <w:rFonts w:ascii="CMR10" w:eastAsia="CMR10" w:hAnsi="CMR10"/>
          <w:color w:val="000000"/>
        </w:rPr>
        <w:t xml:space="preserve">temporal smoothing baselines, including moving average, Savitzky–Golay, One-Euro, and Kalman </w:t>
      </w:r>
      <w:r>
        <w:rPr>
          <w:rFonts w:ascii="CMR10" w:eastAsia="CMR10" w:hAnsi="CMR10"/>
          <w:color w:val="000000"/>
          <w:w w:val="98"/>
        </w:rPr>
        <w:t xml:space="preserve">filtering, as simpler coordinate-space alternatives. These baselines test whether the observed benefits </w:t>
      </w:r>
      <w:r>
        <w:rPr>
          <w:rFonts w:ascii="CMR10" w:eastAsia="CMR10" w:hAnsi="CMR10"/>
          <w:color w:val="000000"/>
        </w:rPr>
        <w:t>can be explained by landmark-space denoising alone.</w:t>
      </w:r>
    </w:p>
    <w:p w14:paraId="76077599" w14:textId="77777777" w:rsidR="00C44A68" w:rsidRDefault="00000000">
      <w:pPr>
        <w:autoSpaceDE w:val="0"/>
        <w:autoSpaceDN w:val="0"/>
        <w:spacing w:before="200" w:after="0" w:line="272" w:lineRule="exact"/>
        <w:ind w:left="12" w:hanging="12"/>
      </w:pPr>
      <w:r>
        <w:rPr>
          <w:rFonts w:ascii="CMR10" w:eastAsia="CMR10" w:hAnsi="CMR10"/>
          <w:color w:val="000000"/>
          <w:w w:val="98"/>
        </w:rPr>
        <w:t xml:space="preserve">We evaluate temporal smoothness separately in actuator space and landmark space. This distinction is important because the latent actuator trajectory and the reconstructed landmark trajectory live </w:t>
      </w:r>
      <w:r>
        <w:rPr>
          <w:rFonts w:ascii="CMR10" w:eastAsia="CMR10" w:hAnsi="CMR10"/>
          <w:color w:val="000000"/>
        </w:rPr>
        <w:t>in different spaces, with different dimensionalities and scales. Within each space, lower velocity-and acceleration-based statistics indicate smoother temporal behavior.</w:t>
      </w:r>
    </w:p>
    <w:p w14:paraId="173760B3" w14:textId="77777777" w:rsidR="00C44A68" w:rsidRDefault="00000000">
      <w:pPr>
        <w:autoSpaceDE w:val="0"/>
        <w:autoSpaceDN w:val="0"/>
        <w:spacing w:before="218" w:after="0" w:line="268" w:lineRule="exact"/>
        <w:ind w:left="12" w:hanging="12"/>
      </w:pPr>
      <w:r>
        <w:rPr>
          <w:rFonts w:ascii="CMR10" w:eastAsia="CMR10" w:hAnsi="CMR10"/>
          <w:color w:val="000000"/>
          <w:w w:val="98"/>
        </w:rPr>
        <w:t>Within actuator space,</w:t>
      </w:r>
      <w:r>
        <w:rPr>
          <w:rFonts w:ascii="CMTT10" w:eastAsia="CMTT10" w:hAnsi="CMTT10"/>
          <w:color w:val="000000"/>
        </w:rPr>
        <w:t xml:space="preserve"> optimized action</w:t>
      </w:r>
      <w:r>
        <w:rPr>
          <w:rFonts w:ascii="CMR10" w:eastAsia="CMR10" w:hAnsi="CMR10"/>
          <w:color w:val="000000"/>
          <w:w w:val="98"/>
        </w:rPr>
        <w:t xml:space="preserve"> achieves lower velocity and acceleration than the heuristic </w:t>
      </w:r>
      <w:r>
        <w:rPr>
          <w:rFonts w:ascii="CMTT10" w:eastAsia="CMTT10" w:hAnsi="CMTT10"/>
          <w:color w:val="000000"/>
        </w:rPr>
        <w:t>corrected</w:t>
      </w:r>
      <w:r>
        <w:rPr>
          <w:rFonts w:ascii="CMR10" w:eastAsia="CMR10" w:hAnsi="CMR10"/>
          <w:color w:val="000000"/>
          <w:w w:val="98"/>
        </w:rPr>
        <w:t xml:space="preserve"> representation, indicating that robust fitting and acceleration regularization suppress tran-sient drift more effectively in the latent state trajectory. Within landmark space,</w:t>
      </w:r>
      <w:r>
        <w:rPr>
          <w:rFonts w:ascii="CMTT10" w:eastAsia="CMTT10" w:hAnsi="CMTT10"/>
          <w:color w:val="000000"/>
        </w:rPr>
        <w:t xml:space="preserve"> optimized full </w:t>
      </w:r>
      <w:r>
        <w:rPr>
          <w:rFonts w:ascii="CMR10" w:eastAsia="CMR10" w:hAnsi="CMR10"/>
          <w:color w:val="000000"/>
        </w:rPr>
        <w:t>can be compared against raw MediaPipe landmarks, but these values should not be directly com-</w:t>
      </w:r>
      <w:r>
        <w:rPr>
          <w:rFonts w:ascii="CMR10" w:eastAsia="CMR10" w:hAnsi="CMR10"/>
          <w:color w:val="000000"/>
          <w:w w:val="98"/>
        </w:rPr>
        <w:t xml:space="preserve">pared against actuator-space statistics. These stability results support the use of the refined latent </w:t>
      </w:r>
      <w:r>
        <w:rPr>
          <w:rFonts w:ascii="CMR10" w:eastAsia="CMR10" w:hAnsi="CMR10"/>
          <w:color w:val="000000"/>
        </w:rPr>
        <w:t>actuator trajectory as the main representation for downstream recognition.</w:t>
      </w:r>
    </w:p>
    <w:p w14:paraId="42857F14" w14:textId="77777777" w:rsidR="00C44A68" w:rsidRDefault="00000000">
      <w:pPr>
        <w:tabs>
          <w:tab w:val="left" w:pos="626"/>
        </w:tabs>
        <w:autoSpaceDE w:val="0"/>
        <w:autoSpaceDN w:val="0"/>
        <w:spacing w:before="550" w:after="0" w:line="240" w:lineRule="exact"/>
        <w:ind w:left="12"/>
      </w:pPr>
      <w:r>
        <w:rPr>
          <w:rFonts w:ascii="CMBX12" w:eastAsia="CMBX12" w:hAnsi="CMBX12"/>
          <w:b/>
          <w:color w:val="000000"/>
          <w:sz w:val="24"/>
        </w:rPr>
        <w:t xml:space="preserve">4.3 </w:t>
      </w:r>
      <w:r>
        <w:tab/>
      </w:r>
      <w:r>
        <w:rPr>
          <w:rFonts w:ascii="CMBX12" w:eastAsia="CMBX12" w:hAnsi="CMBX12"/>
          <w:b/>
          <w:color w:val="000000"/>
          <w:sz w:val="24"/>
        </w:rPr>
        <w:t>Sequence-level Few-shot Classification</w:t>
      </w:r>
    </w:p>
    <w:p w14:paraId="16690A1E" w14:textId="77777777" w:rsidR="00C44A68" w:rsidRDefault="00000000">
      <w:pPr>
        <w:autoSpaceDE w:val="0"/>
        <w:autoSpaceDN w:val="0"/>
        <w:spacing w:before="338" w:after="0" w:line="272" w:lineRule="exact"/>
        <w:ind w:left="12" w:right="54" w:hanging="8"/>
        <w:jc w:val="both"/>
      </w:pPr>
      <w:r>
        <w:rPr>
          <w:rFonts w:ascii="CMR10" w:eastAsia="CMR10" w:hAnsi="CMR10"/>
          <w:color w:val="000000"/>
        </w:rPr>
        <w:t>To measure downstream utility, we aggregate frame-level features into sequence descriptors and train lightweight few-shot classifiers on top of each representation. The key question is whether a temporally stable actuator trajectory is more discriminative than raw landmark coordinates</w:t>
      </w:r>
    </w:p>
    <w:p w14:paraId="56B5F14C" w14:textId="77777777" w:rsidR="00C44A68" w:rsidRDefault="00000000">
      <w:pPr>
        <w:autoSpaceDE w:val="0"/>
        <w:autoSpaceDN w:val="0"/>
        <w:spacing w:before="380" w:after="0" w:line="218" w:lineRule="exact"/>
        <w:jc w:val="center"/>
      </w:pPr>
      <w:r>
        <w:rPr>
          <w:rFonts w:ascii="CMR10" w:eastAsia="CMR10" w:hAnsi="CMR10"/>
          <w:color w:val="000000"/>
        </w:rPr>
        <w:t>6</w:t>
      </w:r>
    </w:p>
    <w:p w14:paraId="1CF6C6A1" w14:textId="77777777" w:rsidR="00C44A68" w:rsidRDefault="00C44A68">
      <w:pPr>
        <w:sectPr w:rsidR="00C44A68">
          <w:pgSz w:w="12240" w:h="15840"/>
          <w:pgMar w:top="810" w:right="1382" w:bottom="398" w:left="1428" w:header="720" w:footer="720" w:gutter="0"/>
          <w:cols w:space="720"/>
          <w:docGrid w:linePitch="360"/>
        </w:sectPr>
      </w:pPr>
    </w:p>
    <w:p w14:paraId="422ED60C" w14:textId="77777777" w:rsidR="00C44A68" w:rsidRDefault="00C44A68">
      <w:pPr>
        <w:autoSpaceDE w:val="0"/>
        <w:autoSpaceDN w:val="0"/>
        <w:spacing w:after="500" w:line="220" w:lineRule="exact"/>
      </w:pPr>
    </w:p>
    <w:p w14:paraId="19D64FBF" w14:textId="77777777" w:rsidR="00C44A68" w:rsidRDefault="00C44A68">
      <w:pPr>
        <w:sectPr w:rsidR="00C44A68">
          <w:pgSz w:w="12240" w:h="15840"/>
          <w:pgMar w:top="720" w:right="1388" w:bottom="398" w:left="1432" w:header="720" w:footer="720" w:gutter="0"/>
          <w:cols w:space="720"/>
          <w:docGrid w:linePitch="360"/>
        </w:sectPr>
      </w:pPr>
    </w:p>
    <w:p w14:paraId="4DBE0D81" w14:textId="77777777" w:rsidR="00C44A68" w:rsidRDefault="00000000">
      <w:pPr>
        <w:autoSpaceDE w:val="0"/>
        <w:autoSpaceDN w:val="0"/>
        <w:spacing w:after="0" w:line="240" w:lineRule="auto"/>
        <w:ind w:left="8"/>
      </w:pPr>
      <w:r>
        <w:rPr>
          <w:noProof/>
        </w:rPr>
        <w:drawing>
          <wp:inline distT="0" distB="0" distL="0" distR="0" wp14:anchorId="018EE131" wp14:editId="6161B385">
            <wp:extent cx="2852420" cy="13627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2852420" cy="1362710"/>
                    </a:xfrm>
                    <a:prstGeom prst="rect">
                      <a:avLst/>
                    </a:prstGeom>
                  </pic:spPr>
                </pic:pic>
              </a:graphicData>
            </a:graphic>
          </wp:inline>
        </w:drawing>
      </w:r>
    </w:p>
    <w:p w14:paraId="0F18F3C5" w14:textId="77777777" w:rsidR="00C44A68" w:rsidRDefault="00C44A68">
      <w:pPr>
        <w:sectPr w:rsidR="00C44A68">
          <w:type w:val="continuous"/>
          <w:pgSz w:w="12240" w:h="15840"/>
          <w:pgMar w:top="720" w:right="1388" w:bottom="398" w:left="1432" w:header="720" w:footer="720" w:gutter="0"/>
          <w:cols w:num="2" w:space="720" w:equalWidth="0">
            <w:col w:w="4688" w:space="0"/>
            <w:col w:w="4732" w:space="0"/>
          </w:cols>
          <w:docGrid w:linePitch="360"/>
        </w:sectPr>
      </w:pPr>
    </w:p>
    <w:p w14:paraId="4B4C813E" w14:textId="77777777" w:rsidR="00C44A68" w:rsidRDefault="00000000">
      <w:pPr>
        <w:autoSpaceDE w:val="0"/>
        <w:autoSpaceDN w:val="0"/>
        <w:spacing w:after="0" w:line="240" w:lineRule="auto"/>
        <w:ind w:left="188"/>
      </w:pPr>
      <w:r>
        <w:rPr>
          <w:noProof/>
        </w:rPr>
        <w:drawing>
          <wp:inline distT="0" distB="0" distL="0" distR="0" wp14:anchorId="7C30E149" wp14:editId="7A3FAF5E">
            <wp:extent cx="2852420" cy="13627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2852420" cy="1362710"/>
                    </a:xfrm>
                    <a:prstGeom prst="rect">
                      <a:avLst/>
                    </a:prstGeom>
                  </pic:spPr>
                </pic:pic>
              </a:graphicData>
            </a:graphic>
          </wp:inline>
        </w:drawing>
      </w:r>
    </w:p>
    <w:p w14:paraId="5106F599" w14:textId="77777777" w:rsidR="00C44A68" w:rsidRDefault="00C44A68">
      <w:pPr>
        <w:spacing w:after="298"/>
        <w:sectPr w:rsidR="00C44A68">
          <w:type w:val="nextColumn"/>
          <w:pgSz w:w="12240" w:h="15840"/>
          <w:pgMar w:top="720" w:right="1388" w:bottom="398" w:left="1432" w:header="720" w:footer="720" w:gutter="0"/>
          <w:cols w:num="2" w:space="720" w:equalWidth="0">
            <w:col w:w="4688" w:space="0"/>
            <w:col w:w="4732" w:space="0"/>
          </w:cols>
          <w:docGrid w:linePitch="360"/>
        </w:sectPr>
      </w:pPr>
    </w:p>
    <w:p w14:paraId="1308D2C4" w14:textId="77777777" w:rsidR="00C44A68" w:rsidRDefault="00000000">
      <w:pPr>
        <w:autoSpaceDE w:val="0"/>
        <w:autoSpaceDN w:val="0"/>
        <w:spacing w:after="0" w:line="258" w:lineRule="exact"/>
        <w:ind w:left="8" w:right="52"/>
        <w:jc w:val="both"/>
      </w:pPr>
      <w:r>
        <w:rPr>
          <w:rFonts w:ascii="CMR10" w:eastAsia="CMR10" w:hAnsi="CMR10"/>
          <w:color w:val="000000"/>
        </w:rPr>
        <w:t>Figure 1: Temporal stability summaries in actuator space and landmark space. The optimized actuator trajectory substantially reduces actuator-space velocity and acceleration relative to the heuristic corrected representation, while landmark-space reconstruction should be interpreted separately because it lives in a different coordinate space.</w:t>
      </w:r>
    </w:p>
    <w:p w14:paraId="548A570F" w14:textId="77777777" w:rsidR="00C44A68" w:rsidRDefault="00000000">
      <w:pPr>
        <w:autoSpaceDE w:val="0"/>
        <w:autoSpaceDN w:val="0"/>
        <w:spacing w:before="374" w:after="28" w:line="270" w:lineRule="exact"/>
        <w:ind w:left="2" w:hanging="2"/>
      </w:pPr>
      <w:r>
        <w:rPr>
          <w:rFonts w:ascii="CMR10" w:eastAsia="CMR10" w:hAnsi="CMR10"/>
          <w:color w:val="000000"/>
        </w:rPr>
        <w:t>Table 4: Few-shot sequence classification results on the six-class Chinese dance subset (mean over 20 repeats).</w:t>
      </w:r>
    </w:p>
    <w:tbl>
      <w:tblPr>
        <w:tblW w:w="0" w:type="auto"/>
        <w:tblInd w:w="1836" w:type="dxa"/>
        <w:tblLayout w:type="fixed"/>
        <w:tblLook w:val="04A0" w:firstRow="1" w:lastRow="0" w:firstColumn="1" w:lastColumn="0" w:noHBand="0" w:noVBand="1"/>
      </w:tblPr>
      <w:tblGrid>
        <w:gridCol w:w="1292"/>
        <w:gridCol w:w="1680"/>
        <w:gridCol w:w="980"/>
        <w:gridCol w:w="1020"/>
        <w:gridCol w:w="732"/>
      </w:tblGrid>
      <w:tr w:rsidR="00C44A68" w14:paraId="17F529A8" w14:textId="77777777">
        <w:trPr>
          <w:trHeight w:hRule="exact" w:val="332"/>
        </w:trPr>
        <w:tc>
          <w:tcPr>
            <w:tcW w:w="1292" w:type="dxa"/>
            <w:tcBorders>
              <w:top w:val="single" w:sz="6" w:space="0" w:color="000000"/>
              <w:bottom w:val="single" w:sz="4" w:space="0" w:color="000000"/>
            </w:tcBorders>
            <w:tcMar>
              <w:left w:w="0" w:type="dxa"/>
              <w:right w:w="0" w:type="dxa"/>
            </w:tcMar>
          </w:tcPr>
          <w:p w14:paraId="5A3ABA95" w14:textId="77777777" w:rsidR="00C44A68" w:rsidRDefault="00000000">
            <w:pPr>
              <w:autoSpaceDE w:val="0"/>
              <w:autoSpaceDN w:val="0"/>
              <w:spacing w:before="76" w:after="0" w:line="178" w:lineRule="exact"/>
              <w:ind w:left="8"/>
            </w:pPr>
            <w:r>
              <w:rPr>
                <w:rFonts w:ascii="CMR9" w:eastAsia="CMR9" w:hAnsi="CMR9"/>
                <w:color w:val="000000"/>
                <w:sz w:val="18"/>
              </w:rPr>
              <w:t>Classifier</w:t>
            </w:r>
          </w:p>
        </w:tc>
        <w:tc>
          <w:tcPr>
            <w:tcW w:w="1680" w:type="dxa"/>
            <w:tcBorders>
              <w:top w:val="single" w:sz="6" w:space="0" w:color="000000"/>
              <w:bottom w:val="single" w:sz="4" w:space="0" w:color="000000"/>
            </w:tcBorders>
            <w:tcMar>
              <w:left w:w="0" w:type="dxa"/>
              <w:right w:w="0" w:type="dxa"/>
            </w:tcMar>
          </w:tcPr>
          <w:p w14:paraId="1A14C1B2" w14:textId="77777777" w:rsidR="00C44A68" w:rsidRDefault="00000000">
            <w:pPr>
              <w:autoSpaceDE w:val="0"/>
              <w:autoSpaceDN w:val="0"/>
              <w:spacing w:before="76" w:after="0" w:line="178" w:lineRule="exact"/>
              <w:ind w:left="130"/>
            </w:pPr>
            <w:r>
              <w:rPr>
                <w:rFonts w:ascii="CMR9" w:eastAsia="CMR9" w:hAnsi="CMR9"/>
                <w:color w:val="000000"/>
                <w:sz w:val="18"/>
              </w:rPr>
              <w:t>Representation</w:t>
            </w:r>
          </w:p>
        </w:tc>
        <w:tc>
          <w:tcPr>
            <w:tcW w:w="980" w:type="dxa"/>
            <w:tcBorders>
              <w:top w:val="single" w:sz="6" w:space="0" w:color="000000"/>
              <w:bottom w:val="single" w:sz="4" w:space="0" w:color="000000"/>
            </w:tcBorders>
            <w:tcMar>
              <w:left w:w="0" w:type="dxa"/>
              <w:right w:w="0" w:type="dxa"/>
            </w:tcMar>
          </w:tcPr>
          <w:p w14:paraId="29577BCB" w14:textId="77777777" w:rsidR="00C44A68" w:rsidRDefault="00000000">
            <w:pPr>
              <w:autoSpaceDE w:val="0"/>
              <w:autoSpaceDN w:val="0"/>
              <w:spacing w:before="76" w:after="0" w:line="178" w:lineRule="exact"/>
              <w:jc w:val="center"/>
            </w:pPr>
            <w:r>
              <w:rPr>
                <w:rFonts w:ascii="CMR9" w:eastAsia="CMR9" w:hAnsi="CMR9"/>
                <w:color w:val="000000"/>
                <w:sz w:val="18"/>
              </w:rPr>
              <w:t>Accuracy</w:t>
            </w:r>
          </w:p>
        </w:tc>
        <w:tc>
          <w:tcPr>
            <w:tcW w:w="1020" w:type="dxa"/>
            <w:tcBorders>
              <w:top w:val="single" w:sz="6" w:space="0" w:color="000000"/>
              <w:bottom w:val="single" w:sz="4" w:space="0" w:color="000000"/>
            </w:tcBorders>
            <w:tcMar>
              <w:left w:w="0" w:type="dxa"/>
              <w:right w:w="0" w:type="dxa"/>
            </w:tcMar>
          </w:tcPr>
          <w:p w14:paraId="1C34E215" w14:textId="77777777" w:rsidR="00C44A68" w:rsidRDefault="00000000">
            <w:pPr>
              <w:autoSpaceDE w:val="0"/>
              <w:autoSpaceDN w:val="0"/>
              <w:spacing w:before="76" w:after="0" w:line="178" w:lineRule="exact"/>
              <w:jc w:val="center"/>
            </w:pPr>
            <w:r>
              <w:rPr>
                <w:rFonts w:ascii="CMR9" w:eastAsia="CMR9" w:hAnsi="CMR9"/>
                <w:color w:val="000000"/>
                <w:sz w:val="18"/>
              </w:rPr>
              <w:t>Macro-F1</w:t>
            </w:r>
          </w:p>
        </w:tc>
        <w:tc>
          <w:tcPr>
            <w:tcW w:w="732" w:type="dxa"/>
            <w:tcBorders>
              <w:top w:val="single" w:sz="6" w:space="0" w:color="000000"/>
              <w:bottom w:val="single" w:sz="4" w:space="0" w:color="000000"/>
            </w:tcBorders>
            <w:tcMar>
              <w:left w:w="0" w:type="dxa"/>
              <w:right w:w="0" w:type="dxa"/>
            </w:tcMar>
          </w:tcPr>
          <w:p w14:paraId="33D1F01C" w14:textId="77777777" w:rsidR="00C44A68" w:rsidRDefault="00000000">
            <w:pPr>
              <w:autoSpaceDE w:val="0"/>
              <w:autoSpaceDN w:val="0"/>
              <w:spacing w:before="76" w:after="0" w:line="178" w:lineRule="exact"/>
              <w:ind w:left="164"/>
            </w:pPr>
            <w:r>
              <w:rPr>
                <w:rFonts w:ascii="CMR9" w:eastAsia="CMR9" w:hAnsi="CMR9"/>
                <w:color w:val="000000"/>
                <w:sz w:val="18"/>
              </w:rPr>
              <w:t>Kappa</w:t>
            </w:r>
          </w:p>
        </w:tc>
      </w:tr>
      <w:tr w:rsidR="00C44A68" w14:paraId="7881D896" w14:textId="77777777">
        <w:trPr>
          <w:trHeight w:hRule="exact" w:val="280"/>
        </w:trPr>
        <w:tc>
          <w:tcPr>
            <w:tcW w:w="1292" w:type="dxa"/>
            <w:vMerge w:val="restart"/>
            <w:tcBorders>
              <w:top w:val="single" w:sz="4" w:space="0" w:color="000000"/>
              <w:bottom w:val="single" w:sz="4" w:space="0" w:color="000000"/>
            </w:tcBorders>
            <w:tcMar>
              <w:left w:w="0" w:type="dxa"/>
              <w:right w:w="0" w:type="dxa"/>
            </w:tcMar>
          </w:tcPr>
          <w:p w14:paraId="334BD073" w14:textId="77777777" w:rsidR="00C44A68" w:rsidRDefault="00000000">
            <w:pPr>
              <w:autoSpaceDE w:val="0"/>
              <w:autoSpaceDN w:val="0"/>
              <w:spacing w:before="402" w:after="0" w:line="180" w:lineRule="exact"/>
              <w:ind w:left="8"/>
            </w:pPr>
            <w:r>
              <w:rPr>
                <w:rFonts w:ascii="CMR9" w:eastAsia="CMR9" w:hAnsi="CMR9"/>
                <w:color w:val="000000"/>
                <w:sz w:val="18"/>
              </w:rPr>
              <w:t>SVM</w:t>
            </w:r>
          </w:p>
        </w:tc>
        <w:tc>
          <w:tcPr>
            <w:tcW w:w="1680" w:type="dxa"/>
            <w:tcBorders>
              <w:top w:val="single" w:sz="4" w:space="0" w:color="000000"/>
            </w:tcBorders>
            <w:tcMar>
              <w:left w:w="0" w:type="dxa"/>
              <w:right w:w="0" w:type="dxa"/>
            </w:tcMar>
          </w:tcPr>
          <w:p w14:paraId="7E888B03" w14:textId="77777777" w:rsidR="00C44A68" w:rsidRDefault="00000000" w:rsidP="00402C86">
            <w:pPr>
              <w:autoSpaceDE w:val="0"/>
              <w:autoSpaceDN w:val="0"/>
              <w:spacing w:before="74" w:after="0" w:line="180" w:lineRule="exact"/>
            </w:pPr>
            <w:r>
              <w:rPr>
                <w:rFonts w:ascii="CMR9" w:eastAsia="CMR9" w:hAnsi="CMR9"/>
                <w:color w:val="000000"/>
                <w:sz w:val="18"/>
              </w:rPr>
              <w:t>Raw</w:t>
            </w:r>
          </w:p>
        </w:tc>
        <w:tc>
          <w:tcPr>
            <w:tcW w:w="980" w:type="dxa"/>
            <w:tcBorders>
              <w:top w:val="single" w:sz="4" w:space="0" w:color="000000"/>
            </w:tcBorders>
            <w:tcMar>
              <w:left w:w="0" w:type="dxa"/>
              <w:right w:w="0" w:type="dxa"/>
            </w:tcMar>
          </w:tcPr>
          <w:p w14:paraId="5749FDFB" w14:textId="77777777" w:rsidR="00C44A68" w:rsidRDefault="00000000">
            <w:pPr>
              <w:autoSpaceDE w:val="0"/>
              <w:autoSpaceDN w:val="0"/>
              <w:spacing w:before="74" w:after="0" w:line="180" w:lineRule="exact"/>
              <w:jc w:val="center"/>
            </w:pPr>
            <w:r>
              <w:rPr>
                <w:rFonts w:ascii="CMR9" w:eastAsia="CMR9" w:hAnsi="CMR9"/>
                <w:color w:val="000000"/>
                <w:sz w:val="18"/>
              </w:rPr>
              <w:t>0.8250</w:t>
            </w:r>
          </w:p>
        </w:tc>
        <w:tc>
          <w:tcPr>
            <w:tcW w:w="1020" w:type="dxa"/>
            <w:tcBorders>
              <w:top w:val="single" w:sz="4" w:space="0" w:color="000000"/>
            </w:tcBorders>
            <w:tcMar>
              <w:left w:w="0" w:type="dxa"/>
              <w:right w:w="0" w:type="dxa"/>
            </w:tcMar>
          </w:tcPr>
          <w:p w14:paraId="4CA164D1" w14:textId="77777777" w:rsidR="00C44A68" w:rsidRDefault="00000000">
            <w:pPr>
              <w:autoSpaceDE w:val="0"/>
              <w:autoSpaceDN w:val="0"/>
              <w:spacing w:before="74" w:after="0" w:line="180" w:lineRule="exact"/>
              <w:jc w:val="center"/>
            </w:pPr>
            <w:r>
              <w:rPr>
                <w:rFonts w:ascii="CMR9" w:eastAsia="CMR9" w:hAnsi="CMR9"/>
                <w:color w:val="000000"/>
                <w:sz w:val="18"/>
              </w:rPr>
              <w:t>0.7985</w:t>
            </w:r>
          </w:p>
        </w:tc>
        <w:tc>
          <w:tcPr>
            <w:tcW w:w="732" w:type="dxa"/>
            <w:tcBorders>
              <w:top w:val="single" w:sz="4" w:space="0" w:color="000000"/>
            </w:tcBorders>
            <w:tcMar>
              <w:left w:w="0" w:type="dxa"/>
              <w:right w:w="0" w:type="dxa"/>
            </w:tcMar>
          </w:tcPr>
          <w:p w14:paraId="66A58F93" w14:textId="77777777" w:rsidR="00C44A68" w:rsidRDefault="00000000">
            <w:pPr>
              <w:autoSpaceDE w:val="0"/>
              <w:autoSpaceDN w:val="0"/>
              <w:spacing w:before="74" w:after="0" w:line="180" w:lineRule="exact"/>
              <w:ind w:left="174"/>
            </w:pPr>
            <w:r>
              <w:rPr>
                <w:rFonts w:ascii="CMR9" w:eastAsia="CMR9" w:hAnsi="CMR9"/>
                <w:color w:val="000000"/>
                <w:sz w:val="18"/>
              </w:rPr>
              <w:t>0.7841</w:t>
            </w:r>
          </w:p>
        </w:tc>
      </w:tr>
      <w:tr w:rsidR="00C44A68" w14:paraId="7BDCAB41" w14:textId="77777777">
        <w:trPr>
          <w:trHeight w:hRule="exact" w:val="200"/>
        </w:trPr>
        <w:tc>
          <w:tcPr>
            <w:tcW w:w="1884" w:type="dxa"/>
            <w:vMerge/>
            <w:tcBorders>
              <w:top w:val="single" w:sz="4" w:space="0" w:color="000000"/>
              <w:bottom w:val="single" w:sz="4" w:space="0" w:color="000000"/>
            </w:tcBorders>
          </w:tcPr>
          <w:p w14:paraId="285ED8B2" w14:textId="77777777" w:rsidR="00C44A68" w:rsidRDefault="00C44A68"/>
        </w:tc>
        <w:tc>
          <w:tcPr>
            <w:tcW w:w="1680" w:type="dxa"/>
            <w:tcMar>
              <w:left w:w="0" w:type="dxa"/>
              <w:right w:w="0" w:type="dxa"/>
            </w:tcMar>
          </w:tcPr>
          <w:p w14:paraId="59ABF536" w14:textId="77777777" w:rsidR="00C44A68" w:rsidRDefault="00000000" w:rsidP="00402C86">
            <w:pPr>
              <w:autoSpaceDE w:val="0"/>
              <w:autoSpaceDN w:val="0"/>
              <w:spacing w:before="20" w:after="0" w:line="178" w:lineRule="exact"/>
            </w:pPr>
            <w:r>
              <w:rPr>
                <w:rFonts w:ascii="CMR9" w:eastAsia="CMR9" w:hAnsi="CMR9"/>
                <w:color w:val="000000"/>
                <w:sz w:val="18"/>
              </w:rPr>
              <w:t>Corrected</w:t>
            </w:r>
          </w:p>
        </w:tc>
        <w:tc>
          <w:tcPr>
            <w:tcW w:w="980" w:type="dxa"/>
            <w:tcMar>
              <w:left w:w="0" w:type="dxa"/>
              <w:right w:w="0" w:type="dxa"/>
            </w:tcMar>
          </w:tcPr>
          <w:p w14:paraId="34EAFC93" w14:textId="77777777" w:rsidR="00C44A68" w:rsidRDefault="00000000">
            <w:pPr>
              <w:autoSpaceDE w:val="0"/>
              <w:autoSpaceDN w:val="0"/>
              <w:spacing w:before="20" w:after="0" w:line="178" w:lineRule="exact"/>
              <w:jc w:val="center"/>
            </w:pPr>
            <w:r>
              <w:rPr>
                <w:rFonts w:ascii="CMR9" w:eastAsia="CMR9" w:hAnsi="CMR9"/>
                <w:color w:val="000000"/>
                <w:sz w:val="18"/>
              </w:rPr>
              <w:t>0.9458</w:t>
            </w:r>
          </w:p>
        </w:tc>
        <w:tc>
          <w:tcPr>
            <w:tcW w:w="1020" w:type="dxa"/>
            <w:tcMar>
              <w:left w:w="0" w:type="dxa"/>
              <w:right w:w="0" w:type="dxa"/>
            </w:tcMar>
          </w:tcPr>
          <w:p w14:paraId="35E852B8" w14:textId="77777777" w:rsidR="00C44A68" w:rsidRDefault="00000000">
            <w:pPr>
              <w:autoSpaceDE w:val="0"/>
              <w:autoSpaceDN w:val="0"/>
              <w:spacing w:before="20" w:after="0" w:line="178" w:lineRule="exact"/>
              <w:jc w:val="center"/>
            </w:pPr>
            <w:r>
              <w:rPr>
                <w:rFonts w:ascii="CMR9" w:eastAsia="CMR9" w:hAnsi="CMR9"/>
                <w:color w:val="000000"/>
                <w:sz w:val="18"/>
              </w:rPr>
              <w:t>0.9262</w:t>
            </w:r>
          </w:p>
        </w:tc>
        <w:tc>
          <w:tcPr>
            <w:tcW w:w="732" w:type="dxa"/>
            <w:tcMar>
              <w:left w:w="0" w:type="dxa"/>
              <w:right w:w="0" w:type="dxa"/>
            </w:tcMar>
          </w:tcPr>
          <w:p w14:paraId="2CBA22FA" w14:textId="77777777" w:rsidR="00C44A68" w:rsidRDefault="00000000">
            <w:pPr>
              <w:autoSpaceDE w:val="0"/>
              <w:autoSpaceDN w:val="0"/>
              <w:spacing w:before="20" w:after="0" w:line="178" w:lineRule="exact"/>
              <w:ind w:left="174"/>
            </w:pPr>
            <w:r>
              <w:rPr>
                <w:rFonts w:ascii="CMR9" w:eastAsia="CMR9" w:hAnsi="CMR9"/>
                <w:color w:val="000000"/>
                <w:sz w:val="18"/>
              </w:rPr>
              <w:t>0.9330</w:t>
            </w:r>
          </w:p>
        </w:tc>
      </w:tr>
      <w:tr w:rsidR="00C44A68" w14:paraId="4ABDB2B9" w14:textId="77777777">
        <w:trPr>
          <w:trHeight w:hRule="exact" w:val="220"/>
        </w:trPr>
        <w:tc>
          <w:tcPr>
            <w:tcW w:w="1884" w:type="dxa"/>
            <w:vMerge/>
            <w:tcBorders>
              <w:top w:val="single" w:sz="4" w:space="0" w:color="000000"/>
              <w:bottom w:val="single" w:sz="4" w:space="0" w:color="000000"/>
            </w:tcBorders>
          </w:tcPr>
          <w:p w14:paraId="5BA2E608" w14:textId="77777777" w:rsidR="00C44A68" w:rsidRDefault="00C44A68"/>
        </w:tc>
        <w:tc>
          <w:tcPr>
            <w:tcW w:w="1680" w:type="dxa"/>
            <w:tcMar>
              <w:left w:w="0" w:type="dxa"/>
              <w:right w:w="0" w:type="dxa"/>
            </w:tcMar>
          </w:tcPr>
          <w:p w14:paraId="135F9FD8" w14:textId="5BE1DDE8" w:rsidR="00C44A68" w:rsidRDefault="00000000" w:rsidP="00402C86">
            <w:pPr>
              <w:autoSpaceDE w:val="0"/>
              <w:autoSpaceDN w:val="0"/>
              <w:spacing w:before="38" w:after="0" w:line="180" w:lineRule="exact"/>
            </w:pPr>
            <w:r>
              <w:rPr>
                <w:rFonts w:ascii="CMR9" w:eastAsia="CMR9" w:hAnsi="CMR9"/>
                <w:color w:val="000000"/>
                <w:sz w:val="18"/>
              </w:rPr>
              <w:t>Optimized Action</w:t>
            </w:r>
          </w:p>
        </w:tc>
        <w:tc>
          <w:tcPr>
            <w:tcW w:w="980" w:type="dxa"/>
            <w:tcMar>
              <w:left w:w="0" w:type="dxa"/>
              <w:right w:w="0" w:type="dxa"/>
            </w:tcMar>
          </w:tcPr>
          <w:p w14:paraId="5683DA43" w14:textId="77777777" w:rsidR="00C44A68" w:rsidRDefault="00000000">
            <w:pPr>
              <w:autoSpaceDE w:val="0"/>
              <w:autoSpaceDN w:val="0"/>
              <w:spacing w:before="38" w:after="0" w:line="180" w:lineRule="exact"/>
              <w:jc w:val="center"/>
            </w:pPr>
            <w:r>
              <w:rPr>
                <w:rFonts w:ascii="CMBX9" w:eastAsia="CMBX9" w:hAnsi="CMBX9"/>
                <w:b/>
                <w:color w:val="000000"/>
                <w:sz w:val="18"/>
              </w:rPr>
              <w:t>0.9542</w:t>
            </w:r>
          </w:p>
        </w:tc>
        <w:tc>
          <w:tcPr>
            <w:tcW w:w="1020" w:type="dxa"/>
            <w:tcMar>
              <w:left w:w="0" w:type="dxa"/>
              <w:right w:w="0" w:type="dxa"/>
            </w:tcMar>
          </w:tcPr>
          <w:p w14:paraId="1B593068" w14:textId="77777777" w:rsidR="00C44A68" w:rsidRDefault="00000000">
            <w:pPr>
              <w:autoSpaceDE w:val="0"/>
              <w:autoSpaceDN w:val="0"/>
              <w:spacing w:before="38" w:after="0" w:line="180" w:lineRule="exact"/>
              <w:jc w:val="center"/>
            </w:pPr>
            <w:r>
              <w:rPr>
                <w:rFonts w:ascii="CMBX9" w:eastAsia="CMBX9" w:hAnsi="CMBX9"/>
                <w:b/>
                <w:color w:val="000000"/>
                <w:sz w:val="18"/>
              </w:rPr>
              <w:t>0.9378</w:t>
            </w:r>
          </w:p>
        </w:tc>
        <w:tc>
          <w:tcPr>
            <w:tcW w:w="732" w:type="dxa"/>
            <w:tcMar>
              <w:left w:w="0" w:type="dxa"/>
              <w:right w:w="0" w:type="dxa"/>
            </w:tcMar>
          </w:tcPr>
          <w:p w14:paraId="47A2C71E" w14:textId="77777777" w:rsidR="00C44A68" w:rsidRDefault="00000000">
            <w:pPr>
              <w:autoSpaceDE w:val="0"/>
              <w:autoSpaceDN w:val="0"/>
              <w:spacing w:before="38" w:after="0" w:line="180" w:lineRule="exact"/>
              <w:ind w:left="136"/>
            </w:pPr>
            <w:r>
              <w:rPr>
                <w:rFonts w:ascii="CMBX9" w:eastAsia="CMBX9" w:hAnsi="CMBX9"/>
                <w:b/>
                <w:color w:val="000000"/>
                <w:sz w:val="18"/>
              </w:rPr>
              <w:t>0.9429</w:t>
            </w:r>
          </w:p>
        </w:tc>
      </w:tr>
      <w:tr w:rsidR="00C44A68" w14:paraId="62C8B498" w14:textId="77777777">
        <w:trPr>
          <w:trHeight w:hRule="exact" w:val="286"/>
        </w:trPr>
        <w:tc>
          <w:tcPr>
            <w:tcW w:w="1884" w:type="dxa"/>
            <w:vMerge/>
            <w:tcBorders>
              <w:top w:val="single" w:sz="4" w:space="0" w:color="000000"/>
              <w:bottom w:val="single" w:sz="4" w:space="0" w:color="000000"/>
            </w:tcBorders>
          </w:tcPr>
          <w:p w14:paraId="6A7E4177" w14:textId="77777777" w:rsidR="00C44A68" w:rsidRDefault="00C44A68"/>
        </w:tc>
        <w:tc>
          <w:tcPr>
            <w:tcW w:w="1680" w:type="dxa"/>
            <w:tcBorders>
              <w:bottom w:val="single" w:sz="4" w:space="0" w:color="000000"/>
            </w:tcBorders>
            <w:tcMar>
              <w:left w:w="0" w:type="dxa"/>
              <w:right w:w="0" w:type="dxa"/>
            </w:tcMar>
          </w:tcPr>
          <w:p w14:paraId="08A25F68" w14:textId="77777777" w:rsidR="00C44A68" w:rsidRDefault="00000000" w:rsidP="00402C86">
            <w:pPr>
              <w:autoSpaceDE w:val="0"/>
              <w:autoSpaceDN w:val="0"/>
              <w:spacing w:before="38" w:after="0" w:line="178" w:lineRule="exact"/>
            </w:pPr>
            <w:r>
              <w:rPr>
                <w:rFonts w:ascii="CMR9" w:eastAsia="CMR9" w:hAnsi="CMR9"/>
                <w:color w:val="000000"/>
                <w:sz w:val="18"/>
              </w:rPr>
              <w:t>Optimized Full</w:t>
            </w:r>
          </w:p>
        </w:tc>
        <w:tc>
          <w:tcPr>
            <w:tcW w:w="980" w:type="dxa"/>
            <w:tcBorders>
              <w:bottom w:val="single" w:sz="4" w:space="0" w:color="000000"/>
            </w:tcBorders>
            <w:tcMar>
              <w:left w:w="0" w:type="dxa"/>
              <w:right w:w="0" w:type="dxa"/>
            </w:tcMar>
          </w:tcPr>
          <w:p w14:paraId="5832BED8" w14:textId="77777777" w:rsidR="00C44A68" w:rsidRDefault="00000000">
            <w:pPr>
              <w:autoSpaceDE w:val="0"/>
              <w:autoSpaceDN w:val="0"/>
              <w:spacing w:before="38" w:after="0" w:line="178" w:lineRule="exact"/>
              <w:jc w:val="center"/>
            </w:pPr>
            <w:r>
              <w:rPr>
                <w:rFonts w:ascii="CMR9" w:eastAsia="CMR9" w:hAnsi="CMR9"/>
                <w:color w:val="000000"/>
                <w:sz w:val="18"/>
              </w:rPr>
              <w:t>0.7958</w:t>
            </w:r>
          </w:p>
        </w:tc>
        <w:tc>
          <w:tcPr>
            <w:tcW w:w="1020" w:type="dxa"/>
            <w:tcBorders>
              <w:bottom w:val="single" w:sz="4" w:space="0" w:color="000000"/>
            </w:tcBorders>
            <w:tcMar>
              <w:left w:w="0" w:type="dxa"/>
              <w:right w:w="0" w:type="dxa"/>
            </w:tcMar>
          </w:tcPr>
          <w:p w14:paraId="2DD048CD" w14:textId="77777777" w:rsidR="00C44A68" w:rsidRDefault="00000000">
            <w:pPr>
              <w:autoSpaceDE w:val="0"/>
              <w:autoSpaceDN w:val="0"/>
              <w:spacing w:before="38" w:after="0" w:line="178" w:lineRule="exact"/>
              <w:jc w:val="center"/>
            </w:pPr>
            <w:r>
              <w:rPr>
                <w:rFonts w:ascii="CMR9" w:eastAsia="CMR9" w:hAnsi="CMR9"/>
                <w:color w:val="000000"/>
                <w:sz w:val="18"/>
              </w:rPr>
              <w:t>0.7334</w:t>
            </w:r>
          </w:p>
        </w:tc>
        <w:tc>
          <w:tcPr>
            <w:tcW w:w="732" w:type="dxa"/>
            <w:tcBorders>
              <w:bottom w:val="single" w:sz="4" w:space="0" w:color="000000"/>
            </w:tcBorders>
            <w:tcMar>
              <w:left w:w="0" w:type="dxa"/>
              <w:right w:w="0" w:type="dxa"/>
            </w:tcMar>
          </w:tcPr>
          <w:p w14:paraId="2A859C44" w14:textId="77777777" w:rsidR="00C44A68" w:rsidRDefault="00000000">
            <w:pPr>
              <w:autoSpaceDE w:val="0"/>
              <w:autoSpaceDN w:val="0"/>
              <w:spacing w:before="38" w:after="0" w:line="178" w:lineRule="exact"/>
              <w:ind w:left="174"/>
            </w:pPr>
            <w:r>
              <w:rPr>
                <w:rFonts w:ascii="CMR9" w:eastAsia="CMR9" w:hAnsi="CMR9"/>
                <w:color w:val="000000"/>
                <w:sz w:val="18"/>
              </w:rPr>
              <w:t>0.7468</w:t>
            </w:r>
          </w:p>
        </w:tc>
      </w:tr>
      <w:tr w:rsidR="00C44A68" w14:paraId="7FD947CD" w14:textId="77777777">
        <w:trPr>
          <w:trHeight w:hRule="exact" w:val="274"/>
        </w:trPr>
        <w:tc>
          <w:tcPr>
            <w:tcW w:w="1292" w:type="dxa"/>
            <w:vMerge w:val="restart"/>
            <w:tcBorders>
              <w:top w:val="single" w:sz="4" w:space="0" w:color="000000"/>
              <w:bottom w:val="single" w:sz="4" w:space="0" w:color="000000"/>
            </w:tcBorders>
            <w:tcMar>
              <w:left w:w="0" w:type="dxa"/>
              <w:right w:w="0" w:type="dxa"/>
            </w:tcMar>
          </w:tcPr>
          <w:p w14:paraId="48C50788" w14:textId="77777777" w:rsidR="00C44A68" w:rsidRDefault="00000000">
            <w:pPr>
              <w:autoSpaceDE w:val="0"/>
              <w:autoSpaceDN w:val="0"/>
              <w:spacing w:before="402" w:after="0" w:line="180" w:lineRule="exact"/>
              <w:ind w:left="8"/>
            </w:pPr>
            <w:r>
              <w:rPr>
                <w:rFonts w:ascii="CMR9" w:eastAsia="CMR9" w:hAnsi="CMR9"/>
                <w:color w:val="000000"/>
                <w:sz w:val="18"/>
              </w:rPr>
              <w:t>KNN</w:t>
            </w:r>
          </w:p>
        </w:tc>
        <w:tc>
          <w:tcPr>
            <w:tcW w:w="1680" w:type="dxa"/>
            <w:tcBorders>
              <w:top w:val="single" w:sz="4" w:space="0" w:color="000000"/>
            </w:tcBorders>
            <w:tcMar>
              <w:left w:w="0" w:type="dxa"/>
              <w:right w:w="0" w:type="dxa"/>
            </w:tcMar>
          </w:tcPr>
          <w:p w14:paraId="49BEBDDA" w14:textId="77777777" w:rsidR="00C44A68" w:rsidRDefault="00000000" w:rsidP="00402C86">
            <w:pPr>
              <w:autoSpaceDE w:val="0"/>
              <w:autoSpaceDN w:val="0"/>
              <w:spacing w:before="74" w:after="0" w:line="180" w:lineRule="exact"/>
            </w:pPr>
            <w:r>
              <w:rPr>
                <w:rFonts w:ascii="CMR9" w:eastAsia="CMR9" w:hAnsi="CMR9"/>
                <w:color w:val="000000"/>
                <w:sz w:val="18"/>
              </w:rPr>
              <w:t>Raw</w:t>
            </w:r>
          </w:p>
        </w:tc>
        <w:tc>
          <w:tcPr>
            <w:tcW w:w="980" w:type="dxa"/>
            <w:tcBorders>
              <w:top w:val="single" w:sz="4" w:space="0" w:color="000000"/>
            </w:tcBorders>
            <w:tcMar>
              <w:left w:w="0" w:type="dxa"/>
              <w:right w:w="0" w:type="dxa"/>
            </w:tcMar>
          </w:tcPr>
          <w:p w14:paraId="35863F0B" w14:textId="77777777" w:rsidR="00C44A68" w:rsidRDefault="00000000">
            <w:pPr>
              <w:autoSpaceDE w:val="0"/>
              <w:autoSpaceDN w:val="0"/>
              <w:spacing w:before="74" w:after="0" w:line="180" w:lineRule="exact"/>
              <w:jc w:val="center"/>
            </w:pPr>
            <w:r>
              <w:rPr>
                <w:rFonts w:ascii="CMR9" w:eastAsia="CMR9" w:hAnsi="CMR9"/>
                <w:color w:val="000000"/>
                <w:sz w:val="18"/>
              </w:rPr>
              <w:t>0.7792</w:t>
            </w:r>
          </w:p>
        </w:tc>
        <w:tc>
          <w:tcPr>
            <w:tcW w:w="1020" w:type="dxa"/>
            <w:tcBorders>
              <w:top w:val="single" w:sz="4" w:space="0" w:color="000000"/>
            </w:tcBorders>
            <w:tcMar>
              <w:left w:w="0" w:type="dxa"/>
              <w:right w:w="0" w:type="dxa"/>
            </w:tcMar>
          </w:tcPr>
          <w:p w14:paraId="7A2D6395" w14:textId="77777777" w:rsidR="00C44A68" w:rsidRDefault="00000000">
            <w:pPr>
              <w:autoSpaceDE w:val="0"/>
              <w:autoSpaceDN w:val="0"/>
              <w:spacing w:before="74" w:after="0" w:line="180" w:lineRule="exact"/>
              <w:jc w:val="center"/>
            </w:pPr>
            <w:r>
              <w:rPr>
                <w:rFonts w:ascii="CMR9" w:eastAsia="CMR9" w:hAnsi="CMR9"/>
                <w:color w:val="000000"/>
                <w:sz w:val="18"/>
              </w:rPr>
              <w:t>0.7394</w:t>
            </w:r>
          </w:p>
        </w:tc>
        <w:tc>
          <w:tcPr>
            <w:tcW w:w="732" w:type="dxa"/>
            <w:tcBorders>
              <w:top w:val="single" w:sz="4" w:space="0" w:color="000000"/>
            </w:tcBorders>
            <w:tcMar>
              <w:left w:w="0" w:type="dxa"/>
              <w:right w:w="0" w:type="dxa"/>
            </w:tcMar>
          </w:tcPr>
          <w:p w14:paraId="3A523C1F" w14:textId="77777777" w:rsidR="00C44A68" w:rsidRDefault="00000000">
            <w:pPr>
              <w:autoSpaceDE w:val="0"/>
              <w:autoSpaceDN w:val="0"/>
              <w:spacing w:before="74" w:after="0" w:line="180" w:lineRule="exact"/>
              <w:ind w:left="174"/>
            </w:pPr>
            <w:r>
              <w:rPr>
                <w:rFonts w:ascii="CMR9" w:eastAsia="CMR9" w:hAnsi="CMR9"/>
                <w:color w:val="000000"/>
                <w:sz w:val="18"/>
              </w:rPr>
              <w:t>0.7319</w:t>
            </w:r>
          </w:p>
        </w:tc>
      </w:tr>
      <w:tr w:rsidR="00C44A68" w14:paraId="574325BA" w14:textId="77777777">
        <w:trPr>
          <w:trHeight w:hRule="exact" w:val="220"/>
        </w:trPr>
        <w:tc>
          <w:tcPr>
            <w:tcW w:w="1884" w:type="dxa"/>
            <w:vMerge/>
            <w:tcBorders>
              <w:top w:val="single" w:sz="4" w:space="0" w:color="000000"/>
              <w:bottom w:val="single" w:sz="4" w:space="0" w:color="000000"/>
            </w:tcBorders>
          </w:tcPr>
          <w:p w14:paraId="4DA47BCF" w14:textId="77777777" w:rsidR="00C44A68" w:rsidRDefault="00C44A68"/>
        </w:tc>
        <w:tc>
          <w:tcPr>
            <w:tcW w:w="1680" w:type="dxa"/>
            <w:tcMar>
              <w:left w:w="0" w:type="dxa"/>
              <w:right w:w="0" w:type="dxa"/>
            </w:tcMar>
          </w:tcPr>
          <w:p w14:paraId="3A2E8340" w14:textId="77777777" w:rsidR="00C44A68" w:rsidRDefault="00000000" w:rsidP="00402C86">
            <w:pPr>
              <w:autoSpaceDE w:val="0"/>
              <w:autoSpaceDN w:val="0"/>
              <w:spacing w:before="26" w:after="0" w:line="178" w:lineRule="exact"/>
            </w:pPr>
            <w:r>
              <w:rPr>
                <w:rFonts w:ascii="CMR9" w:eastAsia="CMR9" w:hAnsi="CMR9"/>
                <w:color w:val="000000"/>
                <w:sz w:val="18"/>
              </w:rPr>
              <w:t>Corrected</w:t>
            </w:r>
          </w:p>
        </w:tc>
        <w:tc>
          <w:tcPr>
            <w:tcW w:w="980" w:type="dxa"/>
            <w:tcMar>
              <w:left w:w="0" w:type="dxa"/>
              <w:right w:w="0" w:type="dxa"/>
            </w:tcMar>
          </w:tcPr>
          <w:p w14:paraId="256DF9EE" w14:textId="77777777" w:rsidR="00C44A68" w:rsidRDefault="00000000">
            <w:pPr>
              <w:autoSpaceDE w:val="0"/>
              <w:autoSpaceDN w:val="0"/>
              <w:spacing w:before="26" w:after="0" w:line="178" w:lineRule="exact"/>
              <w:jc w:val="center"/>
            </w:pPr>
            <w:r>
              <w:rPr>
                <w:rFonts w:ascii="CMR9" w:eastAsia="CMR9" w:hAnsi="CMR9"/>
                <w:color w:val="000000"/>
                <w:sz w:val="18"/>
              </w:rPr>
              <w:t>0.9000</w:t>
            </w:r>
          </w:p>
        </w:tc>
        <w:tc>
          <w:tcPr>
            <w:tcW w:w="1020" w:type="dxa"/>
            <w:tcMar>
              <w:left w:w="0" w:type="dxa"/>
              <w:right w:w="0" w:type="dxa"/>
            </w:tcMar>
          </w:tcPr>
          <w:p w14:paraId="0719E479" w14:textId="77777777" w:rsidR="00C44A68" w:rsidRDefault="00000000">
            <w:pPr>
              <w:autoSpaceDE w:val="0"/>
              <w:autoSpaceDN w:val="0"/>
              <w:spacing w:before="26" w:after="0" w:line="178" w:lineRule="exact"/>
              <w:jc w:val="center"/>
            </w:pPr>
            <w:r>
              <w:rPr>
                <w:rFonts w:ascii="CMR9" w:eastAsia="CMR9" w:hAnsi="CMR9"/>
                <w:color w:val="000000"/>
                <w:sz w:val="18"/>
              </w:rPr>
              <w:t>0.9010</w:t>
            </w:r>
          </w:p>
        </w:tc>
        <w:tc>
          <w:tcPr>
            <w:tcW w:w="732" w:type="dxa"/>
            <w:tcMar>
              <w:left w:w="0" w:type="dxa"/>
              <w:right w:w="0" w:type="dxa"/>
            </w:tcMar>
          </w:tcPr>
          <w:p w14:paraId="075EB49A" w14:textId="77777777" w:rsidR="00C44A68" w:rsidRDefault="00000000">
            <w:pPr>
              <w:autoSpaceDE w:val="0"/>
              <w:autoSpaceDN w:val="0"/>
              <w:spacing w:before="26" w:after="0" w:line="178" w:lineRule="exact"/>
              <w:ind w:left="174"/>
            </w:pPr>
            <w:r>
              <w:rPr>
                <w:rFonts w:ascii="CMR9" w:eastAsia="CMR9" w:hAnsi="CMR9"/>
                <w:color w:val="000000"/>
                <w:sz w:val="18"/>
              </w:rPr>
              <w:t>0.8781</w:t>
            </w:r>
          </w:p>
        </w:tc>
      </w:tr>
      <w:tr w:rsidR="00C44A68" w14:paraId="599CFA0D" w14:textId="77777777">
        <w:trPr>
          <w:trHeight w:hRule="exact" w:val="220"/>
        </w:trPr>
        <w:tc>
          <w:tcPr>
            <w:tcW w:w="1884" w:type="dxa"/>
            <w:vMerge/>
            <w:tcBorders>
              <w:top w:val="single" w:sz="4" w:space="0" w:color="000000"/>
              <w:bottom w:val="single" w:sz="4" w:space="0" w:color="000000"/>
            </w:tcBorders>
          </w:tcPr>
          <w:p w14:paraId="460B29BC" w14:textId="77777777" w:rsidR="00C44A68" w:rsidRDefault="00C44A68"/>
        </w:tc>
        <w:tc>
          <w:tcPr>
            <w:tcW w:w="1680" w:type="dxa"/>
            <w:tcMar>
              <w:left w:w="0" w:type="dxa"/>
              <w:right w:w="0" w:type="dxa"/>
            </w:tcMar>
          </w:tcPr>
          <w:p w14:paraId="354CF0FB" w14:textId="77777777" w:rsidR="00C44A68" w:rsidRDefault="00000000" w:rsidP="00402C86">
            <w:pPr>
              <w:autoSpaceDE w:val="0"/>
              <w:autoSpaceDN w:val="0"/>
              <w:spacing w:before="24" w:after="0" w:line="180" w:lineRule="exact"/>
            </w:pPr>
            <w:r>
              <w:rPr>
                <w:rFonts w:ascii="CMR9" w:eastAsia="CMR9" w:hAnsi="CMR9"/>
                <w:color w:val="000000"/>
                <w:sz w:val="18"/>
              </w:rPr>
              <w:t>Optimized Action</w:t>
            </w:r>
          </w:p>
        </w:tc>
        <w:tc>
          <w:tcPr>
            <w:tcW w:w="980" w:type="dxa"/>
            <w:tcMar>
              <w:left w:w="0" w:type="dxa"/>
              <w:right w:w="0" w:type="dxa"/>
            </w:tcMar>
          </w:tcPr>
          <w:p w14:paraId="63C5A54C" w14:textId="77777777" w:rsidR="00C44A68" w:rsidRDefault="00000000">
            <w:pPr>
              <w:autoSpaceDE w:val="0"/>
              <w:autoSpaceDN w:val="0"/>
              <w:spacing w:before="24" w:after="0" w:line="180" w:lineRule="exact"/>
              <w:jc w:val="center"/>
            </w:pPr>
            <w:r>
              <w:rPr>
                <w:rFonts w:ascii="CMBX9" w:eastAsia="CMBX9" w:hAnsi="CMBX9"/>
                <w:b/>
                <w:color w:val="000000"/>
                <w:sz w:val="18"/>
              </w:rPr>
              <w:t>0.9083</w:t>
            </w:r>
          </w:p>
        </w:tc>
        <w:tc>
          <w:tcPr>
            <w:tcW w:w="1020" w:type="dxa"/>
            <w:tcMar>
              <w:left w:w="0" w:type="dxa"/>
              <w:right w:w="0" w:type="dxa"/>
            </w:tcMar>
          </w:tcPr>
          <w:p w14:paraId="306345D4" w14:textId="77777777" w:rsidR="00C44A68" w:rsidRDefault="00000000">
            <w:pPr>
              <w:autoSpaceDE w:val="0"/>
              <w:autoSpaceDN w:val="0"/>
              <w:spacing w:before="24" w:after="0" w:line="180" w:lineRule="exact"/>
              <w:jc w:val="center"/>
            </w:pPr>
            <w:r>
              <w:rPr>
                <w:rFonts w:ascii="CMBX9" w:eastAsia="CMBX9" w:hAnsi="CMBX9"/>
                <w:b/>
                <w:color w:val="000000"/>
                <w:sz w:val="18"/>
              </w:rPr>
              <w:t>0.9048</w:t>
            </w:r>
          </w:p>
        </w:tc>
        <w:tc>
          <w:tcPr>
            <w:tcW w:w="732" w:type="dxa"/>
            <w:tcMar>
              <w:left w:w="0" w:type="dxa"/>
              <w:right w:w="0" w:type="dxa"/>
            </w:tcMar>
          </w:tcPr>
          <w:p w14:paraId="6B7A9B19" w14:textId="77777777" w:rsidR="00C44A68" w:rsidRDefault="00000000">
            <w:pPr>
              <w:autoSpaceDE w:val="0"/>
              <w:autoSpaceDN w:val="0"/>
              <w:spacing w:before="24" w:after="0" w:line="180" w:lineRule="exact"/>
              <w:ind w:left="136"/>
            </w:pPr>
            <w:r>
              <w:rPr>
                <w:rFonts w:ascii="CMBX9" w:eastAsia="CMBX9" w:hAnsi="CMBX9"/>
                <w:b/>
                <w:color w:val="000000"/>
                <w:sz w:val="18"/>
              </w:rPr>
              <w:t>0.8881</w:t>
            </w:r>
          </w:p>
        </w:tc>
      </w:tr>
      <w:tr w:rsidR="00C44A68" w14:paraId="067EA058" w14:textId="77777777">
        <w:trPr>
          <w:trHeight w:hRule="exact" w:val="272"/>
        </w:trPr>
        <w:tc>
          <w:tcPr>
            <w:tcW w:w="1884" w:type="dxa"/>
            <w:vMerge/>
            <w:tcBorders>
              <w:top w:val="single" w:sz="4" w:space="0" w:color="000000"/>
              <w:bottom w:val="single" w:sz="4" w:space="0" w:color="000000"/>
            </w:tcBorders>
          </w:tcPr>
          <w:p w14:paraId="7631BB2E" w14:textId="77777777" w:rsidR="00C44A68" w:rsidRDefault="00C44A68"/>
        </w:tc>
        <w:tc>
          <w:tcPr>
            <w:tcW w:w="1680" w:type="dxa"/>
            <w:tcBorders>
              <w:bottom w:val="single" w:sz="4" w:space="0" w:color="000000"/>
            </w:tcBorders>
            <w:tcMar>
              <w:left w:w="0" w:type="dxa"/>
              <w:right w:w="0" w:type="dxa"/>
            </w:tcMar>
          </w:tcPr>
          <w:p w14:paraId="6CE6DA94" w14:textId="77777777" w:rsidR="00C44A68" w:rsidRDefault="00000000" w:rsidP="00402C86">
            <w:pPr>
              <w:autoSpaceDE w:val="0"/>
              <w:autoSpaceDN w:val="0"/>
              <w:spacing w:before="24" w:after="0" w:line="178" w:lineRule="exact"/>
            </w:pPr>
            <w:r>
              <w:rPr>
                <w:rFonts w:ascii="CMR9" w:eastAsia="CMR9" w:hAnsi="CMR9"/>
                <w:color w:val="000000"/>
                <w:sz w:val="18"/>
              </w:rPr>
              <w:t>Optimized Full</w:t>
            </w:r>
          </w:p>
        </w:tc>
        <w:tc>
          <w:tcPr>
            <w:tcW w:w="980" w:type="dxa"/>
            <w:tcBorders>
              <w:bottom w:val="single" w:sz="4" w:space="0" w:color="000000"/>
            </w:tcBorders>
            <w:tcMar>
              <w:left w:w="0" w:type="dxa"/>
              <w:right w:w="0" w:type="dxa"/>
            </w:tcMar>
          </w:tcPr>
          <w:p w14:paraId="6F5C5E2B" w14:textId="77777777" w:rsidR="00C44A68" w:rsidRDefault="00000000">
            <w:pPr>
              <w:autoSpaceDE w:val="0"/>
              <w:autoSpaceDN w:val="0"/>
              <w:spacing w:before="24" w:after="0" w:line="178" w:lineRule="exact"/>
              <w:jc w:val="center"/>
            </w:pPr>
            <w:r>
              <w:rPr>
                <w:rFonts w:ascii="CMR9" w:eastAsia="CMR9" w:hAnsi="CMR9"/>
                <w:color w:val="000000"/>
                <w:sz w:val="18"/>
              </w:rPr>
              <w:t>0.7542</w:t>
            </w:r>
          </w:p>
        </w:tc>
        <w:tc>
          <w:tcPr>
            <w:tcW w:w="1020" w:type="dxa"/>
            <w:tcBorders>
              <w:bottom w:val="single" w:sz="4" w:space="0" w:color="000000"/>
            </w:tcBorders>
            <w:tcMar>
              <w:left w:w="0" w:type="dxa"/>
              <w:right w:w="0" w:type="dxa"/>
            </w:tcMar>
          </w:tcPr>
          <w:p w14:paraId="459581F2" w14:textId="77777777" w:rsidR="00C44A68" w:rsidRDefault="00000000">
            <w:pPr>
              <w:autoSpaceDE w:val="0"/>
              <w:autoSpaceDN w:val="0"/>
              <w:spacing w:before="24" w:after="0" w:line="178" w:lineRule="exact"/>
              <w:jc w:val="center"/>
            </w:pPr>
            <w:r>
              <w:rPr>
                <w:rFonts w:ascii="CMR9" w:eastAsia="CMR9" w:hAnsi="CMR9"/>
                <w:color w:val="000000"/>
                <w:sz w:val="18"/>
              </w:rPr>
              <w:t>0.7028</w:t>
            </w:r>
          </w:p>
        </w:tc>
        <w:tc>
          <w:tcPr>
            <w:tcW w:w="732" w:type="dxa"/>
            <w:tcBorders>
              <w:bottom w:val="single" w:sz="4" w:space="0" w:color="000000"/>
            </w:tcBorders>
            <w:tcMar>
              <w:left w:w="0" w:type="dxa"/>
              <w:right w:w="0" w:type="dxa"/>
            </w:tcMar>
          </w:tcPr>
          <w:p w14:paraId="13A6F12A" w14:textId="77777777" w:rsidR="00C44A68" w:rsidRDefault="00000000">
            <w:pPr>
              <w:autoSpaceDE w:val="0"/>
              <w:autoSpaceDN w:val="0"/>
              <w:spacing w:before="24" w:after="0" w:line="178" w:lineRule="exact"/>
              <w:ind w:left="174"/>
            </w:pPr>
            <w:r>
              <w:rPr>
                <w:rFonts w:ascii="CMR9" w:eastAsia="CMR9" w:hAnsi="CMR9"/>
                <w:color w:val="000000"/>
                <w:sz w:val="18"/>
              </w:rPr>
              <w:t>0.6998</w:t>
            </w:r>
          </w:p>
        </w:tc>
      </w:tr>
      <w:tr w:rsidR="00C44A68" w14:paraId="3FADD828" w14:textId="77777777">
        <w:trPr>
          <w:trHeight w:hRule="exact" w:val="268"/>
        </w:trPr>
        <w:tc>
          <w:tcPr>
            <w:tcW w:w="1292" w:type="dxa"/>
            <w:vMerge w:val="restart"/>
            <w:tcBorders>
              <w:top w:val="single" w:sz="4" w:space="0" w:color="000000"/>
              <w:bottom w:val="single" w:sz="4" w:space="0" w:color="000000"/>
            </w:tcBorders>
            <w:tcMar>
              <w:left w:w="0" w:type="dxa"/>
              <w:right w:w="0" w:type="dxa"/>
            </w:tcMar>
          </w:tcPr>
          <w:p w14:paraId="42D9F967" w14:textId="77777777" w:rsidR="00C44A68" w:rsidRDefault="00000000">
            <w:pPr>
              <w:autoSpaceDE w:val="0"/>
              <w:autoSpaceDN w:val="0"/>
              <w:spacing w:before="404" w:after="0" w:line="178" w:lineRule="exact"/>
              <w:ind w:left="8"/>
            </w:pPr>
            <w:r>
              <w:rPr>
                <w:rFonts w:ascii="CMR9" w:eastAsia="CMR9" w:hAnsi="CMR9"/>
                <w:color w:val="000000"/>
                <w:sz w:val="18"/>
              </w:rPr>
              <w:t>RandomForest</w:t>
            </w:r>
          </w:p>
        </w:tc>
        <w:tc>
          <w:tcPr>
            <w:tcW w:w="1680" w:type="dxa"/>
            <w:tcBorders>
              <w:top w:val="single" w:sz="4" w:space="0" w:color="000000"/>
            </w:tcBorders>
            <w:tcMar>
              <w:left w:w="0" w:type="dxa"/>
              <w:right w:w="0" w:type="dxa"/>
            </w:tcMar>
          </w:tcPr>
          <w:p w14:paraId="3F41CF6A" w14:textId="77777777" w:rsidR="00C44A68" w:rsidRDefault="00000000" w:rsidP="00402C86">
            <w:pPr>
              <w:autoSpaceDE w:val="0"/>
              <w:autoSpaceDN w:val="0"/>
              <w:spacing w:before="74" w:after="0" w:line="180" w:lineRule="exact"/>
            </w:pPr>
            <w:r>
              <w:rPr>
                <w:rFonts w:ascii="CMR9" w:eastAsia="CMR9" w:hAnsi="CMR9"/>
                <w:color w:val="000000"/>
                <w:sz w:val="18"/>
              </w:rPr>
              <w:t>Raw</w:t>
            </w:r>
          </w:p>
        </w:tc>
        <w:tc>
          <w:tcPr>
            <w:tcW w:w="980" w:type="dxa"/>
            <w:tcBorders>
              <w:top w:val="single" w:sz="4" w:space="0" w:color="000000"/>
            </w:tcBorders>
            <w:tcMar>
              <w:left w:w="0" w:type="dxa"/>
              <w:right w:w="0" w:type="dxa"/>
            </w:tcMar>
          </w:tcPr>
          <w:p w14:paraId="5ABEFE08" w14:textId="77777777" w:rsidR="00C44A68" w:rsidRDefault="00000000">
            <w:pPr>
              <w:autoSpaceDE w:val="0"/>
              <w:autoSpaceDN w:val="0"/>
              <w:spacing w:before="74" w:after="0" w:line="180" w:lineRule="exact"/>
              <w:jc w:val="center"/>
            </w:pPr>
            <w:r>
              <w:rPr>
                <w:rFonts w:ascii="CMR9" w:eastAsia="CMR9" w:hAnsi="CMR9"/>
                <w:color w:val="000000"/>
                <w:sz w:val="18"/>
              </w:rPr>
              <w:t>0.8708</w:t>
            </w:r>
          </w:p>
        </w:tc>
        <w:tc>
          <w:tcPr>
            <w:tcW w:w="1020" w:type="dxa"/>
            <w:tcBorders>
              <w:top w:val="single" w:sz="4" w:space="0" w:color="000000"/>
            </w:tcBorders>
            <w:tcMar>
              <w:left w:w="0" w:type="dxa"/>
              <w:right w:w="0" w:type="dxa"/>
            </w:tcMar>
          </w:tcPr>
          <w:p w14:paraId="6C2461A7" w14:textId="77777777" w:rsidR="00C44A68" w:rsidRDefault="00000000">
            <w:pPr>
              <w:autoSpaceDE w:val="0"/>
              <w:autoSpaceDN w:val="0"/>
              <w:spacing w:before="74" w:after="0" w:line="180" w:lineRule="exact"/>
              <w:jc w:val="center"/>
            </w:pPr>
            <w:r>
              <w:rPr>
                <w:rFonts w:ascii="CMR9" w:eastAsia="CMR9" w:hAnsi="CMR9"/>
                <w:color w:val="000000"/>
                <w:sz w:val="18"/>
              </w:rPr>
              <w:t>0.8588</w:t>
            </w:r>
          </w:p>
        </w:tc>
        <w:tc>
          <w:tcPr>
            <w:tcW w:w="732" w:type="dxa"/>
            <w:tcBorders>
              <w:top w:val="single" w:sz="4" w:space="0" w:color="000000"/>
            </w:tcBorders>
            <w:tcMar>
              <w:left w:w="0" w:type="dxa"/>
              <w:right w:w="0" w:type="dxa"/>
            </w:tcMar>
          </w:tcPr>
          <w:p w14:paraId="4AC34153" w14:textId="77777777" w:rsidR="00C44A68" w:rsidRDefault="00000000">
            <w:pPr>
              <w:autoSpaceDE w:val="0"/>
              <w:autoSpaceDN w:val="0"/>
              <w:spacing w:before="74" w:after="0" w:line="180" w:lineRule="exact"/>
              <w:ind w:left="174"/>
            </w:pPr>
            <w:r>
              <w:rPr>
                <w:rFonts w:ascii="CMR9" w:eastAsia="CMR9" w:hAnsi="CMR9"/>
                <w:color w:val="000000"/>
                <w:sz w:val="18"/>
              </w:rPr>
              <w:t>0.8413</w:t>
            </w:r>
          </w:p>
        </w:tc>
      </w:tr>
      <w:tr w:rsidR="00C44A68" w14:paraId="67665877" w14:textId="77777777">
        <w:trPr>
          <w:trHeight w:hRule="exact" w:val="220"/>
        </w:trPr>
        <w:tc>
          <w:tcPr>
            <w:tcW w:w="1884" w:type="dxa"/>
            <w:vMerge/>
            <w:tcBorders>
              <w:top w:val="single" w:sz="4" w:space="0" w:color="000000"/>
              <w:bottom w:val="single" w:sz="4" w:space="0" w:color="000000"/>
            </w:tcBorders>
          </w:tcPr>
          <w:p w14:paraId="0B4A498E" w14:textId="77777777" w:rsidR="00C44A68" w:rsidRDefault="00C44A68"/>
        </w:tc>
        <w:tc>
          <w:tcPr>
            <w:tcW w:w="1680" w:type="dxa"/>
            <w:tcMar>
              <w:left w:w="0" w:type="dxa"/>
              <w:right w:w="0" w:type="dxa"/>
            </w:tcMar>
          </w:tcPr>
          <w:p w14:paraId="3BF489F4" w14:textId="77777777" w:rsidR="00C44A68" w:rsidRDefault="00000000" w:rsidP="00402C86">
            <w:pPr>
              <w:autoSpaceDE w:val="0"/>
              <w:autoSpaceDN w:val="0"/>
              <w:spacing w:before="32" w:after="0" w:line="178" w:lineRule="exact"/>
            </w:pPr>
            <w:r>
              <w:rPr>
                <w:rFonts w:ascii="CMR9" w:eastAsia="CMR9" w:hAnsi="CMR9"/>
                <w:color w:val="000000"/>
                <w:sz w:val="18"/>
              </w:rPr>
              <w:t>Corrected</w:t>
            </w:r>
          </w:p>
        </w:tc>
        <w:tc>
          <w:tcPr>
            <w:tcW w:w="980" w:type="dxa"/>
            <w:tcMar>
              <w:left w:w="0" w:type="dxa"/>
              <w:right w:w="0" w:type="dxa"/>
            </w:tcMar>
          </w:tcPr>
          <w:p w14:paraId="2F5D266A" w14:textId="77777777" w:rsidR="00C44A68" w:rsidRDefault="00000000">
            <w:pPr>
              <w:autoSpaceDE w:val="0"/>
              <w:autoSpaceDN w:val="0"/>
              <w:spacing w:before="32" w:after="0" w:line="178" w:lineRule="exact"/>
              <w:jc w:val="center"/>
            </w:pPr>
            <w:r>
              <w:rPr>
                <w:rFonts w:ascii="CMR9" w:eastAsia="CMR9" w:hAnsi="CMR9"/>
                <w:color w:val="000000"/>
                <w:sz w:val="18"/>
              </w:rPr>
              <w:t>0.9083</w:t>
            </w:r>
          </w:p>
        </w:tc>
        <w:tc>
          <w:tcPr>
            <w:tcW w:w="1020" w:type="dxa"/>
            <w:tcMar>
              <w:left w:w="0" w:type="dxa"/>
              <w:right w:w="0" w:type="dxa"/>
            </w:tcMar>
          </w:tcPr>
          <w:p w14:paraId="23978302" w14:textId="77777777" w:rsidR="00C44A68" w:rsidRDefault="00000000">
            <w:pPr>
              <w:autoSpaceDE w:val="0"/>
              <w:autoSpaceDN w:val="0"/>
              <w:spacing w:before="32" w:after="0" w:line="178" w:lineRule="exact"/>
              <w:jc w:val="center"/>
            </w:pPr>
            <w:r>
              <w:rPr>
                <w:rFonts w:ascii="CMR9" w:eastAsia="CMR9" w:hAnsi="CMR9"/>
                <w:color w:val="000000"/>
                <w:sz w:val="18"/>
              </w:rPr>
              <w:t>0.8850</w:t>
            </w:r>
          </w:p>
        </w:tc>
        <w:tc>
          <w:tcPr>
            <w:tcW w:w="732" w:type="dxa"/>
            <w:tcMar>
              <w:left w:w="0" w:type="dxa"/>
              <w:right w:w="0" w:type="dxa"/>
            </w:tcMar>
          </w:tcPr>
          <w:p w14:paraId="068996AE" w14:textId="77777777" w:rsidR="00C44A68" w:rsidRDefault="00000000">
            <w:pPr>
              <w:autoSpaceDE w:val="0"/>
              <w:autoSpaceDN w:val="0"/>
              <w:spacing w:before="32" w:after="0" w:line="178" w:lineRule="exact"/>
              <w:ind w:left="174"/>
            </w:pPr>
            <w:r>
              <w:rPr>
                <w:rFonts w:ascii="CMR9" w:eastAsia="CMR9" w:hAnsi="CMR9"/>
                <w:color w:val="000000"/>
                <w:sz w:val="18"/>
              </w:rPr>
              <w:t>0.8874</w:t>
            </w:r>
          </w:p>
        </w:tc>
      </w:tr>
      <w:tr w:rsidR="00C44A68" w14:paraId="3974E65C" w14:textId="77777777">
        <w:trPr>
          <w:trHeight w:hRule="exact" w:val="220"/>
        </w:trPr>
        <w:tc>
          <w:tcPr>
            <w:tcW w:w="1884" w:type="dxa"/>
            <w:vMerge/>
            <w:tcBorders>
              <w:top w:val="single" w:sz="4" w:space="0" w:color="000000"/>
              <w:bottom w:val="single" w:sz="4" w:space="0" w:color="000000"/>
            </w:tcBorders>
          </w:tcPr>
          <w:p w14:paraId="5C5CC377" w14:textId="77777777" w:rsidR="00C44A68" w:rsidRDefault="00C44A68"/>
        </w:tc>
        <w:tc>
          <w:tcPr>
            <w:tcW w:w="1680" w:type="dxa"/>
            <w:tcMar>
              <w:left w:w="0" w:type="dxa"/>
              <w:right w:w="0" w:type="dxa"/>
            </w:tcMar>
          </w:tcPr>
          <w:p w14:paraId="6DC39E32" w14:textId="77777777" w:rsidR="00C44A68" w:rsidRDefault="00000000" w:rsidP="00402C86">
            <w:pPr>
              <w:autoSpaceDE w:val="0"/>
              <w:autoSpaceDN w:val="0"/>
              <w:spacing w:before="30" w:after="0" w:line="180" w:lineRule="exact"/>
            </w:pPr>
            <w:r>
              <w:rPr>
                <w:rFonts w:ascii="CMR9" w:eastAsia="CMR9" w:hAnsi="CMR9"/>
                <w:color w:val="000000"/>
                <w:sz w:val="18"/>
              </w:rPr>
              <w:t>Optimized Action</w:t>
            </w:r>
          </w:p>
        </w:tc>
        <w:tc>
          <w:tcPr>
            <w:tcW w:w="980" w:type="dxa"/>
            <w:tcMar>
              <w:left w:w="0" w:type="dxa"/>
              <w:right w:w="0" w:type="dxa"/>
            </w:tcMar>
          </w:tcPr>
          <w:p w14:paraId="0498C892" w14:textId="77777777" w:rsidR="00C44A68" w:rsidRDefault="00000000">
            <w:pPr>
              <w:autoSpaceDE w:val="0"/>
              <w:autoSpaceDN w:val="0"/>
              <w:spacing w:before="30" w:after="0" w:line="180" w:lineRule="exact"/>
              <w:jc w:val="center"/>
            </w:pPr>
            <w:r>
              <w:rPr>
                <w:rFonts w:ascii="CMBX9" w:eastAsia="CMBX9" w:hAnsi="CMBX9"/>
                <w:b/>
                <w:color w:val="000000"/>
                <w:sz w:val="18"/>
              </w:rPr>
              <w:t>0.9292</w:t>
            </w:r>
          </w:p>
        </w:tc>
        <w:tc>
          <w:tcPr>
            <w:tcW w:w="1020" w:type="dxa"/>
            <w:tcMar>
              <w:left w:w="0" w:type="dxa"/>
              <w:right w:w="0" w:type="dxa"/>
            </w:tcMar>
          </w:tcPr>
          <w:p w14:paraId="74534BCC" w14:textId="77777777" w:rsidR="00C44A68" w:rsidRDefault="00000000">
            <w:pPr>
              <w:autoSpaceDE w:val="0"/>
              <w:autoSpaceDN w:val="0"/>
              <w:spacing w:before="30" w:after="0" w:line="180" w:lineRule="exact"/>
              <w:jc w:val="center"/>
            </w:pPr>
            <w:r>
              <w:rPr>
                <w:rFonts w:ascii="CMBX9" w:eastAsia="CMBX9" w:hAnsi="CMBX9"/>
                <w:b/>
                <w:color w:val="000000"/>
                <w:sz w:val="18"/>
              </w:rPr>
              <w:t>0.9168</w:t>
            </w:r>
          </w:p>
        </w:tc>
        <w:tc>
          <w:tcPr>
            <w:tcW w:w="732" w:type="dxa"/>
            <w:tcMar>
              <w:left w:w="0" w:type="dxa"/>
              <w:right w:w="0" w:type="dxa"/>
            </w:tcMar>
          </w:tcPr>
          <w:p w14:paraId="3A8FCB3E" w14:textId="77777777" w:rsidR="00C44A68" w:rsidRDefault="00000000">
            <w:pPr>
              <w:autoSpaceDE w:val="0"/>
              <w:autoSpaceDN w:val="0"/>
              <w:spacing w:before="30" w:after="0" w:line="180" w:lineRule="exact"/>
              <w:ind w:left="136"/>
            </w:pPr>
            <w:r>
              <w:rPr>
                <w:rFonts w:ascii="CMBX9" w:eastAsia="CMBX9" w:hAnsi="CMBX9"/>
                <w:b/>
                <w:color w:val="000000"/>
                <w:sz w:val="18"/>
              </w:rPr>
              <w:t>0.9130</w:t>
            </w:r>
          </w:p>
        </w:tc>
      </w:tr>
      <w:tr w:rsidR="00C44A68" w14:paraId="3787D2A8" w14:textId="77777777">
        <w:trPr>
          <w:trHeight w:hRule="exact" w:val="278"/>
        </w:trPr>
        <w:tc>
          <w:tcPr>
            <w:tcW w:w="1884" w:type="dxa"/>
            <w:vMerge/>
            <w:tcBorders>
              <w:top w:val="single" w:sz="4" w:space="0" w:color="000000"/>
              <w:bottom w:val="single" w:sz="4" w:space="0" w:color="000000"/>
            </w:tcBorders>
          </w:tcPr>
          <w:p w14:paraId="54B63348" w14:textId="77777777" w:rsidR="00C44A68" w:rsidRDefault="00C44A68"/>
        </w:tc>
        <w:tc>
          <w:tcPr>
            <w:tcW w:w="1680" w:type="dxa"/>
            <w:tcBorders>
              <w:bottom w:val="single" w:sz="4" w:space="0" w:color="000000"/>
            </w:tcBorders>
            <w:tcMar>
              <w:left w:w="0" w:type="dxa"/>
              <w:right w:w="0" w:type="dxa"/>
            </w:tcMar>
          </w:tcPr>
          <w:p w14:paraId="6CDA4584" w14:textId="77777777" w:rsidR="00C44A68" w:rsidRDefault="00000000" w:rsidP="00402C86">
            <w:pPr>
              <w:autoSpaceDE w:val="0"/>
              <w:autoSpaceDN w:val="0"/>
              <w:spacing w:before="30" w:after="0" w:line="180" w:lineRule="exact"/>
            </w:pPr>
            <w:r>
              <w:rPr>
                <w:rFonts w:ascii="CMR9" w:eastAsia="CMR9" w:hAnsi="CMR9"/>
                <w:color w:val="000000"/>
                <w:sz w:val="18"/>
              </w:rPr>
              <w:t>Optimized Full</w:t>
            </w:r>
          </w:p>
        </w:tc>
        <w:tc>
          <w:tcPr>
            <w:tcW w:w="980" w:type="dxa"/>
            <w:tcBorders>
              <w:bottom w:val="single" w:sz="4" w:space="0" w:color="000000"/>
            </w:tcBorders>
            <w:tcMar>
              <w:left w:w="0" w:type="dxa"/>
              <w:right w:w="0" w:type="dxa"/>
            </w:tcMar>
          </w:tcPr>
          <w:p w14:paraId="0CA9DC88" w14:textId="77777777" w:rsidR="00C44A68" w:rsidRDefault="00000000">
            <w:pPr>
              <w:autoSpaceDE w:val="0"/>
              <w:autoSpaceDN w:val="0"/>
              <w:spacing w:before="30" w:after="0" w:line="180" w:lineRule="exact"/>
              <w:jc w:val="center"/>
            </w:pPr>
            <w:r>
              <w:rPr>
                <w:rFonts w:ascii="CMR9" w:eastAsia="CMR9" w:hAnsi="CMR9"/>
                <w:color w:val="000000"/>
                <w:sz w:val="18"/>
              </w:rPr>
              <w:t>0.8750</w:t>
            </w:r>
          </w:p>
        </w:tc>
        <w:tc>
          <w:tcPr>
            <w:tcW w:w="1020" w:type="dxa"/>
            <w:tcBorders>
              <w:bottom w:val="single" w:sz="4" w:space="0" w:color="000000"/>
            </w:tcBorders>
            <w:tcMar>
              <w:left w:w="0" w:type="dxa"/>
              <w:right w:w="0" w:type="dxa"/>
            </w:tcMar>
          </w:tcPr>
          <w:p w14:paraId="6B7DFF62" w14:textId="77777777" w:rsidR="00C44A68" w:rsidRDefault="00000000">
            <w:pPr>
              <w:autoSpaceDE w:val="0"/>
              <w:autoSpaceDN w:val="0"/>
              <w:spacing w:before="30" w:after="0" w:line="180" w:lineRule="exact"/>
              <w:jc w:val="center"/>
            </w:pPr>
            <w:r>
              <w:rPr>
                <w:rFonts w:ascii="CMR9" w:eastAsia="CMR9" w:hAnsi="CMR9"/>
                <w:color w:val="000000"/>
                <w:sz w:val="18"/>
              </w:rPr>
              <w:t>0.8676</w:t>
            </w:r>
          </w:p>
        </w:tc>
        <w:tc>
          <w:tcPr>
            <w:tcW w:w="732" w:type="dxa"/>
            <w:tcBorders>
              <w:bottom w:val="single" w:sz="4" w:space="0" w:color="000000"/>
            </w:tcBorders>
            <w:tcMar>
              <w:left w:w="0" w:type="dxa"/>
              <w:right w:w="0" w:type="dxa"/>
            </w:tcMar>
          </w:tcPr>
          <w:p w14:paraId="5BBB325C" w14:textId="77777777" w:rsidR="00C44A68" w:rsidRDefault="00000000">
            <w:pPr>
              <w:autoSpaceDE w:val="0"/>
              <w:autoSpaceDN w:val="0"/>
              <w:spacing w:before="30" w:after="0" w:line="180" w:lineRule="exact"/>
              <w:ind w:left="174"/>
            </w:pPr>
            <w:r>
              <w:rPr>
                <w:rFonts w:ascii="CMR9" w:eastAsia="CMR9" w:hAnsi="CMR9"/>
                <w:color w:val="000000"/>
                <w:sz w:val="18"/>
              </w:rPr>
              <w:t>0.8457</w:t>
            </w:r>
          </w:p>
        </w:tc>
      </w:tr>
      <w:tr w:rsidR="00C44A68" w14:paraId="17CDDF1D" w14:textId="77777777">
        <w:trPr>
          <w:trHeight w:hRule="exact" w:val="262"/>
        </w:trPr>
        <w:tc>
          <w:tcPr>
            <w:tcW w:w="1292" w:type="dxa"/>
            <w:vMerge w:val="restart"/>
            <w:tcBorders>
              <w:top w:val="single" w:sz="4" w:space="0" w:color="000000"/>
              <w:bottom w:val="single" w:sz="6" w:space="0" w:color="000000"/>
            </w:tcBorders>
            <w:tcMar>
              <w:left w:w="0" w:type="dxa"/>
              <w:right w:w="0" w:type="dxa"/>
            </w:tcMar>
          </w:tcPr>
          <w:p w14:paraId="70A94BB3" w14:textId="77777777" w:rsidR="00C44A68" w:rsidRDefault="00000000">
            <w:pPr>
              <w:autoSpaceDE w:val="0"/>
              <w:autoSpaceDN w:val="0"/>
              <w:spacing w:before="404" w:after="0" w:line="178" w:lineRule="exact"/>
              <w:ind w:left="8"/>
            </w:pPr>
            <w:r>
              <w:rPr>
                <w:rFonts w:ascii="CMR9" w:eastAsia="CMR9" w:hAnsi="CMR9"/>
                <w:color w:val="000000"/>
                <w:sz w:val="18"/>
              </w:rPr>
              <w:t>MLP</w:t>
            </w:r>
          </w:p>
        </w:tc>
        <w:tc>
          <w:tcPr>
            <w:tcW w:w="1680" w:type="dxa"/>
            <w:tcBorders>
              <w:top w:val="single" w:sz="4" w:space="0" w:color="000000"/>
            </w:tcBorders>
            <w:tcMar>
              <w:left w:w="0" w:type="dxa"/>
              <w:right w:w="0" w:type="dxa"/>
            </w:tcMar>
          </w:tcPr>
          <w:p w14:paraId="29C9F59C" w14:textId="77777777" w:rsidR="00C44A68" w:rsidRDefault="00000000" w:rsidP="00402C86">
            <w:pPr>
              <w:autoSpaceDE w:val="0"/>
              <w:autoSpaceDN w:val="0"/>
              <w:spacing w:before="74" w:after="0" w:line="180" w:lineRule="exact"/>
            </w:pPr>
            <w:r>
              <w:rPr>
                <w:rFonts w:ascii="CMR9" w:eastAsia="CMR9" w:hAnsi="CMR9"/>
                <w:color w:val="000000"/>
                <w:sz w:val="18"/>
              </w:rPr>
              <w:t>Raw</w:t>
            </w:r>
          </w:p>
        </w:tc>
        <w:tc>
          <w:tcPr>
            <w:tcW w:w="980" w:type="dxa"/>
            <w:tcBorders>
              <w:top w:val="single" w:sz="4" w:space="0" w:color="000000"/>
            </w:tcBorders>
            <w:tcMar>
              <w:left w:w="0" w:type="dxa"/>
              <w:right w:w="0" w:type="dxa"/>
            </w:tcMar>
          </w:tcPr>
          <w:p w14:paraId="43E02495" w14:textId="77777777" w:rsidR="00C44A68" w:rsidRDefault="00000000">
            <w:pPr>
              <w:autoSpaceDE w:val="0"/>
              <w:autoSpaceDN w:val="0"/>
              <w:spacing w:before="74" w:after="0" w:line="180" w:lineRule="exact"/>
              <w:jc w:val="center"/>
            </w:pPr>
            <w:r>
              <w:rPr>
                <w:rFonts w:ascii="CMR9" w:eastAsia="CMR9" w:hAnsi="CMR9"/>
                <w:color w:val="000000"/>
                <w:sz w:val="18"/>
              </w:rPr>
              <w:t>0.8208</w:t>
            </w:r>
          </w:p>
        </w:tc>
        <w:tc>
          <w:tcPr>
            <w:tcW w:w="1020" w:type="dxa"/>
            <w:tcBorders>
              <w:top w:val="single" w:sz="4" w:space="0" w:color="000000"/>
            </w:tcBorders>
            <w:tcMar>
              <w:left w:w="0" w:type="dxa"/>
              <w:right w:w="0" w:type="dxa"/>
            </w:tcMar>
          </w:tcPr>
          <w:p w14:paraId="08E849D7" w14:textId="77777777" w:rsidR="00C44A68" w:rsidRDefault="00000000">
            <w:pPr>
              <w:autoSpaceDE w:val="0"/>
              <w:autoSpaceDN w:val="0"/>
              <w:spacing w:before="74" w:after="0" w:line="180" w:lineRule="exact"/>
              <w:jc w:val="center"/>
            </w:pPr>
            <w:r>
              <w:rPr>
                <w:rFonts w:ascii="CMR9" w:eastAsia="CMR9" w:hAnsi="CMR9"/>
                <w:color w:val="000000"/>
                <w:sz w:val="18"/>
              </w:rPr>
              <w:t>0.7923</w:t>
            </w:r>
          </w:p>
        </w:tc>
        <w:tc>
          <w:tcPr>
            <w:tcW w:w="732" w:type="dxa"/>
            <w:tcBorders>
              <w:top w:val="single" w:sz="4" w:space="0" w:color="000000"/>
            </w:tcBorders>
            <w:tcMar>
              <w:left w:w="0" w:type="dxa"/>
              <w:right w:w="0" w:type="dxa"/>
            </w:tcMar>
          </w:tcPr>
          <w:p w14:paraId="52656B30" w14:textId="77777777" w:rsidR="00C44A68" w:rsidRDefault="00000000">
            <w:pPr>
              <w:autoSpaceDE w:val="0"/>
              <w:autoSpaceDN w:val="0"/>
              <w:spacing w:before="74" w:after="0" w:line="180" w:lineRule="exact"/>
              <w:ind w:left="174"/>
            </w:pPr>
            <w:r>
              <w:rPr>
                <w:rFonts w:ascii="CMR9" w:eastAsia="CMR9" w:hAnsi="CMR9"/>
                <w:color w:val="000000"/>
                <w:sz w:val="18"/>
              </w:rPr>
              <w:t>0.7820</w:t>
            </w:r>
          </w:p>
        </w:tc>
      </w:tr>
      <w:tr w:rsidR="00C44A68" w14:paraId="7517C22A" w14:textId="77777777">
        <w:trPr>
          <w:trHeight w:hRule="exact" w:val="220"/>
        </w:trPr>
        <w:tc>
          <w:tcPr>
            <w:tcW w:w="1884" w:type="dxa"/>
            <w:vMerge/>
            <w:tcBorders>
              <w:top w:val="single" w:sz="4" w:space="0" w:color="000000"/>
              <w:bottom w:val="single" w:sz="6" w:space="0" w:color="000000"/>
            </w:tcBorders>
          </w:tcPr>
          <w:p w14:paraId="4FF52ABC" w14:textId="77777777" w:rsidR="00C44A68" w:rsidRDefault="00C44A68"/>
        </w:tc>
        <w:tc>
          <w:tcPr>
            <w:tcW w:w="1680" w:type="dxa"/>
            <w:tcMar>
              <w:left w:w="0" w:type="dxa"/>
              <w:right w:w="0" w:type="dxa"/>
            </w:tcMar>
          </w:tcPr>
          <w:p w14:paraId="0B7547EA" w14:textId="77777777" w:rsidR="00C44A68" w:rsidRDefault="00000000" w:rsidP="00402C86">
            <w:pPr>
              <w:autoSpaceDE w:val="0"/>
              <w:autoSpaceDN w:val="0"/>
              <w:spacing w:before="38" w:after="0" w:line="180" w:lineRule="exact"/>
            </w:pPr>
            <w:r>
              <w:rPr>
                <w:rFonts w:ascii="CMR9" w:eastAsia="CMR9" w:hAnsi="CMR9"/>
                <w:color w:val="000000"/>
                <w:sz w:val="18"/>
              </w:rPr>
              <w:t>Corrected</w:t>
            </w:r>
          </w:p>
        </w:tc>
        <w:tc>
          <w:tcPr>
            <w:tcW w:w="980" w:type="dxa"/>
            <w:tcMar>
              <w:left w:w="0" w:type="dxa"/>
              <w:right w:w="0" w:type="dxa"/>
            </w:tcMar>
          </w:tcPr>
          <w:p w14:paraId="2D5498C7" w14:textId="77777777" w:rsidR="00C44A68" w:rsidRDefault="00000000">
            <w:pPr>
              <w:autoSpaceDE w:val="0"/>
              <w:autoSpaceDN w:val="0"/>
              <w:spacing w:before="38" w:after="0" w:line="180" w:lineRule="exact"/>
              <w:jc w:val="center"/>
            </w:pPr>
            <w:r>
              <w:rPr>
                <w:rFonts w:ascii="CMR9" w:eastAsia="CMR9" w:hAnsi="CMR9"/>
                <w:color w:val="000000"/>
                <w:sz w:val="18"/>
              </w:rPr>
              <w:t>0.8958</w:t>
            </w:r>
          </w:p>
        </w:tc>
        <w:tc>
          <w:tcPr>
            <w:tcW w:w="1020" w:type="dxa"/>
            <w:tcMar>
              <w:left w:w="0" w:type="dxa"/>
              <w:right w:w="0" w:type="dxa"/>
            </w:tcMar>
          </w:tcPr>
          <w:p w14:paraId="2175C9AF" w14:textId="77777777" w:rsidR="00C44A68" w:rsidRDefault="00000000">
            <w:pPr>
              <w:autoSpaceDE w:val="0"/>
              <w:autoSpaceDN w:val="0"/>
              <w:spacing w:before="38" w:after="0" w:line="180" w:lineRule="exact"/>
              <w:jc w:val="center"/>
            </w:pPr>
            <w:r>
              <w:rPr>
                <w:rFonts w:ascii="CMR9" w:eastAsia="CMR9" w:hAnsi="CMR9"/>
                <w:color w:val="000000"/>
                <w:sz w:val="18"/>
              </w:rPr>
              <w:t>0.8781</w:t>
            </w:r>
          </w:p>
        </w:tc>
        <w:tc>
          <w:tcPr>
            <w:tcW w:w="732" w:type="dxa"/>
            <w:tcMar>
              <w:left w:w="0" w:type="dxa"/>
              <w:right w:w="0" w:type="dxa"/>
            </w:tcMar>
          </w:tcPr>
          <w:p w14:paraId="3EC70BAD" w14:textId="77777777" w:rsidR="00C44A68" w:rsidRDefault="00000000">
            <w:pPr>
              <w:autoSpaceDE w:val="0"/>
              <w:autoSpaceDN w:val="0"/>
              <w:spacing w:before="38" w:after="0" w:line="180" w:lineRule="exact"/>
              <w:ind w:left="174"/>
            </w:pPr>
            <w:r>
              <w:rPr>
                <w:rFonts w:ascii="CMR9" w:eastAsia="CMR9" w:hAnsi="CMR9"/>
                <w:color w:val="000000"/>
                <w:sz w:val="18"/>
              </w:rPr>
              <w:t>0.8720</w:t>
            </w:r>
          </w:p>
        </w:tc>
      </w:tr>
      <w:tr w:rsidR="00C44A68" w14:paraId="51785ED7" w14:textId="77777777">
        <w:trPr>
          <w:trHeight w:hRule="exact" w:val="220"/>
        </w:trPr>
        <w:tc>
          <w:tcPr>
            <w:tcW w:w="1884" w:type="dxa"/>
            <w:vMerge/>
            <w:tcBorders>
              <w:top w:val="single" w:sz="4" w:space="0" w:color="000000"/>
              <w:bottom w:val="single" w:sz="6" w:space="0" w:color="000000"/>
            </w:tcBorders>
          </w:tcPr>
          <w:p w14:paraId="2B80A8B0" w14:textId="77777777" w:rsidR="00C44A68" w:rsidRDefault="00C44A68"/>
        </w:tc>
        <w:tc>
          <w:tcPr>
            <w:tcW w:w="1680" w:type="dxa"/>
            <w:tcMar>
              <w:left w:w="0" w:type="dxa"/>
              <w:right w:w="0" w:type="dxa"/>
            </w:tcMar>
          </w:tcPr>
          <w:p w14:paraId="01D44347" w14:textId="77777777" w:rsidR="00C44A68" w:rsidRDefault="00000000" w:rsidP="00402C86">
            <w:pPr>
              <w:autoSpaceDE w:val="0"/>
              <w:autoSpaceDN w:val="0"/>
              <w:spacing w:before="36" w:after="0" w:line="180" w:lineRule="exact"/>
            </w:pPr>
            <w:r>
              <w:rPr>
                <w:rFonts w:ascii="CMR9" w:eastAsia="CMR9" w:hAnsi="CMR9"/>
                <w:color w:val="000000"/>
                <w:sz w:val="18"/>
              </w:rPr>
              <w:t>Optimized Action</w:t>
            </w:r>
          </w:p>
        </w:tc>
        <w:tc>
          <w:tcPr>
            <w:tcW w:w="980" w:type="dxa"/>
            <w:tcMar>
              <w:left w:w="0" w:type="dxa"/>
              <w:right w:w="0" w:type="dxa"/>
            </w:tcMar>
          </w:tcPr>
          <w:p w14:paraId="4725BE61" w14:textId="77777777" w:rsidR="00C44A68" w:rsidRDefault="00000000">
            <w:pPr>
              <w:autoSpaceDE w:val="0"/>
              <w:autoSpaceDN w:val="0"/>
              <w:spacing w:before="36" w:after="0" w:line="180" w:lineRule="exact"/>
              <w:jc w:val="center"/>
            </w:pPr>
            <w:r>
              <w:rPr>
                <w:rFonts w:ascii="CMBX9" w:eastAsia="CMBX9" w:hAnsi="CMBX9"/>
                <w:b/>
                <w:color w:val="000000"/>
                <w:sz w:val="18"/>
              </w:rPr>
              <w:t>0.9167</w:t>
            </w:r>
          </w:p>
        </w:tc>
        <w:tc>
          <w:tcPr>
            <w:tcW w:w="1020" w:type="dxa"/>
            <w:tcMar>
              <w:left w:w="0" w:type="dxa"/>
              <w:right w:w="0" w:type="dxa"/>
            </w:tcMar>
          </w:tcPr>
          <w:p w14:paraId="0E0562F0" w14:textId="77777777" w:rsidR="00C44A68" w:rsidRDefault="00000000">
            <w:pPr>
              <w:autoSpaceDE w:val="0"/>
              <w:autoSpaceDN w:val="0"/>
              <w:spacing w:before="36" w:after="0" w:line="180" w:lineRule="exact"/>
              <w:jc w:val="center"/>
            </w:pPr>
            <w:r>
              <w:rPr>
                <w:rFonts w:ascii="CMBX9" w:eastAsia="CMBX9" w:hAnsi="CMBX9"/>
                <w:b/>
                <w:color w:val="000000"/>
                <w:sz w:val="18"/>
              </w:rPr>
              <w:t>0.9062</w:t>
            </w:r>
          </w:p>
        </w:tc>
        <w:tc>
          <w:tcPr>
            <w:tcW w:w="732" w:type="dxa"/>
            <w:tcMar>
              <w:left w:w="0" w:type="dxa"/>
              <w:right w:w="0" w:type="dxa"/>
            </w:tcMar>
          </w:tcPr>
          <w:p w14:paraId="7FB1578B" w14:textId="77777777" w:rsidR="00C44A68" w:rsidRDefault="00000000">
            <w:pPr>
              <w:autoSpaceDE w:val="0"/>
              <w:autoSpaceDN w:val="0"/>
              <w:spacing w:before="36" w:after="0" w:line="180" w:lineRule="exact"/>
              <w:ind w:left="136"/>
            </w:pPr>
            <w:r>
              <w:rPr>
                <w:rFonts w:ascii="CMBX9" w:eastAsia="CMBX9" w:hAnsi="CMBX9"/>
                <w:b/>
                <w:color w:val="000000"/>
                <w:sz w:val="18"/>
              </w:rPr>
              <w:t>0.8977</w:t>
            </w:r>
          </w:p>
        </w:tc>
      </w:tr>
      <w:tr w:rsidR="00C44A68" w14:paraId="0AE603CA" w14:textId="77777777">
        <w:trPr>
          <w:trHeight w:hRule="exact" w:val="288"/>
        </w:trPr>
        <w:tc>
          <w:tcPr>
            <w:tcW w:w="1884" w:type="dxa"/>
            <w:vMerge/>
            <w:tcBorders>
              <w:top w:val="single" w:sz="4" w:space="0" w:color="000000"/>
              <w:bottom w:val="single" w:sz="6" w:space="0" w:color="000000"/>
            </w:tcBorders>
          </w:tcPr>
          <w:p w14:paraId="11DB34F3" w14:textId="77777777" w:rsidR="00C44A68" w:rsidRDefault="00C44A68"/>
        </w:tc>
        <w:tc>
          <w:tcPr>
            <w:tcW w:w="1680" w:type="dxa"/>
            <w:tcBorders>
              <w:bottom w:val="single" w:sz="6" w:space="0" w:color="000000"/>
            </w:tcBorders>
            <w:tcMar>
              <w:left w:w="0" w:type="dxa"/>
              <w:right w:w="0" w:type="dxa"/>
            </w:tcMar>
          </w:tcPr>
          <w:p w14:paraId="218B15C3" w14:textId="77777777" w:rsidR="00C44A68" w:rsidRDefault="00000000" w:rsidP="00402C86">
            <w:pPr>
              <w:autoSpaceDE w:val="0"/>
              <w:autoSpaceDN w:val="0"/>
              <w:spacing w:before="36" w:after="0" w:line="180" w:lineRule="exact"/>
            </w:pPr>
            <w:r>
              <w:rPr>
                <w:rFonts w:ascii="CMR9" w:eastAsia="CMR9" w:hAnsi="CMR9"/>
                <w:color w:val="000000"/>
                <w:sz w:val="18"/>
              </w:rPr>
              <w:t>Optimized Full</w:t>
            </w:r>
          </w:p>
        </w:tc>
        <w:tc>
          <w:tcPr>
            <w:tcW w:w="980" w:type="dxa"/>
            <w:tcBorders>
              <w:bottom w:val="single" w:sz="6" w:space="0" w:color="000000"/>
            </w:tcBorders>
            <w:tcMar>
              <w:left w:w="0" w:type="dxa"/>
              <w:right w:w="0" w:type="dxa"/>
            </w:tcMar>
          </w:tcPr>
          <w:p w14:paraId="6FCE9841" w14:textId="77777777" w:rsidR="00C44A68" w:rsidRDefault="00000000">
            <w:pPr>
              <w:autoSpaceDE w:val="0"/>
              <w:autoSpaceDN w:val="0"/>
              <w:spacing w:before="36" w:after="0" w:line="180" w:lineRule="exact"/>
              <w:jc w:val="center"/>
            </w:pPr>
            <w:r>
              <w:rPr>
                <w:rFonts w:ascii="CMR9" w:eastAsia="CMR9" w:hAnsi="CMR9"/>
                <w:color w:val="000000"/>
                <w:sz w:val="18"/>
              </w:rPr>
              <w:t>0.7708</w:t>
            </w:r>
          </w:p>
        </w:tc>
        <w:tc>
          <w:tcPr>
            <w:tcW w:w="1020" w:type="dxa"/>
            <w:tcBorders>
              <w:bottom w:val="single" w:sz="6" w:space="0" w:color="000000"/>
            </w:tcBorders>
            <w:tcMar>
              <w:left w:w="0" w:type="dxa"/>
              <w:right w:w="0" w:type="dxa"/>
            </w:tcMar>
          </w:tcPr>
          <w:p w14:paraId="63B3DB37" w14:textId="77777777" w:rsidR="00C44A68" w:rsidRDefault="00000000">
            <w:pPr>
              <w:autoSpaceDE w:val="0"/>
              <w:autoSpaceDN w:val="0"/>
              <w:spacing w:before="36" w:after="0" w:line="180" w:lineRule="exact"/>
              <w:jc w:val="center"/>
            </w:pPr>
            <w:r>
              <w:rPr>
                <w:rFonts w:ascii="CMR9" w:eastAsia="CMR9" w:hAnsi="CMR9"/>
                <w:color w:val="000000"/>
                <w:sz w:val="18"/>
              </w:rPr>
              <w:t>0.7141</w:t>
            </w:r>
          </w:p>
        </w:tc>
        <w:tc>
          <w:tcPr>
            <w:tcW w:w="732" w:type="dxa"/>
            <w:tcBorders>
              <w:bottom w:val="single" w:sz="6" w:space="0" w:color="000000"/>
            </w:tcBorders>
            <w:tcMar>
              <w:left w:w="0" w:type="dxa"/>
              <w:right w:w="0" w:type="dxa"/>
            </w:tcMar>
          </w:tcPr>
          <w:p w14:paraId="05EDB283" w14:textId="77777777" w:rsidR="00C44A68" w:rsidRDefault="00000000">
            <w:pPr>
              <w:autoSpaceDE w:val="0"/>
              <w:autoSpaceDN w:val="0"/>
              <w:spacing w:before="36" w:after="0" w:line="180" w:lineRule="exact"/>
              <w:ind w:left="174"/>
            </w:pPr>
            <w:r>
              <w:rPr>
                <w:rFonts w:ascii="CMR9" w:eastAsia="CMR9" w:hAnsi="CMR9"/>
                <w:color w:val="000000"/>
                <w:sz w:val="18"/>
              </w:rPr>
              <w:t>0.7162</w:t>
            </w:r>
          </w:p>
        </w:tc>
      </w:tr>
    </w:tbl>
    <w:p w14:paraId="352C18B3" w14:textId="77777777" w:rsidR="00C44A68" w:rsidRDefault="00000000">
      <w:pPr>
        <w:autoSpaceDE w:val="0"/>
        <w:autoSpaceDN w:val="0"/>
        <w:spacing w:before="394" w:after="0" w:line="272" w:lineRule="exact"/>
        <w:ind w:firstLine="8"/>
      </w:pPr>
      <w:r>
        <w:rPr>
          <w:rFonts w:ascii="CMR10" w:eastAsia="CMR10" w:hAnsi="CMR10"/>
          <w:color w:val="000000"/>
        </w:rPr>
        <w:t>under limited training data. The representation comparisons are organized in two stages. First, we compare against simple filtering baselines to examine whether ordinary temporal smoothing is sufficient. Second, we compare against PCA-reduced baselines to examine whether the gains from actuator-space representations can be explained by generic dimensionality reduction.</w:t>
      </w:r>
    </w:p>
    <w:p w14:paraId="77BC6D55" w14:textId="77777777" w:rsidR="00C44A68" w:rsidRDefault="00000000">
      <w:pPr>
        <w:autoSpaceDE w:val="0"/>
        <w:autoSpaceDN w:val="0"/>
        <w:spacing w:before="204" w:after="0" w:line="270" w:lineRule="exact"/>
        <w:ind w:left="8" w:hanging="8"/>
      </w:pPr>
      <w:r>
        <w:rPr>
          <w:rFonts w:ascii="CMR10" w:eastAsia="CMR10" w:hAnsi="CMR10"/>
          <w:color w:val="000000"/>
        </w:rPr>
        <w:t xml:space="preserve">Table 4 reports the current six-class results across four lightweight classifiers. Across all classifiers, </w:t>
      </w:r>
      <w:r>
        <w:rPr>
          <w:rFonts w:ascii="CMTT10" w:eastAsia="CMTT10" w:hAnsi="CMTT10"/>
          <w:color w:val="000000"/>
        </w:rPr>
        <w:t>optimized action</w:t>
      </w:r>
      <w:r>
        <w:rPr>
          <w:rFonts w:ascii="CMR10" w:eastAsia="CMR10" w:hAnsi="CMR10"/>
          <w:color w:val="000000"/>
          <w:w w:val="98"/>
        </w:rPr>
        <w:t xml:space="preserve"> is the strongest structured representation. The best overall structured result is obtained by SVM with</w:t>
      </w:r>
      <w:r>
        <w:rPr>
          <w:rFonts w:ascii="CMTT10" w:eastAsia="CMTT10" w:hAnsi="CMTT10"/>
          <w:color w:val="000000"/>
        </w:rPr>
        <w:t xml:space="preserve"> optimized action</w:t>
      </w:r>
      <w:r>
        <w:rPr>
          <w:rFonts w:ascii="CMR10" w:eastAsia="CMR10" w:hAnsi="CMR10"/>
          <w:color w:val="000000"/>
          <w:w w:val="98"/>
        </w:rPr>
        <w:t xml:space="preserve">, reaching 0.9542 accuracy, 0.9378 macro-F1, and 0.9429 </w:t>
      </w:r>
      <w:r>
        <w:rPr>
          <w:rFonts w:ascii="CMR10" w:eastAsia="CMR10" w:hAnsi="CMR10"/>
          <w:color w:val="000000"/>
        </w:rPr>
        <w:t>Cohen’s kappa.</w:t>
      </w:r>
    </w:p>
    <w:p w14:paraId="12BB3BB6" w14:textId="77777777" w:rsidR="00C44A68" w:rsidRDefault="00000000">
      <w:pPr>
        <w:autoSpaceDE w:val="0"/>
        <w:autoSpaceDN w:val="0"/>
        <w:spacing w:before="1906" w:after="0" w:line="218" w:lineRule="exact"/>
        <w:jc w:val="center"/>
      </w:pPr>
      <w:r>
        <w:rPr>
          <w:rFonts w:ascii="CMR10" w:eastAsia="CMR10" w:hAnsi="CMR10"/>
          <w:color w:val="000000"/>
        </w:rPr>
        <w:t>7</w:t>
      </w:r>
    </w:p>
    <w:p w14:paraId="33EE62E6" w14:textId="77777777" w:rsidR="00C44A68" w:rsidRDefault="00C44A68">
      <w:pPr>
        <w:sectPr w:rsidR="00C44A68">
          <w:type w:val="continuous"/>
          <w:pgSz w:w="12240" w:h="15840"/>
          <w:pgMar w:top="720" w:right="1388" w:bottom="398" w:left="1432" w:header="720" w:footer="720" w:gutter="0"/>
          <w:cols w:space="720"/>
          <w:docGrid w:linePitch="360"/>
        </w:sectPr>
      </w:pPr>
    </w:p>
    <w:p w14:paraId="5B54EAB8" w14:textId="77777777" w:rsidR="00C44A68" w:rsidRDefault="00C44A68">
      <w:pPr>
        <w:autoSpaceDE w:val="0"/>
        <w:autoSpaceDN w:val="0"/>
        <w:spacing w:after="500" w:line="220" w:lineRule="exact"/>
      </w:pPr>
    </w:p>
    <w:p w14:paraId="63BD7486" w14:textId="77777777" w:rsidR="00C44A68" w:rsidRDefault="00C44A68">
      <w:pPr>
        <w:sectPr w:rsidR="00C44A68">
          <w:pgSz w:w="12240" w:h="15840"/>
          <w:pgMar w:top="720" w:right="1378" w:bottom="398" w:left="1432" w:header="720" w:footer="720" w:gutter="0"/>
          <w:cols w:space="720"/>
          <w:docGrid w:linePitch="360"/>
        </w:sectPr>
      </w:pPr>
    </w:p>
    <w:p w14:paraId="762C3728" w14:textId="77777777" w:rsidR="00C44A68" w:rsidRDefault="00000000">
      <w:pPr>
        <w:autoSpaceDE w:val="0"/>
        <w:autoSpaceDN w:val="0"/>
        <w:spacing w:after="0" w:line="240" w:lineRule="auto"/>
        <w:ind w:left="262"/>
      </w:pPr>
      <w:r>
        <w:rPr>
          <w:noProof/>
        </w:rPr>
        <w:drawing>
          <wp:inline distT="0" distB="0" distL="0" distR="0" wp14:anchorId="7837A11B" wp14:editId="092C81AC">
            <wp:extent cx="2734310" cy="13525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2734310" cy="1352550"/>
                    </a:xfrm>
                    <a:prstGeom prst="rect">
                      <a:avLst/>
                    </a:prstGeom>
                  </pic:spPr>
                </pic:pic>
              </a:graphicData>
            </a:graphic>
          </wp:inline>
        </w:drawing>
      </w:r>
    </w:p>
    <w:p w14:paraId="194CEAC0" w14:textId="77777777" w:rsidR="00C44A68" w:rsidRDefault="00C44A68">
      <w:pPr>
        <w:sectPr w:rsidR="00C44A68">
          <w:type w:val="continuous"/>
          <w:pgSz w:w="12240" w:h="15840"/>
          <w:pgMar w:top="720" w:right="1378" w:bottom="398" w:left="1432" w:header="720" w:footer="720" w:gutter="0"/>
          <w:cols w:num="2" w:space="720" w:equalWidth="0">
            <w:col w:w="4688" w:space="0"/>
            <w:col w:w="4742" w:space="0"/>
          </w:cols>
          <w:docGrid w:linePitch="360"/>
        </w:sectPr>
      </w:pPr>
    </w:p>
    <w:p w14:paraId="36D68CE9" w14:textId="77777777" w:rsidR="00C44A68" w:rsidRDefault="00000000">
      <w:pPr>
        <w:autoSpaceDE w:val="0"/>
        <w:autoSpaceDN w:val="0"/>
        <w:spacing w:after="0" w:line="240" w:lineRule="auto"/>
        <w:ind w:left="120"/>
      </w:pPr>
      <w:r>
        <w:rPr>
          <w:noProof/>
        </w:rPr>
        <w:drawing>
          <wp:inline distT="0" distB="0" distL="0" distR="0" wp14:anchorId="0B775684" wp14:editId="7C3EADD0">
            <wp:extent cx="2734309" cy="13525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2734309" cy="1352550"/>
                    </a:xfrm>
                    <a:prstGeom prst="rect">
                      <a:avLst/>
                    </a:prstGeom>
                  </pic:spPr>
                </pic:pic>
              </a:graphicData>
            </a:graphic>
          </wp:inline>
        </w:drawing>
      </w:r>
    </w:p>
    <w:p w14:paraId="5FE89338" w14:textId="77777777" w:rsidR="00C44A68" w:rsidRDefault="00C44A68">
      <w:pPr>
        <w:spacing w:after="102"/>
        <w:sectPr w:rsidR="00C44A68">
          <w:type w:val="nextColumn"/>
          <w:pgSz w:w="12240" w:h="15840"/>
          <w:pgMar w:top="720" w:right="1378" w:bottom="398" w:left="1432" w:header="720" w:footer="720" w:gutter="0"/>
          <w:cols w:num="2" w:space="720" w:equalWidth="0">
            <w:col w:w="4688" w:space="0"/>
            <w:col w:w="4742" w:space="0"/>
          </w:cols>
          <w:docGrid w:linePitch="360"/>
        </w:sectPr>
      </w:pPr>
    </w:p>
    <w:p w14:paraId="7864BD9B" w14:textId="77777777" w:rsidR="00C44A68" w:rsidRDefault="00000000">
      <w:pPr>
        <w:tabs>
          <w:tab w:val="left" w:pos="6084"/>
        </w:tabs>
        <w:autoSpaceDE w:val="0"/>
        <w:autoSpaceDN w:val="0"/>
        <w:spacing w:after="34" w:line="218" w:lineRule="exact"/>
        <w:ind w:left="1998"/>
      </w:pPr>
      <w:r>
        <w:rPr>
          <w:rFonts w:ascii="CMR10" w:eastAsia="CMR10" w:hAnsi="CMR10"/>
          <w:color w:val="000000"/>
        </w:rPr>
        <w:t xml:space="preserve">(a) SVM </w:t>
      </w:r>
      <w:r>
        <w:tab/>
      </w:r>
      <w:r>
        <w:rPr>
          <w:rFonts w:ascii="CMR10" w:eastAsia="CMR10" w:hAnsi="CMR10"/>
          <w:color w:val="000000"/>
        </w:rPr>
        <w:t xml:space="preserve">(b) </w:t>
      </w:r>
      <w:proofErr w:type="spellStart"/>
      <w:r>
        <w:rPr>
          <w:rFonts w:ascii="CMR10" w:eastAsia="CMR10" w:hAnsi="CMR10"/>
          <w:color w:val="000000"/>
        </w:rPr>
        <w:t>RandomForest</w:t>
      </w:r>
      <w:proofErr w:type="spellEnd"/>
    </w:p>
    <w:p w14:paraId="4BCAE396" w14:textId="77777777" w:rsidR="00C44A68" w:rsidRDefault="00C44A68">
      <w:pPr>
        <w:sectPr w:rsidR="00C44A68">
          <w:type w:val="continuous"/>
          <w:pgSz w:w="12240" w:h="15840"/>
          <w:pgMar w:top="720" w:right="1378" w:bottom="398" w:left="1432" w:header="720" w:footer="720" w:gutter="0"/>
          <w:cols w:space="720"/>
          <w:docGrid w:linePitch="360"/>
        </w:sectPr>
      </w:pPr>
    </w:p>
    <w:p w14:paraId="4189CA22" w14:textId="77777777" w:rsidR="00C44A68" w:rsidRDefault="00000000">
      <w:pPr>
        <w:autoSpaceDE w:val="0"/>
        <w:autoSpaceDN w:val="0"/>
        <w:spacing w:after="0" w:line="240" w:lineRule="auto"/>
        <w:ind w:left="262"/>
      </w:pPr>
      <w:r>
        <w:rPr>
          <w:noProof/>
        </w:rPr>
        <w:drawing>
          <wp:inline distT="0" distB="0" distL="0" distR="0" wp14:anchorId="0B9EF6AF" wp14:editId="6C6A3D43">
            <wp:extent cx="2734310" cy="13525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2734310" cy="1352550"/>
                    </a:xfrm>
                    <a:prstGeom prst="rect">
                      <a:avLst/>
                    </a:prstGeom>
                  </pic:spPr>
                </pic:pic>
              </a:graphicData>
            </a:graphic>
          </wp:inline>
        </w:drawing>
      </w:r>
    </w:p>
    <w:p w14:paraId="5E1C4F9E" w14:textId="77777777" w:rsidR="00C44A68" w:rsidRDefault="00C44A68">
      <w:pPr>
        <w:sectPr w:rsidR="00C44A68">
          <w:type w:val="continuous"/>
          <w:pgSz w:w="12240" w:h="15840"/>
          <w:pgMar w:top="720" w:right="1378" w:bottom="398" w:left="1432" w:header="720" w:footer="720" w:gutter="0"/>
          <w:cols w:num="2" w:space="720" w:equalWidth="0">
            <w:col w:w="4688" w:space="0"/>
            <w:col w:w="4742" w:space="0"/>
          </w:cols>
          <w:docGrid w:linePitch="360"/>
        </w:sectPr>
      </w:pPr>
    </w:p>
    <w:p w14:paraId="7F27555C" w14:textId="77777777" w:rsidR="00C44A68" w:rsidRDefault="00000000">
      <w:pPr>
        <w:autoSpaceDE w:val="0"/>
        <w:autoSpaceDN w:val="0"/>
        <w:spacing w:after="0" w:line="240" w:lineRule="auto"/>
        <w:ind w:left="120"/>
      </w:pPr>
      <w:r>
        <w:rPr>
          <w:noProof/>
        </w:rPr>
        <w:drawing>
          <wp:inline distT="0" distB="0" distL="0" distR="0" wp14:anchorId="42BD1B31" wp14:editId="6BC8F759">
            <wp:extent cx="2734309" cy="13525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2734309" cy="1352550"/>
                    </a:xfrm>
                    <a:prstGeom prst="rect">
                      <a:avLst/>
                    </a:prstGeom>
                  </pic:spPr>
                </pic:pic>
              </a:graphicData>
            </a:graphic>
          </wp:inline>
        </w:drawing>
      </w:r>
    </w:p>
    <w:p w14:paraId="23029905" w14:textId="77777777" w:rsidR="00C44A68" w:rsidRDefault="00C44A68">
      <w:pPr>
        <w:spacing w:after="100"/>
        <w:sectPr w:rsidR="00C44A68">
          <w:type w:val="nextColumn"/>
          <w:pgSz w:w="12240" w:h="15840"/>
          <w:pgMar w:top="720" w:right="1378" w:bottom="398" w:left="1432" w:header="720" w:footer="720" w:gutter="0"/>
          <w:cols w:num="2" w:space="720" w:equalWidth="0">
            <w:col w:w="4688" w:space="0"/>
            <w:col w:w="4742" w:space="0"/>
          </w:cols>
          <w:docGrid w:linePitch="360"/>
        </w:sectPr>
      </w:pPr>
    </w:p>
    <w:p w14:paraId="6D895229" w14:textId="77777777" w:rsidR="00402C86" w:rsidRDefault="00000000" w:rsidP="00402C86">
      <w:pPr>
        <w:tabs>
          <w:tab w:val="left" w:pos="6536"/>
        </w:tabs>
        <w:autoSpaceDE w:val="0"/>
        <w:autoSpaceDN w:val="0"/>
        <w:spacing w:after="0" w:line="218" w:lineRule="exact"/>
        <w:ind w:left="1998"/>
      </w:pPr>
      <w:r>
        <w:rPr>
          <w:rFonts w:ascii="CMR10" w:eastAsia="CMR10" w:hAnsi="CMR10"/>
          <w:color w:val="000000"/>
        </w:rPr>
        <w:t xml:space="preserve">(c) KNN </w:t>
      </w:r>
      <w:r w:rsidR="00402C86">
        <w:rPr>
          <w:rFonts w:ascii="CMR10" w:eastAsia="CMR10" w:hAnsi="CMR10"/>
          <w:color w:val="000000"/>
        </w:rPr>
        <w:tab/>
      </w:r>
      <w:r w:rsidR="00402C86">
        <w:rPr>
          <w:rFonts w:ascii="CMR10" w:eastAsia="CMR10" w:hAnsi="CMR10"/>
          <w:color w:val="000000"/>
        </w:rPr>
        <w:t>(d) MLP</w:t>
      </w:r>
    </w:p>
    <w:p w14:paraId="35B50C30" w14:textId="4821ED39" w:rsidR="00C44A68" w:rsidRDefault="00C44A68" w:rsidP="00402C86">
      <w:pPr>
        <w:tabs>
          <w:tab w:val="center" w:pos="5714"/>
        </w:tabs>
        <w:autoSpaceDE w:val="0"/>
        <w:autoSpaceDN w:val="0"/>
        <w:spacing w:after="0" w:line="218" w:lineRule="exact"/>
        <w:ind w:left="1998"/>
      </w:pPr>
    </w:p>
    <w:p w14:paraId="7DA17031" w14:textId="5BE27D06" w:rsidR="00C44A68" w:rsidRDefault="00000000">
      <w:pPr>
        <w:autoSpaceDE w:val="0"/>
        <w:autoSpaceDN w:val="0"/>
        <w:spacing w:before="180" w:after="0" w:line="272" w:lineRule="exact"/>
        <w:ind w:firstLine="8"/>
      </w:pPr>
      <w:r>
        <w:rPr>
          <w:rFonts w:ascii="CMR10" w:eastAsia="CMR10" w:hAnsi="CMR10"/>
          <w:color w:val="000000"/>
        </w:rPr>
        <w:t xml:space="preserve">Figure 2: Six-class classification comparison </w:t>
      </w:r>
      <w:proofErr w:type="spellStart"/>
      <w:r>
        <w:rPr>
          <w:rFonts w:ascii="CMR10" w:eastAsia="CMR10" w:hAnsi="CMR10"/>
          <w:color w:val="000000"/>
        </w:rPr>
        <w:t>acoss</w:t>
      </w:r>
      <w:proofErr w:type="spellEnd"/>
      <w:r>
        <w:rPr>
          <w:rFonts w:ascii="CMR10" w:eastAsia="CMR10" w:hAnsi="CMR10"/>
          <w:color w:val="000000"/>
        </w:rPr>
        <w:t xml:space="preserve"> raw landmarks and structured representations. The optimized actuator representation is consistently the best structured feature set across the lightweight classifiers.</w:t>
      </w:r>
    </w:p>
    <w:p w14:paraId="3559F113" w14:textId="77777777" w:rsidR="00C44A68" w:rsidRDefault="00000000">
      <w:pPr>
        <w:tabs>
          <w:tab w:val="left" w:pos="622"/>
        </w:tabs>
        <w:autoSpaceDE w:val="0"/>
        <w:autoSpaceDN w:val="0"/>
        <w:spacing w:before="426" w:after="0" w:line="240" w:lineRule="exact"/>
        <w:ind w:left="8"/>
      </w:pPr>
      <w:r>
        <w:rPr>
          <w:rFonts w:ascii="CMBX12" w:eastAsia="CMBX12" w:hAnsi="CMBX12"/>
          <w:b/>
          <w:color w:val="000000"/>
          <w:sz w:val="24"/>
        </w:rPr>
        <w:t xml:space="preserve">4.4 </w:t>
      </w:r>
      <w:r>
        <w:tab/>
      </w:r>
      <w:r>
        <w:rPr>
          <w:rFonts w:ascii="CMBX12" w:eastAsia="CMBX12" w:hAnsi="CMBX12"/>
          <w:b/>
          <w:color w:val="000000"/>
          <w:sz w:val="24"/>
        </w:rPr>
        <w:t>Classifier Comparison</w:t>
      </w:r>
    </w:p>
    <w:p w14:paraId="568247AF" w14:textId="77777777" w:rsidR="00C44A68" w:rsidRDefault="00000000">
      <w:pPr>
        <w:autoSpaceDE w:val="0"/>
        <w:autoSpaceDN w:val="0"/>
        <w:spacing w:before="340" w:after="0" w:line="270" w:lineRule="exact"/>
        <w:ind w:left="8" w:hanging="8"/>
      </w:pPr>
      <w:r>
        <w:rPr>
          <w:rFonts w:ascii="CMR10" w:eastAsia="CMR10" w:hAnsi="CMR10"/>
          <w:color w:val="000000"/>
        </w:rPr>
        <w:t xml:space="preserve">The classifier comparison suggests two complementary observations. First, representation choice matters strongly: all four classifiers improve substantially when moving from raw landmarks to structured actuator-space features. Second, the refined actuator representation is robust across </w:t>
      </w:r>
      <w:r>
        <w:rPr>
          <w:rFonts w:ascii="CMR10" w:eastAsia="CMR10" w:hAnsi="CMR10"/>
          <w:color w:val="000000"/>
          <w:w w:val="98"/>
        </w:rPr>
        <w:t>different lightweight learners rather than being tied to one specific classifier. In the current six-class setting, SVM provides the strongest overall result for</w:t>
      </w:r>
      <w:r>
        <w:rPr>
          <w:rFonts w:ascii="CMTT10" w:eastAsia="CMTT10" w:hAnsi="CMTT10"/>
          <w:color w:val="000000"/>
        </w:rPr>
        <w:t xml:space="preserve"> optimized action</w:t>
      </w:r>
      <w:r>
        <w:rPr>
          <w:rFonts w:ascii="CMR10" w:eastAsia="CMR10" w:hAnsi="CMR10"/>
          <w:color w:val="000000"/>
          <w:w w:val="98"/>
        </w:rPr>
        <w:t xml:space="preserve">, while KNN, RandomForest, </w:t>
      </w:r>
      <w:r>
        <w:rPr>
          <w:rFonts w:ascii="CMR10" w:eastAsia="CMR10" w:hAnsi="CMR10"/>
          <w:color w:val="000000"/>
        </w:rPr>
        <w:t>and MLP show the same broad ranking trend among the structured representations.</w:t>
      </w:r>
    </w:p>
    <w:p w14:paraId="5F04DFFC" w14:textId="77777777" w:rsidR="00C44A68" w:rsidRDefault="00000000">
      <w:pPr>
        <w:autoSpaceDE w:val="0"/>
        <w:autoSpaceDN w:val="0"/>
        <w:spacing w:before="202" w:after="0" w:line="272" w:lineRule="exact"/>
        <w:ind w:left="8" w:right="62"/>
        <w:jc w:val="both"/>
      </w:pPr>
      <w:r>
        <w:rPr>
          <w:rFonts w:ascii="CMR10" w:eastAsia="CMR10" w:hAnsi="CMR10"/>
          <w:color w:val="000000"/>
          <w:w w:val="98"/>
        </w:rPr>
        <w:t xml:space="preserve">Figure 3 shows representative confusion matrices for the strongest classifier setting. The optimized </w:t>
      </w:r>
      <w:r>
        <w:rPr>
          <w:rFonts w:ascii="CMR10" w:eastAsia="CMR10" w:hAnsi="CMR10"/>
          <w:color w:val="000000"/>
        </w:rPr>
        <w:t>actuator representation improves class separation relative to raw landmarks, supporting the claim that the refined latent trajectory provides more reliable sequence-level evidence for fine-grained gesture recognition.</w:t>
      </w:r>
    </w:p>
    <w:p w14:paraId="5911B776" w14:textId="77777777" w:rsidR="00C44A68" w:rsidRDefault="00000000">
      <w:pPr>
        <w:tabs>
          <w:tab w:val="left" w:pos="622"/>
        </w:tabs>
        <w:autoSpaceDE w:val="0"/>
        <w:autoSpaceDN w:val="0"/>
        <w:spacing w:before="552" w:after="0" w:line="240" w:lineRule="exact"/>
        <w:ind w:left="8"/>
      </w:pPr>
      <w:r>
        <w:rPr>
          <w:rFonts w:ascii="CMBX12" w:eastAsia="CMBX12" w:hAnsi="CMBX12"/>
          <w:b/>
          <w:color w:val="000000"/>
          <w:sz w:val="24"/>
        </w:rPr>
        <w:t xml:space="preserve">4.5 </w:t>
      </w:r>
      <w:r>
        <w:tab/>
      </w:r>
      <w:r>
        <w:rPr>
          <w:rFonts w:ascii="CMBX12" w:eastAsia="CMBX12" w:hAnsi="CMBX12"/>
          <w:b/>
          <w:color w:val="000000"/>
          <w:sz w:val="24"/>
        </w:rPr>
        <w:t>Ablation-oriented PCA Baseline Analysis</w:t>
      </w:r>
    </w:p>
    <w:p w14:paraId="17B81FCF" w14:textId="77777777" w:rsidR="00C44A68" w:rsidRDefault="00000000">
      <w:pPr>
        <w:autoSpaceDE w:val="0"/>
        <w:autoSpaceDN w:val="0"/>
        <w:spacing w:before="350" w:after="0" w:line="270" w:lineRule="exact"/>
        <w:ind w:right="56" w:firstLine="8"/>
        <w:jc w:val="both"/>
      </w:pPr>
      <w:r>
        <w:rPr>
          <w:rFonts w:ascii="CMR10" w:eastAsia="CMR10" w:hAnsi="CMR10"/>
          <w:color w:val="000000"/>
        </w:rPr>
        <w:t>Because</w:t>
      </w:r>
      <w:r>
        <w:rPr>
          <w:rFonts w:ascii="CMTT10" w:eastAsia="CMTT10" w:hAnsi="CMTT10"/>
          <w:color w:val="000000"/>
        </w:rPr>
        <w:t xml:space="preserve"> optimized action</w:t>
      </w:r>
      <w:r>
        <w:rPr>
          <w:rFonts w:ascii="CMR10" w:eastAsia="CMR10" w:hAnsi="CMR10"/>
          <w:color w:val="000000"/>
        </w:rPr>
        <w:t xml:space="preserve"> is a 17-dimensional actuator representation, one natural question is </w:t>
      </w:r>
      <w:r>
        <w:rPr>
          <w:rFonts w:ascii="CMR10" w:eastAsia="CMR10" w:hAnsi="CMR10"/>
          <w:color w:val="000000"/>
          <w:w w:val="98"/>
        </w:rPr>
        <w:t xml:space="preserve">whether its advantage comes merely from dimensionality reduction. To test this, we compare against </w:t>
      </w:r>
      <w:r>
        <w:rPr>
          <w:rFonts w:ascii="CMR10" w:eastAsia="CMR10" w:hAnsi="CMR10"/>
          <w:color w:val="000000"/>
        </w:rPr>
        <w:t>PCA-reduced raw landmarks in two complementary ways: a dimension-matched PCA baseline and the best validated PCA baseline selected through a PCA sweep. On the current six-class subset, the strongest reported PCA comparison is</w:t>
      </w:r>
      <w:r>
        <w:rPr>
          <w:rFonts w:ascii="CMTT10" w:eastAsia="CMTT10" w:hAnsi="CMTT10"/>
          <w:color w:val="000000"/>
        </w:rPr>
        <w:t xml:space="preserve"> raw pca17</w:t>
      </w:r>
      <w:r>
        <w:rPr>
          <w:rFonts w:ascii="CMR10" w:eastAsia="CMR10" w:hAnsi="CMR10"/>
          <w:color w:val="000000"/>
        </w:rPr>
        <w:t xml:space="preserve"> under RandomForest, which reaches </w:t>
      </w:r>
      <w:r>
        <w:rPr>
          <w:rFonts w:ascii="CMR10" w:eastAsia="CMR10" w:hAnsi="CMR10"/>
          <w:color w:val="000000"/>
          <w:w w:val="98"/>
        </w:rPr>
        <w:t xml:space="preserve">0.9458 accuracy, 0.9528 macro-F1, and 0.9336 kappa. This result is important because it shows that </w:t>
      </w:r>
      <w:r>
        <w:rPr>
          <w:rFonts w:ascii="CMR10" w:eastAsia="CMR10" w:hAnsi="CMR10"/>
          <w:color w:val="000000"/>
        </w:rPr>
        <w:t>generic low-dimensional compression remains a very strong baseline for fine-grained hand gesture</w:t>
      </w:r>
    </w:p>
    <w:p w14:paraId="0DA8F7EF" w14:textId="77777777" w:rsidR="00C44A68" w:rsidRDefault="00000000">
      <w:pPr>
        <w:autoSpaceDE w:val="0"/>
        <w:autoSpaceDN w:val="0"/>
        <w:spacing w:before="516" w:after="0" w:line="218" w:lineRule="exact"/>
        <w:jc w:val="center"/>
      </w:pPr>
      <w:r>
        <w:rPr>
          <w:rFonts w:ascii="CMR10" w:eastAsia="CMR10" w:hAnsi="CMR10"/>
          <w:color w:val="000000"/>
        </w:rPr>
        <w:t>8</w:t>
      </w:r>
    </w:p>
    <w:p w14:paraId="263C33FD" w14:textId="77777777" w:rsidR="00C44A68" w:rsidRDefault="00C44A68">
      <w:pPr>
        <w:sectPr w:rsidR="00C44A68">
          <w:type w:val="continuous"/>
          <w:pgSz w:w="12240" w:h="15840"/>
          <w:pgMar w:top="720" w:right="1378" w:bottom="398" w:left="1432" w:header="720" w:footer="720" w:gutter="0"/>
          <w:cols w:space="720"/>
          <w:docGrid w:linePitch="360"/>
        </w:sectPr>
      </w:pPr>
    </w:p>
    <w:p w14:paraId="6EA3322C" w14:textId="77777777" w:rsidR="00C44A68" w:rsidRDefault="00C44A68">
      <w:pPr>
        <w:autoSpaceDE w:val="0"/>
        <w:autoSpaceDN w:val="0"/>
        <w:spacing w:after="500" w:line="220" w:lineRule="exact"/>
      </w:pPr>
    </w:p>
    <w:p w14:paraId="05C8A3D8" w14:textId="77777777" w:rsidR="00C44A68" w:rsidRDefault="00C44A68">
      <w:pPr>
        <w:sectPr w:rsidR="00C44A68">
          <w:pgSz w:w="12240" w:h="15840"/>
          <w:pgMar w:top="720" w:right="1378" w:bottom="398" w:left="1432" w:header="720" w:footer="720" w:gutter="0"/>
          <w:cols w:space="720"/>
          <w:docGrid w:linePitch="360"/>
        </w:sectPr>
      </w:pPr>
    </w:p>
    <w:p w14:paraId="7D4251A2" w14:textId="77777777" w:rsidR="00C44A68" w:rsidRDefault="00000000">
      <w:pPr>
        <w:autoSpaceDE w:val="0"/>
        <w:autoSpaceDN w:val="0"/>
        <w:spacing w:after="0" w:line="240" w:lineRule="auto"/>
        <w:jc w:val="center"/>
      </w:pPr>
      <w:r>
        <w:rPr>
          <w:noProof/>
        </w:rPr>
        <w:drawing>
          <wp:inline distT="0" distB="0" distL="0" distR="0" wp14:anchorId="17C5F54A" wp14:editId="205FD759">
            <wp:extent cx="2792730" cy="213233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2792730" cy="2132330"/>
                    </a:xfrm>
                    <a:prstGeom prst="rect">
                      <a:avLst/>
                    </a:prstGeom>
                  </pic:spPr>
                </pic:pic>
              </a:graphicData>
            </a:graphic>
          </wp:inline>
        </w:drawing>
      </w:r>
    </w:p>
    <w:p w14:paraId="7442AE95" w14:textId="77777777" w:rsidR="00C44A68" w:rsidRDefault="00000000">
      <w:pPr>
        <w:autoSpaceDE w:val="0"/>
        <w:autoSpaceDN w:val="0"/>
        <w:spacing w:before="102" w:after="0" w:line="218" w:lineRule="exact"/>
        <w:jc w:val="center"/>
      </w:pPr>
      <w:r>
        <w:rPr>
          <w:rFonts w:ascii="CMR10" w:eastAsia="CMR10" w:hAnsi="CMR10"/>
          <w:color w:val="000000"/>
        </w:rPr>
        <w:t>(a) SVM with raw landmarks</w:t>
      </w:r>
    </w:p>
    <w:p w14:paraId="3D307859" w14:textId="77777777" w:rsidR="00C44A68" w:rsidRDefault="00000000">
      <w:pPr>
        <w:autoSpaceDE w:val="0"/>
        <w:autoSpaceDN w:val="0"/>
        <w:spacing w:before="32" w:after="0" w:line="240" w:lineRule="auto"/>
        <w:jc w:val="center"/>
      </w:pPr>
      <w:r>
        <w:rPr>
          <w:noProof/>
        </w:rPr>
        <w:drawing>
          <wp:inline distT="0" distB="0" distL="0" distR="0" wp14:anchorId="17D54568" wp14:editId="6BD4529D">
            <wp:extent cx="2792730" cy="2133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2792730" cy="2133600"/>
                    </a:xfrm>
                    <a:prstGeom prst="rect">
                      <a:avLst/>
                    </a:prstGeom>
                  </pic:spPr>
                </pic:pic>
              </a:graphicData>
            </a:graphic>
          </wp:inline>
        </w:drawing>
      </w:r>
    </w:p>
    <w:p w14:paraId="0785CFAB" w14:textId="77777777" w:rsidR="00C44A68" w:rsidRDefault="00000000">
      <w:pPr>
        <w:autoSpaceDE w:val="0"/>
        <w:autoSpaceDN w:val="0"/>
        <w:spacing w:before="100" w:after="0" w:line="218" w:lineRule="exact"/>
        <w:jc w:val="center"/>
      </w:pPr>
      <w:r>
        <w:rPr>
          <w:rFonts w:ascii="CMR10" w:eastAsia="CMR10" w:hAnsi="CMR10"/>
          <w:color w:val="000000"/>
        </w:rPr>
        <w:t>(c) MLP with raw landmarks</w:t>
      </w:r>
    </w:p>
    <w:p w14:paraId="337C84BA" w14:textId="77777777" w:rsidR="00C44A68" w:rsidRDefault="00C44A68">
      <w:pPr>
        <w:sectPr w:rsidR="00C44A68">
          <w:type w:val="continuous"/>
          <w:pgSz w:w="12240" w:h="15840"/>
          <w:pgMar w:top="720" w:right="1378" w:bottom="398" w:left="1432" w:header="720" w:footer="720" w:gutter="0"/>
          <w:cols w:num="2" w:space="720" w:equalWidth="0">
            <w:col w:w="4688" w:space="0"/>
            <w:col w:w="4742" w:space="0"/>
          </w:cols>
          <w:docGrid w:linePitch="360"/>
        </w:sectPr>
      </w:pPr>
    </w:p>
    <w:p w14:paraId="4AFC907D" w14:textId="77777777" w:rsidR="00C44A68" w:rsidRDefault="00000000">
      <w:pPr>
        <w:autoSpaceDE w:val="0"/>
        <w:autoSpaceDN w:val="0"/>
        <w:spacing w:after="0" w:line="240" w:lineRule="auto"/>
        <w:ind w:left="120"/>
      </w:pPr>
      <w:r>
        <w:rPr>
          <w:noProof/>
        </w:rPr>
        <w:drawing>
          <wp:inline distT="0" distB="0" distL="0" distR="0" wp14:anchorId="4B7234D7" wp14:editId="7761F3D8">
            <wp:extent cx="2792729" cy="213233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2792729" cy="2132330"/>
                    </a:xfrm>
                    <a:prstGeom prst="rect">
                      <a:avLst/>
                    </a:prstGeom>
                  </pic:spPr>
                </pic:pic>
              </a:graphicData>
            </a:graphic>
          </wp:inline>
        </w:drawing>
      </w:r>
    </w:p>
    <w:p w14:paraId="563FD8BC" w14:textId="77777777" w:rsidR="00C44A68" w:rsidRDefault="00000000">
      <w:pPr>
        <w:autoSpaceDE w:val="0"/>
        <w:autoSpaceDN w:val="0"/>
        <w:spacing w:before="102" w:after="0" w:line="218" w:lineRule="exact"/>
        <w:ind w:left="816"/>
      </w:pPr>
      <w:r>
        <w:rPr>
          <w:rFonts w:ascii="CMR10" w:eastAsia="CMR10" w:hAnsi="CMR10"/>
          <w:color w:val="000000"/>
        </w:rPr>
        <w:t>(b) SVM with optimized action</w:t>
      </w:r>
    </w:p>
    <w:p w14:paraId="6A6A8F84" w14:textId="77777777" w:rsidR="00C44A68" w:rsidRDefault="00000000">
      <w:pPr>
        <w:autoSpaceDE w:val="0"/>
        <w:autoSpaceDN w:val="0"/>
        <w:spacing w:before="32" w:after="0" w:line="240" w:lineRule="auto"/>
        <w:ind w:left="120"/>
      </w:pPr>
      <w:r>
        <w:rPr>
          <w:noProof/>
        </w:rPr>
        <w:drawing>
          <wp:inline distT="0" distB="0" distL="0" distR="0" wp14:anchorId="03D49A36" wp14:editId="0E2CBD19">
            <wp:extent cx="2792729" cy="21336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2792729" cy="2133600"/>
                    </a:xfrm>
                    <a:prstGeom prst="rect">
                      <a:avLst/>
                    </a:prstGeom>
                  </pic:spPr>
                </pic:pic>
              </a:graphicData>
            </a:graphic>
          </wp:inline>
        </w:drawing>
      </w:r>
    </w:p>
    <w:p w14:paraId="1510B863" w14:textId="77777777" w:rsidR="00C44A68" w:rsidRDefault="00000000">
      <w:pPr>
        <w:autoSpaceDE w:val="0"/>
        <w:autoSpaceDN w:val="0"/>
        <w:spacing w:before="100" w:after="232" w:line="218" w:lineRule="exact"/>
        <w:ind w:left="816"/>
      </w:pPr>
      <w:r>
        <w:rPr>
          <w:rFonts w:ascii="CMR10" w:eastAsia="CMR10" w:hAnsi="CMR10"/>
          <w:color w:val="000000"/>
        </w:rPr>
        <w:t>(d) MLP with optimized action</w:t>
      </w:r>
    </w:p>
    <w:p w14:paraId="3D7E63FD" w14:textId="77777777" w:rsidR="00C44A68" w:rsidRDefault="00C44A68">
      <w:pPr>
        <w:sectPr w:rsidR="00C44A68">
          <w:type w:val="nextColumn"/>
          <w:pgSz w:w="12240" w:h="15840"/>
          <w:pgMar w:top="720" w:right="1378" w:bottom="398" w:left="1432" w:header="720" w:footer="720" w:gutter="0"/>
          <w:cols w:num="2" w:space="720" w:equalWidth="0">
            <w:col w:w="4688" w:space="0"/>
            <w:col w:w="4742" w:space="0"/>
          </w:cols>
          <w:docGrid w:linePitch="360"/>
        </w:sectPr>
      </w:pPr>
    </w:p>
    <w:p w14:paraId="34CEB954" w14:textId="77777777" w:rsidR="00C44A68" w:rsidRDefault="00000000">
      <w:pPr>
        <w:tabs>
          <w:tab w:val="left" w:pos="7018"/>
        </w:tabs>
        <w:autoSpaceDE w:val="0"/>
        <w:autoSpaceDN w:val="0"/>
        <w:spacing w:after="0" w:line="246" w:lineRule="exact"/>
        <w:ind w:left="8"/>
      </w:pPr>
      <w:r>
        <w:rPr>
          <w:rFonts w:ascii="CMR10" w:eastAsia="CMR10" w:hAnsi="CMR10"/>
          <w:color w:val="000000"/>
        </w:rPr>
        <w:t xml:space="preserve">Figure 3: Representative confusion matrices on the six-class subset. </w:t>
      </w:r>
      <w:r>
        <w:tab/>
      </w:r>
      <w:r>
        <w:rPr>
          <w:rFonts w:ascii="CMR10" w:eastAsia="CMR10" w:hAnsi="CMR10"/>
          <w:color w:val="000000"/>
        </w:rPr>
        <w:t>The optimized actuator representation yields clearer separation than raw landmarks under both SVM and MLP.</w:t>
      </w:r>
    </w:p>
    <w:p w14:paraId="79A88BE0" w14:textId="77777777" w:rsidR="00C44A68" w:rsidRDefault="00000000">
      <w:pPr>
        <w:autoSpaceDE w:val="0"/>
        <w:autoSpaceDN w:val="0"/>
        <w:spacing w:before="442" w:after="0" w:line="218" w:lineRule="exact"/>
        <w:ind w:left="8"/>
      </w:pPr>
      <w:r>
        <w:rPr>
          <w:rFonts w:ascii="CMR10" w:eastAsia="CMR10" w:hAnsi="CMR10"/>
          <w:color w:val="000000"/>
        </w:rPr>
        <w:t>recognition.</w:t>
      </w:r>
    </w:p>
    <w:p w14:paraId="520B11B3" w14:textId="77777777" w:rsidR="00C44A68" w:rsidRDefault="00000000">
      <w:pPr>
        <w:autoSpaceDE w:val="0"/>
        <w:autoSpaceDN w:val="0"/>
        <w:spacing w:before="202" w:after="0" w:line="272" w:lineRule="exact"/>
        <w:ind w:left="8" w:hanging="8"/>
      </w:pPr>
      <w:r>
        <w:rPr>
          <w:rFonts w:ascii="CMR10" w:eastAsia="CMR10" w:hAnsi="CMR10"/>
          <w:color w:val="000000"/>
        </w:rPr>
        <w:t xml:space="preserve">This comparison leads to a more nuanced conclusion than a simple “PCA versus structure” story. </w:t>
      </w:r>
      <w:r>
        <w:rPr>
          <w:rFonts w:ascii="CMR10" w:eastAsia="CMR10" w:hAnsi="CMR10"/>
          <w:color w:val="000000"/>
          <w:w w:val="98"/>
        </w:rPr>
        <w:t>On the one hand, the PCA baseline confirms that low-dimensional compression alone can be highly effective, especially for fine-grained Chinese dance gestures. On the other hand,</w:t>
      </w:r>
      <w:r>
        <w:rPr>
          <w:rFonts w:ascii="CMTT10" w:eastAsia="CMTT10" w:hAnsi="CMTT10"/>
          <w:color w:val="000000"/>
        </w:rPr>
        <w:t xml:space="preserve"> optimized action </w:t>
      </w:r>
      <w:r>
        <w:rPr>
          <w:rFonts w:ascii="CMR10" w:eastAsia="CMR10" w:hAnsi="CMR10"/>
          <w:color w:val="000000"/>
        </w:rPr>
        <w:t>remains the strongest structured representation and achieves the best overall accuracy under SVM. The current evidence therefore suggests that structured actuator-space refinement and low-</w:t>
      </w:r>
      <w:r>
        <w:rPr>
          <w:rFonts w:ascii="CMR10" w:eastAsia="CMR10" w:hAnsi="CMR10"/>
          <w:color w:val="000000"/>
          <w:w w:val="98"/>
        </w:rPr>
        <w:t xml:space="preserve">dimensional geometric compression preserve complementary discriminative cues, and their relative </w:t>
      </w:r>
      <w:r>
        <w:rPr>
          <w:rFonts w:ascii="CMR10" w:eastAsia="CMR10" w:hAnsi="CMR10"/>
          <w:color w:val="000000"/>
        </w:rPr>
        <w:t>strength depends on the downstream classifier.</w:t>
      </w:r>
    </w:p>
    <w:p w14:paraId="0DB2EDA7" w14:textId="77777777" w:rsidR="00C44A68" w:rsidRDefault="00000000">
      <w:pPr>
        <w:autoSpaceDE w:val="0"/>
        <w:autoSpaceDN w:val="0"/>
        <w:spacing w:before="2516" w:after="0" w:line="218" w:lineRule="exact"/>
        <w:jc w:val="center"/>
      </w:pPr>
      <w:r>
        <w:rPr>
          <w:rFonts w:ascii="CMR10" w:eastAsia="CMR10" w:hAnsi="CMR10"/>
          <w:color w:val="000000"/>
        </w:rPr>
        <w:t>9</w:t>
      </w:r>
    </w:p>
    <w:p w14:paraId="2453C92E" w14:textId="77777777" w:rsidR="00C44A68" w:rsidRDefault="00C44A68">
      <w:pPr>
        <w:sectPr w:rsidR="00C44A68">
          <w:type w:val="continuous"/>
          <w:pgSz w:w="12240" w:h="15840"/>
          <w:pgMar w:top="720" w:right="1378" w:bottom="398" w:left="1432" w:header="720" w:footer="720" w:gutter="0"/>
          <w:cols w:space="720"/>
          <w:docGrid w:linePitch="360"/>
        </w:sectPr>
      </w:pPr>
    </w:p>
    <w:p w14:paraId="3D59B550" w14:textId="77777777" w:rsidR="00C44A68" w:rsidRDefault="00C44A68">
      <w:pPr>
        <w:autoSpaceDE w:val="0"/>
        <w:autoSpaceDN w:val="0"/>
        <w:spacing w:after="588" w:line="220" w:lineRule="exact"/>
      </w:pPr>
    </w:p>
    <w:tbl>
      <w:tblPr>
        <w:tblW w:w="0" w:type="auto"/>
        <w:tblLayout w:type="fixed"/>
        <w:tblLook w:val="04A0" w:firstRow="1" w:lastRow="0" w:firstColumn="1" w:lastColumn="0" w:noHBand="0" w:noVBand="1"/>
      </w:tblPr>
      <w:tblGrid>
        <w:gridCol w:w="1008"/>
        <w:gridCol w:w="4980"/>
        <w:gridCol w:w="1760"/>
        <w:gridCol w:w="1640"/>
      </w:tblGrid>
      <w:tr w:rsidR="00C44A68" w14:paraId="1001E252" w14:textId="77777777">
        <w:trPr>
          <w:trHeight w:hRule="exact" w:val="246"/>
        </w:trPr>
        <w:tc>
          <w:tcPr>
            <w:tcW w:w="1008" w:type="dxa"/>
            <w:tcMar>
              <w:left w:w="0" w:type="dxa"/>
              <w:right w:w="0" w:type="dxa"/>
            </w:tcMar>
          </w:tcPr>
          <w:p w14:paraId="358DA278" w14:textId="77777777" w:rsidR="00C44A68" w:rsidRDefault="00000000">
            <w:pPr>
              <w:autoSpaceDE w:val="0"/>
              <w:autoSpaceDN w:val="0"/>
              <w:spacing w:after="0" w:line="220" w:lineRule="exact"/>
            </w:pPr>
            <w:r>
              <w:rPr>
                <w:rFonts w:ascii="CMR10" w:eastAsia="CMR10" w:hAnsi="CMR10"/>
                <w:color w:val="000000"/>
              </w:rPr>
              <w:t>Table 5:</w:t>
            </w:r>
          </w:p>
        </w:tc>
        <w:tc>
          <w:tcPr>
            <w:tcW w:w="4980" w:type="dxa"/>
            <w:tcMar>
              <w:left w:w="0" w:type="dxa"/>
              <w:right w:w="0" w:type="dxa"/>
            </w:tcMar>
          </w:tcPr>
          <w:p w14:paraId="159E985C" w14:textId="77777777" w:rsidR="00C44A68" w:rsidRDefault="00000000">
            <w:pPr>
              <w:autoSpaceDE w:val="0"/>
              <w:autoSpaceDN w:val="0"/>
              <w:spacing w:after="0" w:line="220" w:lineRule="exact"/>
              <w:jc w:val="center"/>
            </w:pPr>
            <w:r>
              <w:rPr>
                <w:rFonts w:ascii="CMR10" w:eastAsia="CMR10" w:hAnsi="CMR10"/>
                <w:color w:val="000000"/>
              </w:rPr>
              <w:t>Focused comparison between raw landmarks,</w:t>
            </w:r>
          </w:p>
        </w:tc>
        <w:tc>
          <w:tcPr>
            <w:tcW w:w="1760" w:type="dxa"/>
            <w:tcMar>
              <w:left w:w="0" w:type="dxa"/>
              <w:right w:w="0" w:type="dxa"/>
            </w:tcMar>
          </w:tcPr>
          <w:p w14:paraId="0047AED5" w14:textId="77777777" w:rsidR="00C44A68" w:rsidRDefault="00000000">
            <w:pPr>
              <w:autoSpaceDE w:val="0"/>
              <w:autoSpaceDN w:val="0"/>
              <w:spacing w:after="0" w:line="220" w:lineRule="exact"/>
              <w:jc w:val="center"/>
            </w:pPr>
            <w:r>
              <w:rPr>
                <w:rFonts w:ascii="CMR10" w:eastAsia="CMR10" w:hAnsi="CMR10"/>
                <w:color w:val="000000"/>
              </w:rPr>
              <w:t>PCA baselines,</w:t>
            </w:r>
          </w:p>
        </w:tc>
        <w:tc>
          <w:tcPr>
            <w:tcW w:w="1640" w:type="dxa"/>
            <w:tcMar>
              <w:left w:w="0" w:type="dxa"/>
              <w:right w:w="0" w:type="dxa"/>
            </w:tcMar>
          </w:tcPr>
          <w:p w14:paraId="590AD7B3" w14:textId="77777777" w:rsidR="00C44A68" w:rsidRDefault="00000000">
            <w:pPr>
              <w:autoSpaceDE w:val="0"/>
              <w:autoSpaceDN w:val="0"/>
              <w:spacing w:after="0" w:line="220" w:lineRule="exact"/>
              <w:jc w:val="center"/>
            </w:pPr>
            <w:r>
              <w:rPr>
                <w:rFonts w:ascii="CMR10" w:eastAsia="CMR10" w:hAnsi="CMR10"/>
                <w:color w:val="000000"/>
              </w:rPr>
              <w:t>and structured</w:t>
            </w:r>
          </w:p>
        </w:tc>
      </w:tr>
    </w:tbl>
    <w:p w14:paraId="3354220E" w14:textId="77777777" w:rsidR="00C44A68" w:rsidRDefault="00000000">
      <w:pPr>
        <w:autoSpaceDE w:val="0"/>
        <w:autoSpaceDN w:val="0"/>
        <w:spacing w:before="28" w:after="26" w:line="218" w:lineRule="exact"/>
        <w:ind w:left="8"/>
      </w:pPr>
      <w:r>
        <w:rPr>
          <w:rFonts w:ascii="CMR10" w:eastAsia="CMR10" w:hAnsi="CMR10"/>
          <w:color w:val="000000"/>
        </w:rPr>
        <w:t>ORCA/MuJoCo representations on the six-class subset.</w:t>
      </w:r>
    </w:p>
    <w:tbl>
      <w:tblPr>
        <w:tblW w:w="0" w:type="auto"/>
        <w:tblInd w:w="-11" w:type="dxa"/>
        <w:tblLayout w:type="fixed"/>
        <w:tblLook w:val="04A0" w:firstRow="1" w:lastRow="0" w:firstColumn="1" w:lastColumn="0" w:noHBand="0" w:noVBand="1"/>
      </w:tblPr>
      <w:tblGrid>
        <w:gridCol w:w="420"/>
        <w:gridCol w:w="1520"/>
        <w:gridCol w:w="4000"/>
        <w:gridCol w:w="1060"/>
        <w:gridCol w:w="1080"/>
        <w:gridCol w:w="772"/>
      </w:tblGrid>
      <w:tr w:rsidR="00C44A68" w14:paraId="41D56DEA" w14:textId="77777777">
        <w:trPr>
          <w:trHeight w:hRule="exact" w:val="352"/>
        </w:trPr>
        <w:tc>
          <w:tcPr>
            <w:tcW w:w="420" w:type="dxa"/>
            <w:tcBorders>
              <w:top w:val="single" w:sz="6" w:space="0" w:color="000000"/>
              <w:bottom w:val="single" w:sz="4" w:space="0" w:color="000000"/>
            </w:tcBorders>
            <w:tcMar>
              <w:left w:w="0" w:type="dxa"/>
              <w:right w:w="0" w:type="dxa"/>
            </w:tcMar>
          </w:tcPr>
          <w:p w14:paraId="3DAB4AC1" w14:textId="77777777" w:rsidR="00C44A68" w:rsidRDefault="00C44A68"/>
        </w:tc>
        <w:tc>
          <w:tcPr>
            <w:tcW w:w="1520" w:type="dxa"/>
            <w:tcBorders>
              <w:top w:val="single" w:sz="6" w:space="0" w:color="000000"/>
              <w:bottom w:val="single" w:sz="4" w:space="0" w:color="000000"/>
            </w:tcBorders>
            <w:tcMar>
              <w:left w:w="0" w:type="dxa"/>
              <w:right w:w="0" w:type="dxa"/>
            </w:tcMar>
          </w:tcPr>
          <w:p w14:paraId="6F5F9584" w14:textId="77777777" w:rsidR="00C44A68" w:rsidRDefault="00000000">
            <w:pPr>
              <w:autoSpaceDE w:val="0"/>
              <w:autoSpaceDN w:val="0"/>
              <w:spacing w:before="74" w:after="0" w:line="200" w:lineRule="exact"/>
              <w:ind w:left="136"/>
            </w:pPr>
            <w:r>
              <w:rPr>
                <w:rFonts w:ascii="CMR10" w:eastAsia="CMR10" w:hAnsi="CMR10"/>
                <w:color w:val="000000"/>
                <w:sz w:val="20"/>
              </w:rPr>
              <w:t>Classifier</w:t>
            </w:r>
          </w:p>
        </w:tc>
        <w:tc>
          <w:tcPr>
            <w:tcW w:w="4000" w:type="dxa"/>
            <w:tcBorders>
              <w:top w:val="single" w:sz="6" w:space="0" w:color="000000"/>
              <w:bottom w:val="single" w:sz="4" w:space="0" w:color="000000"/>
            </w:tcBorders>
            <w:tcMar>
              <w:left w:w="0" w:type="dxa"/>
              <w:right w:w="0" w:type="dxa"/>
            </w:tcMar>
          </w:tcPr>
          <w:p w14:paraId="40F7ED20" w14:textId="77777777" w:rsidR="00C44A68" w:rsidRDefault="00000000">
            <w:pPr>
              <w:autoSpaceDE w:val="0"/>
              <w:autoSpaceDN w:val="0"/>
              <w:spacing w:before="74" w:after="0" w:line="200" w:lineRule="exact"/>
              <w:ind w:left="124"/>
            </w:pPr>
            <w:r>
              <w:rPr>
                <w:rFonts w:ascii="CMR10" w:eastAsia="CMR10" w:hAnsi="CMR10"/>
                <w:color w:val="000000"/>
                <w:sz w:val="20"/>
              </w:rPr>
              <w:t>Representation</w:t>
            </w:r>
          </w:p>
        </w:tc>
        <w:tc>
          <w:tcPr>
            <w:tcW w:w="1060" w:type="dxa"/>
            <w:tcBorders>
              <w:top w:val="single" w:sz="6" w:space="0" w:color="000000"/>
              <w:bottom w:val="single" w:sz="4" w:space="0" w:color="000000"/>
            </w:tcBorders>
            <w:tcMar>
              <w:left w:w="0" w:type="dxa"/>
              <w:right w:w="0" w:type="dxa"/>
            </w:tcMar>
          </w:tcPr>
          <w:p w14:paraId="0250CE5A" w14:textId="77777777" w:rsidR="00C44A68" w:rsidRDefault="00000000">
            <w:pPr>
              <w:autoSpaceDE w:val="0"/>
              <w:autoSpaceDN w:val="0"/>
              <w:spacing w:before="74" w:after="0" w:line="200" w:lineRule="exact"/>
              <w:jc w:val="center"/>
            </w:pPr>
            <w:r>
              <w:rPr>
                <w:rFonts w:ascii="CMR10" w:eastAsia="CMR10" w:hAnsi="CMR10"/>
                <w:color w:val="000000"/>
                <w:sz w:val="20"/>
              </w:rPr>
              <w:t>Accuracy</w:t>
            </w:r>
          </w:p>
        </w:tc>
        <w:tc>
          <w:tcPr>
            <w:tcW w:w="1080" w:type="dxa"/>
            <w:tcBorders>
              <w:top w:val="single" w:sz="6" w:space="0" w:color="000000"/>
              <w:bottom w:val="single" w:sz="4" w:space="0" w:color="000000"/>
            </w:tcBorders>
            <w:tcMar>
              <w:left w:w="0" w:type="dxa"/>
              <w:right w:w="0" w:type="dxa"/>
            </w:tcMar>
          </w:tcPr>
          <w:p w14:paraId="7109117C" w14:textId="77777777" w:rsidR="00C44A68" w:rsidRDefault="00000000">
            <w:pPr>
              <w:autoSpaceDE w:val="0"/>
              <w:autoSpaceDN w:val="0"/>
              <w:spacing w:before="74" w:after="0" w:line="200" w:lineRule="exact"/>
              <w:jc w:val="center"/>
            </w:pPr>
            <w:r>
              <w:rPr>
                <w:rFonts w:ascii="CMR10" w:eastAsia="CMR10" w:hAnsi="CMR10"/>
                <w:color w:val="000000"/>
                <w:sz w:val="20"/>
              </w:rPr>
              <w:t>Macro-F1</w:t>
            </w:r>
          </w:p>
        </w:tc>
        <w:tc>
          <w:tcPr>
            <w:tcW w:w="772" w:type="dxa"/>
            <w:tcBorders>
              <w:top w:val="single" w:sz="6" w:space="0" w:color="000000"/>
              <w:bottom w:val="single" w:sz="4" w:space="0" w:color="000000"/>
            </w:tcBorders>
            <w:tcMar>
              <w:left w:w="0" w:type="dxa"/>
              <w:right w:w="0" w:type="dxa"/>
            </w:tcMar>
          </w:tcPr>
          <w:p w14:paraId="03F0A422" w14:textId="77777777" w:rsidR="00C44A68" w:rsidRDefault="00000000">
            <w:pPr>
              <w:autoSpaceDE w:val="0"/>
              <w:autoSpaceDN w:val="0"/>
              <w:spacing w:before="74" w:after="0" w:line="200" w:lineRule="exact"/>
              <w:ind w:left="158"/>
            </w:pPr>
            <w:r>
              <w:rPr>
                <w:rFonts w:ascii="CMR10" w:eastAsia="CMR10" w:hAnsi="CMR10"/>
                <w:color w:val="000000"/>
                <w:sz w:val="20"/>
              </w:rPr>
              <w:t>Kappa</w:t>
            </w:r>
          </w:p>
        </w:tc>
      </w:tr>
      <w:tr w:rsidR="00C44A68" w14:paraId="16867358" w14:textId="77777777">
        <w:trPr>
          <w:trHeight w:hRule="exact" w:val="284"/>
        </w:trPr>
        <w:tc>
          <w:tcPr>
            <w:tcW w:w="420" w:type="dxa"/>
            <w:vMerge w:val="restart"/>
            <w:tcBorders>
              <w:top w:val="single" w:sz="4" w:space="0" w:color="000000"/>
              <w:bottom w:val="single" w:sz="6" w:space="0" w:color="000000"/>
            </w:tcBorders>
            <w:tcMar>
              <w:left w:w="0" w:type="dxa"/>
              <w:right w:w="0" w:type="dxa"/>
            </w:tcMar>
          </w:tcPr>
          <w:p w14:paraId="33E68160" w14:textId="77777777" w:rsidR="00C44A68" w:rsidRDefault="00C44A68"/>
        </w:tc>
        <w:tc>
          <w:tcPr>
            <w:tcW w:w="1520" w:type="dxa"/>
            <w:tcBorders>
              <w:top w:val="single" w:sz="4" w:space="0" w:color="000000"/>
            </w:tcBorders>
            <w:tcMar>
              <w:left w:w="0" w:type="dxa"/>
              <w:right w:w="0" w:type="dxa"/>
            </w:tcMar>
          </w:tcPr>
          <w:p w14:paraId="2CFE11C6" w14:textId="77777777" w:rsidR="00C44A68" w:rsidRDefault="00000000">
            <w:pPr>
              <w:autoSpaceDE w:val="0"/>
              <w:autoSpaceDN w:val="0"/>
              <w:spacing w:before="74" w:after="0" w:line="198" w:lineRule="exact"/>
              <w:jc w:val="center"/>
            </w:pPr>
            <w:r>
              <w:rPr>
                <w:rFonts w:ascii="CMR10" w:eastAsia="CMR10" w:hAnsi="CMR10"/>
                <w:color w:val="000000"/>
                <w:sz w:val="20"/>
              </w:rPr>
              <w:t>RandomForest</w:t>
            </w:r>
          </w:p>
        </w:tc>
        <w:tc>
          <w:tcPr>
            <w:tcW w:w="4000" w:type="dxa"/>
            <w:tcBorders>
              <w:top w:val="single" w:sz="4" w:space="0" w:color="000000"/>
            </w:tcBorders>
            <w:tcMar>
              <w:left w:w="0" w:type="dxa"/>
              <w:right w:w="0" w:type="dxa"/>
            </w:tcMar>
          </w:tcPr>
          <w:p w14:paraId="29FCA0DD" w14:textId="77777777" w:rsidR="00C44A68" w:rsidRDefault="00000000">
            <w:pPr>
              <w:autoSpaceDE w:val="0"/>
              <w:autoSpaceDN w:val="0"/>
              <w:spacing w:before="74" w:after="0" w:line="198" w:lineRule="exact"/>
              <w:ind w:left="124"/>
            </w:pPr>
            <w:r>
              <w:rPr>
                <w:rFonts w:ascii="CMR10" w:eastAsia="CMR10" w:hAnsi="CMR10"/>
                <w:color w:val="000000"/>
                <w:sz w:val="20"/>
              </w:rPr>
              <w:t>Raw</w:t>
            </w:r>
          </w:p>
        </w:tc>
        <w:tc>
          <w:tcPr>
            <w:tcW w:w="1060" w:type="dxa"/>
            <w:tcBorders>
              <w:top w:val="single" w:sz="4" w:space="0" w:color="000000"/>
            </w:tcBorders>
            <w:tcMar>
              <w:left w:w="0" w:type="dxa"/>
              <w:right w:w="0" w:type="dxa"/>
            </w:tcMar>
          </w:tcPr>
          <w:p w14:paraId="5BB40025" w14:textId="77777777" w:rsidR="00C44A68" w:rsidRDefault="00000000">
            <w:pPr>
              <w:autoSpaceDE w:val="0"/>
              <w:autoSpaceDN w:val="0"/>
              <w:spacing w:before="74" w:after="0" w:line="198" w:lineRule="exact"/>
              <w:jc w:val="center"/>
            </w:pPr>
            <w:r>
              <w:rPr>
                <w:rFonts w:ascii="CMR10" w:eastAsia="CMR10" w:hAnsi="CMR10"/>
                <w:color w:val="000000"/>
                <w:sz w:val="20"/>
              </w:rPr>
              <w:t>0.8708</w:t>
            </w:r>
          </w:p>
        </w:tc>
        <w:tc>
          <w:tcPr>
            <w:tcW w:w="1080" w:type="dxa"/>
            <w:tcBorders>
              <w:top w:val="single" w:sz="4" w:space="0" w:color="000000"/>
            </w:tcBorders>
            <w:tcMar>
              <w:left w:w="0" w:type="dxa"/>
              <w:right w:w="0" w:type="dxa"/>
            </w:tcMar>
          </w:tcPr>
          <w:p w14:paraId="23767EAF" w14:textId="77777777" w:rsidR="00C44A68" w:rsidRDefault="00000000">
            <w:pPr>
              <w:autoSpaceDE w:val="0"/>
              <w:autoSpaceDN w:val="0"/>
              <w:spacing w:before="74" w:after="0" w:line="198" w:lineRule="exact"/>
              <w:jc w:val="center"/>
            </w:pPr>
            <w:r>
              <w:rPr>
                <w:rFonts w:ascii="CMR10" w:eastAsia="CMR10" w:hAnsi="CMR10"/>
                <w:color w:val="000000"/>
                <w:sz w:val="20"/>
              </w:rPr>
              <w:t>0.8588</w:t>
            </w:r>
          </w:p>
        </w:tc>
        <w:tc>
          <w:tcPr>
            <w:tcW w:w="772" w:type="dxa"/>
            <w:tcBorders>
              <w:top w:val="single" w:sz="4" w:space="0" w:color="000000"/>
            </w:tcBorders>
            <w:tcMar>
              <w:left w:w="0" w:type="dxa"/>
              <w:right w:w="0" w:type="dxa"/>
            </w:tcMar>
          </w:tcPr>
          <w:p w14:paraId="13E6C0FD" w14:textId="77777777" w:rsidR="00C44A68" w:rsidRDefault="00000000">
            <w:pPr>
              <w:autoSpaceDE w:val="0"/>
              <w:autoSpaceDN w:val="0"/>
              <w:spacing w:before="74" w:after="0" w:line="198" w:lineRule="exact"/>
              <w:ind w:left="168"/>
            </w:pPr>
            <w:r>
              <w:rPr>
                <w:rFonts w:ascii="CMR10" w:eastAsia="CMR10" w:hAnsi="CMR10"/>
                <w:color w:val="000000"/>
                <w:sz w:val="20"/>
              </w:rPr>
              <w:t>0.8413</w:t>
            </w:r>
          </w:p>
        </w:tc>
      </w:tr>
      <w:tr w:rsidR="00C44A68" w14:paraId="1F384E00" w14:textId="77777777">
        <w:trPr>
          <w:trHeight w:hRule="exact" w:val="239"/>
        </w:trPr>
        <w:tc>
          <w:tcPr>
            <w:tcW w:w="1572" w:type="dxa"/>
            <w:vMerge/>
            <w:tcBorders>
              <w:top w:val="single" w:sz="4" w:space="0" w:color="000000"/>
              <w:bottom w:val="single" w:sz="6" w:space="0" w:color="000000"/>
            </w:tcBorders>
          </w:tcPr>
          <w:p w14:paraId="3F03AABF" w14:textId="77777777" w:rsidR="00C44A68" w:rsidRDefault="00C44A68"/>
        </w:tc>
        <w:tc>
          <w:tcPr>
            <w:tcW w:w="1520" w:type="dxa"/>
            <w:tcMar>
              <w:left w:w="0" w:type="dxa"/>
              <w:right w:w="0" w:type="dxa"/>
            </w:tcMar>
          </w:tcPr>
          <w:p w14:paraId="0ABA2892" w14:textId="77777777" w:rsidR="00C44A68" w:rsidRDefault="00000000">
            <w:pPr>
              <w:autoSpaceDE w:val="0"/>
              <w:autoSpaceDN w:val="0"/>
              <w:spacing w:before="34" w:after="0" w:line="200" w:lineRule="exact"/>
              <w:jc w:val="center"/>
            </w:pPr>
            <w:r>
              <w:rPr>
                <w:rFonts w:ascii="CMR10" w:eastAsia="CMR10" w:hAnsi="CMR10"/>
                <w:color w:val="000000"/>
                <w:sz w:val="20"/>
              </w:rPr>
              <w:t>RandomForest</w:t>
            </w:r>
          </w:p>
        </w:tc>
        <w:tc>
          <w:tcPr>
            <w:tcW w:w="4000" w:type="dxa"/>
            <w:tcMar>
              <w:left w:w="0" w:type="dxa"/>
              <w:right w:w="0" w:type="dxa"/>
            </w:tcMar>
          </w:tcPr>
          <w:p w14:paraId="22B331F2" w14:textId="77777777" w:rsidR="00C44A68" w:rsidRDefault="00000000">
            <w:pPr>
              <w:autoSpaceDE w:val="0"/>
              <w:autoSpaceDN w:val="0"/>
              <w:spacing w:before="30" w:after="0" w:line="208" w:lineRule="exact"/>
              <w:ind w:left="124"/>
            </w:pPr>
            <w:r>
              <w:rPr>
                <w:rFonts w:ascii="CMR10" w:eastAsia="CMR10" w:hAnsi="CMR10"/>
                <w:color w:val="000000"/>
                <w:sz w:val="20"/>
              </w:rPr>
              <w:t>Best PCA baseline (</w:t>
            </w:r>
            <w:r>
              <w:rPr>
                <w:rFonts w:ascii="CMTT10" w:eastAsia="CMTT10" w:hAnsi="CMTT10"/>
                <w:color w:val="000000"/>
                <w:sz w:val="20"/>
              </w:rPr>
              <w:t>raw pca17</w:t>
            </w:r>
            <w:r>
              <w:rPr>
                <w:rFonts w:ascii="CMR10" w:eastAsia="CMR10" w:hAnsi="CMR10"/>
                <w:color w:val="000000"/>
                <w:sz w:val="20"/>
              </w:rPr>
              <w:t>)</w:t>
            </w:r>
          </w:p>
        </w:tc>
        <w:tc>
          <w:tcPr>
            <w:tcW w:w="1060" w:type="dxa"/>
            <w:tcMar>
              <w:left w:w="0" w:type="dxa"/>
              <w:right w:w="0" w:type="dxa"/>
            </w:tcMar>
          </w:tcPr>
          <w:p w14:paraId="4F8FE0A3" w14:textId="77777777" w:rsidR="00C44A68" w:rsidRDefault="00000000">
            <w:pPr>
              <w:autoSpaceDE w:val="0"/>
              <w:autoSpaceDN w:val="0"/>
              <w:spacing w:before="34" w:after="0" w:line="200" w:lineRule="exact"/>
              <w:jc w:val="center"/>
            </w:pPr>
            <w:r>
              <w:rPr>
                <w:rFonts w:ascii="CMBX10" w:eastAsia="CMBX10" w:hAnsi="CMBX10"/>
                <w:b/>
                <w:color w:val="000000"/>
                <w:sz w:val="20"/>
              </w:rPr>
              <w:t>0.9458</w:t>
            </w:r>
          </w:p>
        </w:tc>
        <w:tc>
          <w:tcPr>
            <w:tcW w:w="1080" w:type="dxa"/>
            <w:tcMar>
              <w:left w:w="0" w:type="dxa"/>
              <w:right w:w="0" w:type="dxa"/>
            </w:tcMar>
          </w:tcPr>
          <w:p w14:paraId="5DA9B13E" w14:textId="77777777" w:rsidR="00C44A68" w:rsidRDefault="00000000">
            <w:pPr>
              <w:autoSpaceDE w:val="0"/>
              <w:autoSpaceDN w:val="0"/>
              <w:spacing w:before="34" w:after="0" w:line="200" w:lineRule="exact"/>
              <w:jc w:val="center"/>
            </w:pPr>
            <w:r>
              <w:rPr>
                <w:rFonts w:ascii="CMBX10" w:eastAsia="CMBX10" w:hAnsi="CMBX10"/>
                <w:b/>
                <w:color w:val="000000"/>
                <w:sz w:val="20"/>
              </w:rPr>
              <w:t>0.9528</w:t>
            </w:r>
          </w:p>
        </w:tc>
        <w:tc>
          <w:tcPr>
            <w:tcW w:w="772" w:type="dxa"/>
            <w:tcMar>
              <w:left w:w="0" w:type="dxa"/>
              <w:right w:w="0" w:type="dxa"/>
            </w:tcMar>
          </w:tcPr>
          <w:p w14:paraId="5201842B" w14:textId="77777777" w:rsidR="00C44A68" w:rsidRDefault="00000000">
            <w:pPr>
              <w:autoSpaceDE w:val="0"/>
              <w:autoSpaceDN w:val="0"/>
              <w:spacing w:before="34" w:after="0" w:line="200" w:lineRule="exact"/>
              <w:ind w:left="128"/>
            </w:pPr>
            <w:r>
              <w:rPr>
                <w:rFonts w:ascii="CMBX10" w:eastAsia="CMBX10" w:hAnsi="CMBX10"/>
                <w:b/>
                <w:color w:val="000000"/>
                <w:sz w:val="20"/>
              </w:rPr>
              <w:t>0.9336</w:t>
            </w:r>
          </w:p>
        </w:tc>
      </w:tr>
      <w:tr w:rsidR="00C44A68" w14:paraId="4803D72B" w14:textId="77777777">
        <w:trPr>
          <w:trHeight w:hRule="exact" w:val="241"/>
        </w:trPr>
        <w:tc>
          <w:tcPr>
            <w:tcW w:w="1572" w:type="dxa"/>
            <w:vMerge/>
            <w:tcBorders>
              <w:top w:val="single" w:sz="4" w:space="0" w:color="000000"/>
              <w:bottom w:val="single" w:sz="6" w:space="0" w:color="000000"/>
            </w:tcBorders>
          </w:tcPr>
          <w:p w14:paraId="4E150A73" w14:textId="77777777" w:rsidR="00C44A68" w:rsidRDefault="00C44A68"/>
        </w:tc>
        <w:tc>
          <w:tcPr>
            <w:tcW w:w="1520" w:type="dxa"/>
            <w:tcMar>
              <w:left w:w="0" w:type="dxa"/>
              <w:right w:w="0" w:type="dxa"/>
            </w:tcMar>
          </w:tcPr>
          <w:p w14:paraId="183EBD50" w14:textId="77777777" w:rsidR="00C44A68" w:rsidRDefault="00000000">
            <w:pPr>
              <w:autoSpaceDE w:val="0"/>
              <w:autoSpaceDN w:val="0"/>
              <w:spacing w:before="36" w:after="0" w:line="198" w:lineRule="exact"/>
              <w:jc w:val="center"/>
            </w:pPr>
            <w:r>
              <w:rPr>
                <w:rFonts w:ascii="CMR10" w:eastAsia="CMR10" w:hAnsi="CMR10"/>
                <w:color w:val="000000"/>
                <w:sz w:val="20"/>
              </w:rPr>
              <w:t>RandomForest</w:t>
            </w:r>
          </w:p>
        </w:tc>
        <w:tc>
          <w:tcPr>
            <w:tcW w:w="4000" w:type="dxa"/>
            <w:tcMar>
              <w:left w:w="0" w:type="dxa"/>
              <w:right w:w="0" w:type="dxa"/>
            </w:tcMar>
          </w:tcPr>
          <w:p w14:paraId="39F1703E" w14:textId="77777777" w:rsidR="00C44A68" w:rsidRDefault="00000000">
            <w:pPr>
              <w:autoSpaceDE w:val="0"/>
              <w:autoSpaceDN w:val="0"/>
              <w:spacing w:before="36" w:after="0" w:line="198" w:lineRule="exact"/>
              <w:ind w:left="124"/>
            </w:pPr>
            <w:r>
              <w:rPr>
                <w:rFonts w:ascii="CMR10" w:eastAsia="CMR10" w:hAnsi="CMR10"/>
                <w:color w:val="000000"/>
                <w:sz w:val="20"/>
              </w:rPr>
              <w:t>Corrected</w:t>
            </w:r>
          </w:p>
        </w:tc>
        <w:tc>
          <w:tcPr>
            <w:tcW w:w="1060" w:type="dxa"/>
            <w:tcMar>
              <w:left w:w="0" w:type="dxa"/>
              <w:right w:w="0" w:type="dxa"/>
            </w:tcMar>
          </w:tcPr>
          <w:p w14:paraId="7E6BCD9E" w14:textId="77777777" w:rsidR="00C44A68" w:rsidRDefault="00000000">
            <w:pPr>
              <w:autoSpaceDE w:val="0"/>
              <w:autoSpaceDN w:val="0"/>
              <w:spacing w:before="36" w:after="0" w:line="198" w:lineRule="exact"/>
              <w:jc w:val="center"/>
            </w:pPr>
            <w:r>
              <w:rPr>
                <w:rFonts w:ascii="CMR10" w:eastAsia="CMR10" w:hAnsi="CMR10"/>
                <w:color w:val="000000"/>
                <w:sz w:val="20"/>
              </w:rPr>
              <w:t>0.9083</w:t>
            </w:r>
          </w:p>
        </w:tc>
        <w:tc>
          <w:tcPr>
            <w:tcW w:w="1080" w:type="dxa"/>
            <w:tcMar>
              <w:left w:w="0" w:type="dxa"/>
              <w:right w:w="0" w:type="dxa"/>
            </w:tcMar>
          </w:tcPr>
          <w:p w14:paraId="08BC111A" w14:textId="77777777" w:rsidR="00C44A68" w:rsidRDefault="00000000">
            <w:pPr>
              <w:autoSpaceDE w:val="0"/>
              <w:autoSpaceDN w:val="0"/>
              <w:spacing w:before="36" w:after="0" w:line="198" w:lineRule="exact"/>
              <w:jc w:val="center"/>
            </w:pPr>
            <w:r>
              <w:rPr>
                <w:rFonts w:ascii="CMR10" w:eastAsia="CMR10" w:hAnsi="CMR10"/>
                <w:color w:val="000000"/>
                <w:sz w:val="20"/>
              </w:rPr>
              <w:t>0.8850</w:t>
            </w:r>
          </w:p>
        </w:tc>
        <w:tc>
          <w:tcPr>
            <w:tcW w:w="772" w:type="dxa"/>
            <w:tcMar>
              <w:left w:w="0" w:type="dxa"/>
              <w:right w:w="0" w:type="dxa"/>
            </w:tcMar>
          </w:tcPr>
          <w:p w14:paraId="31E8B8BC" w14:textId="77777777" w:rsidR="00C44A68" w:rsidRDefault="00000000">
            <w:pPr>
              <w:autoSpaceDE w:val="0"/>
              <w:autoSpaceDN w:val="0"/>
              <w:spacing w:before="36" w:after="0" w:line="198" w:lineRule="exact"/>
              <w:ind w:left="168"/>
            </w:pPr>
            <w:r>
              <w:rPr>
                <w:rFonts w:ascii="CMR10" w:eastAsia="CMR10" w:hAnsi="CMR10"/>
                <w:color w:val="000000"/>
                <w:sz w:val="20"/>
              </w:rPr>
              <w:t>0.8874</w:t>
            </w:r>
          </w:p>
        </w:tc>
      </w:tr>
      <w:tr w:rsidR="00C44A68" w14:paraId="5B9C616D" w14:textId="77777777">
        <w:trPr>
          <w:trHeight w:hRule="exact" w:val="240"/>
        </w:trPr>
        <w:tc>
          <w:tcPr>
            <w:tcW w:w="1572" w:type="dxa"/>
            <w:vMerge/>
            <w:tcBorders>
              <w:top w:val="single" w:sz="4" w:space="0" w:color="000000"/>
              <w:bottom w:val="single" w:sz="6" w:space="0" w:color="000000"/>
            </w:tcBorders>
          </w:tcPr>
          <w:p w14:paraId="5662626A" w14:textId="77777777" w:rsidR="00C44A68" w:rsidRDefault="00C44A68"/>
        </w:tc>
        <w:tc>
          <w:tcPr>
            <w:tcW w:w="1520" w:type="dxa"/>
            <w:tcMar>
              <w:left w:w="0" w:type="dxa"/>
              <w:right w:w="0" w:type="dxa"/>
            </w:tcMar>
          </w:tcPr>
          <w:p w14:paraId="17665587" w14:textId="77777777" w:rsidR="00C44A68" w:rsidRDefault="00000000">
            <w:pPr>
              <w:autoSpaceDE w:val="0"/>
              <w:autoSpaceDN w:val="0"/>
              <w:spacing w:before="32" w:after="0" w:line="200" w:lineRule="exact"/>
              <w:jc w:val="center"/>
            </w:pPr>
            <w:r>
              <w:rPr>
                <w:rFonts w:ascii="CMR10" w:eastAsia="CMR10" w:hAnsi="CMR10"/>
                <w:color w:val="000000"/>
                <w:sz w:val="20"/>
              </w:rPr>
              <w:t>RandomForest</w:t>
            </w:r>
          </w:p>
        </w:tc>
        <w:tc>
          <w:tcPr>
            <w:tcW w:w="4000" w:type="dxa"/>
            <w:tcMar>
              <w:left w:w="0" w:type="dxa"/>
              <w:right w:w="0" w:type="dxa"/>
            </w:tcMar>
          </w:tcPr>
          <w:p w14:paraId="4BEBC76D" w14:textId="77777777" w:rsidR="00C44A68" w:rsidRDefault="00000000">
            <w:pPr>
              <w:autoSpaceDE w:val="0"/>
              <w:autoSpaceDN w:val="0"/>
              <w:spacing w:before="32" w:after="0" w:line="200" w:lineRule="exact"/>
              <w:ind w:left="124"/>
            </w:pPr>
            <w:r>
              <w:rPr>
                <w:rFonts w:ascii="CMR10" w:eastAsia="CMR10" w:hAnsi="CMR10"/>
                <w:color w:val="000000"/>
                <w:sz w:val="20"/>
              </w:rPr>
              <w:t>Optimized Action</w:t>
            </w:r>
          </w:p>
        </w:tc>
        <w:tc>
          <w:tcPr>
            <w:tcW w:w="1060" w:type="dxa"/>
            <w:tcMar>
              <w:left w:w="0" w:type="dxa"/>
              <w:right w:w="0" w:type="dxa"/>
            </w:tcMar>
          </w:tcPr>
          <w:p w14:paraId="2F4E80F5" w14:textId="77777777" w:rsidR="00C44A68" w:rsidRDefault="00000000">
            <w:pPr>
              <w:autoSpaceDE w:val="0"/>
              <w:autoSpaceDN w:val="0"/>
              <w:spacing w:before="32" w:after="0" w:line="200" w:lineRule="exact"/>
              <w:jc w:val="center"/>
            </w:pPr>
            <w:r>
              <w:rPr>
                <w:rFonts w:ascii="CMR10" w:eastAsia="CMR10" w:hAnsi="CMR10"/>
                <w:color w:val="000000"/>
                <w:sz w:val="20"/>
              </w:rPr>
              <w:t>0.9292</w:t>
            </w:r>
          </w:p>
        </w:tc>
        <w:tc>
          <w:tcPr>
            <w:tcW w:w="1080" w:type="dxa"/>
            <w:tcMar>
              <w:left w:w="0" w:type="dxa"/>
              <w:right w:w="0" w:type="dxa"/>
            </w:tcMar>
          </w:tcPr>
          <w:p w14:paraId="71B6011B" w14:textId="77777777" w:rsidR="00C44A68" w:rsidRDefault="00000000">
            <w:pPr>
              <w:autoSpaceDE w:val="0"/>
              <w:autoSpaceDN w:val="0"/>
              <w:spacing w:before="32" w:after="0" w:line="200" w:lineRule="exact"/>
              <w:jc w:val="center"/>
            </w:pPr>
            <w:r>
              <w:rPr>
                <w:rFonts w:ascii="CMR10" w:eastAsia="CMR10" w:hAnsi="CMR10"/>
                <w:color w:val="000000"/>
                <w:sz w:val="20"/>
              </w:rPr>
              <w:t>0.9168</w:t>
            </w:r>
          </w:p>
        </w:tc>
        <w:tc>
          <w:tcPr>
            <w:tcW w:w="772" w:type="dxa"/>
            <w:tcMar>
              <w:left w:w="0" w:type="dxa"/>
              <w:right w:w="0" w:type="dxa"/>
            </w:tcMar>
          </w:tcPr>
          <w:p w14:paraId="6E555B4C" w14:textId="77777777" w:rsidR="00C44A68" w:rsidRDefault="00000000">
            <w:pPr>
              <w:autoSpaceDE w:val="0"/>
              <w:autoSpaceDN w:val="0"/>
              <w:spacing w:before="32" w:after="0" w:line="200" w:lineRule="exact"/>
              <w:ind w:left="168"/>
            </w:pPr>
            <w:r>
              <w:rPr>
                <w:rFonts w:ascii="CMR10" w:eastAsia="CMR10" w:hAnsi="CMR10"/>
                <w:color w:val="000000"/>
                <w:sz w:val="20"/>
              </w:rPr>
              <w:t>0.9130</w:t>
            </w:r>
          </w:p>
        </w:tc>
      </w:tr>
      <w:tr w:rsidR="00C44A68" w14:paraId="5213D276" w14:textId="77777777">
        <w:trPr>
          <w:trHeight w:hRule="exact" w:val="304"/>
        </w:trPr>
        <w:tc>
          <w:tcPr>
            <w:tcW w:w="1572" w:type="dxa"/>
            <w:vMerge/>
            <w:tcBorders>
              <w:top w:val="single" w:sz="4" w:space="0" w:color="000000"/>
              <w:bottom w:val="single" w:sz="6" w:space="0" w:color="000000"/>
            </w:tcBorders>
          </w:tcPr>
          <w:p w14:paraId="19528551" w14:textId="77777777" w:rsidR="00C44A68" w:rsidRDefault="00C44A68"/>
        </w:tc>
        <w:tc>
          <w:tcPr>
            <w:tcW w:w="1520" w:type="dxa"/>
            <w:tcBorders>
              <w:bottom w:val="single" w:sz="6" w:space="0" w:color="000000"/>
            </w:tcBorders>
            <w:tcMar>
              <w:left w:w="0" w:type="dxa"/>
              <w:right w:w="0" w:type="dxa"/>
            </w:tcMar>
          </w:tcPr>
          <w:p w14:paraId="0DD12B6D" w14:textId="77777777" w:rsidR="00C44A68" w:rsidRDefault="00000000">
            <w:pPr>
              <w:autoSpaceDE w:val="0"/>
              <w:autoSpaceDN w:val="0"/>
              <w:spacing w:before="32" w:after="0" w:line="198" w:lineRule="exact"/>
              <w:ind w:left="136"/>
            </w:pPr>
            <w:r>
              <w:rPr>
                <w:rFonts w:ascii="CMR10" w:eastAsia="CMR10" w:hAnsi="CMR10"/>
                <w:color w:val="000000"/>
                <w:sz w:val="20"/>
              </w:rPr>
              <w:t>SVM</w:t>
            </w:r>
          </w:p>
        </w:tc>
        <w:tc>
          <w:tcPr>
            <w:tcW w:w="4000" w:type="dxa"/>
            <w:tcBorders>
              <w:bottom w:val="single" w:sz="6" w:space="0" w:color="000000"/>
            </w:tcBorders>
            <w:tcMar>
              <w:left w:w="0" w:type="dxa"/>
              <w:right w:w="0" w:type="dxa"/>
            </w:tcMar>
          </w:tcPr>
          <w:p w14:paraId="2C7BB483" w14:textId="77777777" w:rsidR="00C44A68" w:rsidRDefault="00000000">
            <w:pPr>
              <w:autoSpaceDE w:val="0"/>
              <w:autoSpaceDN w:val="0"/>
              <w:spacing w:before="32" w:after="0" w:line="208" w:lineRule="exact"/>
              <w:jc w:val="center"/>
            </w:pPr>
            <w:r>
              <w:rPr>
                <w:rFonts w:ascii="CMR10" w:eastAsia="CMR10" w:hAnsi="CMR10"/>
                <w:color w:val="000000"/>
                <w:sz w:val="20"/>
              </w:rPr>
              <w:t>Best structured result (</w:t>
            </w:r>
            <w:r>
              <w:rPr>
                <w:rFonts w:ascii="CMTT10" w:eastAsia="CMTT10" w:hAnsi="CMTT10"/>
                <w:color w:val="000000"/>
                <w:sz w:val="20"/>
              </w:rPr>
              <w:t>optimized action</w:t>
            </w:r>
            <w:r>
              <w:rPr>
                <w:rFonts w:ascii="CMR10" w:eastAsia="CMR10" w:hAnsi="CMR10"/>
                <w:color w:val="000000"/>
                <w:sz w:val="20"/>
              </w:rPr>
              <w:t>)</w:t>
            </w:r>
          </w:p>
        </w:tc>
        <w:tc>
          <w:tcPr>
            <w:tcW w:w="1060" w:type="dxa"/>
            <w:tcBorders>
              <w:bottom w:val="single" w:sz="6" w:space="0" w:color="000000"/>
            </w:tcBorders>
            <w:tcMar>
              <w:left w:w="0" w:type="dxa"/>
              <w:right w:w="0" w:type="dxa"/>
            </w:tcMar>
          </w:tcPr>
          <w:p w14:paraId="20C8DD1C" w14:textId="77777777" w:rsidR="00C44A68" w:rsidRDefault="00000000">
            <w:pPr>
              <w:autoSpaceDE w:val="0"/>
              <w:autoSpaceDN w:val="0"/>
              <w:spacing w:before="32" w:after="0" w:line="198" w:lineRule="exact"/>
              <w:jc w:val="center"/>
            </w:pPr>
            <w:r>
              <w:rPr>
                <w:rFonts w:ascii="CMBX10" w:eastAsia="CMBX10" w:hAnsi="CMBX10"/>
                <w:b/>
                <w:color w:val="000000"/>
                <w:sz w:val="20"/>
              </w:rPr>
              <w:t>0.9542</w:t>
            </w:r>
          </w:p>
        </w:tc>
        <w:tc>
          <w:tcPr>
            <w:tcW w:w="1080" w:type="dxa"/>
            <w:tcBorders>
              <w:bottom w:val="single" w:sz="6" w:space="0" w:color="000000"/>
            </w:tcBorders>
            <w:tcMar>
              <w:left w:w="0" w:type="dxa"/>
              <w:right w:w="0" w:type="dxa"/>
            </w:tcMar>
          </w:tcPr>
          <w:p w14:paraId="54D734A4" w14:textId="77777777" w:rsidR="00C44A68" w:rsidRDefault="00000000">
            <w:pPr>
              <w:autoSpaceDE w:val="0"/>
              <w:autoSpaceDN w:val="0"/>
              <w:spacing w:before="32" w:after="0" w:line="198" w:lineRule="exact"/>
              <w:jc w:val="center"/>
            </w:pPr>
            <w:r>
              <w:rPr>
                <w:rFonts w:ascii="CMR10" w:eastAsia="CMR10" w:hAnsi="CMR10"/>
                <w:color w:val="000000"/>
                <w:sz w:val="20"/>
              </w:rPr>
              <w:t>0.9378</w:t>
            </w:r>
          </w:p>
        </w:tc>
        <w:tc>
          <w:tcPr>
            <w:tcW w:w="772" w:type="dxa"/>
            <w:tcBorders>
              <w:bottom w:val="single" w:sz="6" w:space="0" w:color="000000"/>
            </w:tcBorders>
            <w:tcMar>
              <w:left w:w="0" w:type="dxa"/>
              <w:right w:w="0" w:type="dxa"/>
            </w:tcMar>
          </w:tcPr>
          <w:p w14:paraId="5F0B5DA1" w14:textId="77777777" w:rsidR="00C44A68" w:rsidRDefault="00000000">
            <w:pPr>
              <w:autoSpaceDE w:val="0"/>
              <w:autoSpaceDN w:val="0"/>
              <w:spacing w:before="32" w:after="0" w:line="198" w:lineRule="exact"/>
              <w:ind w:left="128"/>
            </w:pPr>
            <w:r>
              <w:rPr>
                <w:rFonts w:ascii="CMBX10" w:eastAsia="CMBX10" w:hAnsi="CMBX10"/>
                <w:b/>
                <w:color w:val="000000"/>
                <w:sz w:val="20"/>
              </w:rPr>
              <w:t>0.9429</w:t>
            </w:r>
          </w:p>
        </w:tc>
      </w:tr>
      <w:tr w:rsidR="00C44A68" w14:paraId="457782D0" w14:textId="77777777">
        <w:trPr>
          <w:trHeight w:hRule="exact" w:val="896"/>
        </w:trPr>
        <w:tc>
          <w:tcPr>
            <w:tcW w:w="420" w:type="dxa"/>
            <w:tcBorders>
              <w:top w:val="single" w:sz="6" w:space="0" w:color="000000"/>
            </w:tcBorders>
            <w:tcMar>
              <w:left w:w="0" w:type="dxa"/>
              <w:right w:w="0" w:type="dxa"/>
            </w:tcMar>
          </w:tcPr>
          <w:p w14:paraId="5D7DE510" w14:textId="77777777" w:rsidR="00C44A68" w:rsidRDefault="00000000">
            <w:pPr>
              <w:autoSpaceDE w:val="0"/>
              <w:autoSpaceDN w:val="0"/>
              <w:spacing w:before="396" w:after="0" w:line="286" w:lineRule="exact"/>
              <w:ind w:left="20"/>
            </w:pPr>
            <w:r>
              <w:rPr>
                <w:rFonts w:ascii="CMBX12" w:eastAsia="CMBX12" w:hAnsi="CMBX12"/>
                <w:b/>
                <w:color w:val="000000"/>
                <w:w w:val="98"/>
                <w:sz w:val="29"/>
              </w:rPr>
              <w:t>5</w:t>
            </w:r>
          </w:p>
        </w:tc>
        <w:tc>
          <w:tcPr>
            <w:tcW w:w="7660" w:type="dxa"/>
            <w:gridSpan w:val="4"/>
            <w:tcBorders>
              <w:top w:val="single" w:sz="6" w:space="0" w:color="000000"/>
            </w:tcBorders>
            <w:tcMar>
              <w:left w:w="0" w:type="dxa"/>
              <w:right w:w="0" w:type="dxa"/>
            </w:tcMar>
          </w:tcPr>
          <w:p w14:paraId="41C97BBE" w14:textId="77777777" w:rsidR="00C44A68" w:rsidRDefault="00000000">
            <w:pPr>
              <w:autoSpaceDE w:val="0"/>
              <w:autoSpaceDN w:val="0"/>
              <w:spacing w:before="396" w:after="0" w:line="286" w:lineRule="exact"/>
              <w:ind w:left="84"/>
            </w:pPr>
            <w:r>
              <w:rPr>
                <w:rFonts w:ascii="CMBX12" w:eastAsia="CMBX12" w:hAnsi="CMBX12"/>
                <w:b/>
                <w:color w:val="000000"/>
                <w:w w:val="98"/>
                <w:sz w:val="29"/>
              </w:rPr>
              <w:t>Discussion</w:t>
            </w:r>
          </w:p>
        </w:tc>
        <w:tc>
          <w:tcPr>
            <w:tcW w:w="772" w:type="dxa"/>
            <w:vMerge w:val="restart"/>
            <w:tcBorders>
              <w:top w:val="single" w:sz="6" w:space="0" w:color="000000"/>
            </w:tcBorders>
            <w:tcMar>
              <w:left w:w="0" w:type="dxa"/>
              <w:right w:w="0" w:type="dxa"/>
            </w:tcMar>
          </w:tcPr>
          <w:p w14:paraId="699CF533" w14:textId="77777777" w:rsidR="00C44A68" w:rsidRDefault="00C44A68"/>
        </w:tc>
      </w:tr>
      <w:tr w:rsidR="00C44A68" w14:paraId="06C8CF6B" w14:textId="77777777">
        <w:trPr>
          <w:trHeight w:hRule="exact" w:val="542"/>
        </w:trPr>
        <w:tc>
          <w:tcPr>
            <w:tcW w:w="420" w:type="dxa"/>
            <w:tcMar>
              <w:left w:w="0" w:type="dxa"/>
              <w:right w:w="0" w:type="dxa"/>
            </w:tcMar>
          </w:tcPr>
          <w:p w14:paraId="14E244E0" w14:textId="77777777" w:rsidR="00C44A68" w:rsidRDefault="00000000">
            <w:pPr>
              <w:autoSpaceDE w:val="0"/>
              <w:autoSpaceDN w:val="0"/>
              <w:spacing w:before="242" w:after="0" w:line="240" w:lineRule="exact"/>
              <w:jc w:val="center"/>
            </w:pPr>
            <w:r>
              <w:rPr>
                <w:rFonts w:ascii="CMBX12" w:eastAsia="CMBX12" w:hAnsi="CMBX12"/>
                <w:b/>
                <w:color w:val="000000"/>
                <w:sz w:val="24"/>
              </w:rPr>
              <w:t>5.1</w:t>
            </w:r>
          </w:p>
        </w:tc>
        <w:tc>
          <w:tcPr>
            <w:tcW w:w="7660" w:type="dxa"/>
            <w:gridSpan w:val="4"/>
            <w:tcMar>
              <w:left w:w="0" w:type="dxa"/>
              <w:right w:w="0" w:type="dxa"/>
            </w:tcMar>
          </w:tcPr>
          <w:p w14:paraId="4778FAA6" w14:textId="77777777" w:rsidR="00C44A68" w:rsidRDefault="00000000">
            <w:pPr>
              <w:autoSpaceDE w:val="0"/>
              <w:autoSpaceDN w:val="0"/>
              <w:spacing w:before="242" w:after="0" w:line="240" w:lineRule="exact"/>
              <w:ind w:left="214"/>
            </w:pPr>
            <w:r>
              <w:rPr>
                <w:rFonts w:ascii="CMBX12" w:eastAsia="CMBX12" w:hAnsi="CMBX12"/>
                <w:b/>
                <w:color w:val="000000"/>
                <w:sz w:val="24"/>
              </w:rPr>
              <w:t>Why Frame Correction Improves Sequence Classification</w:t>
            </w:r>
          </w:p>
        </w:tc>
        <w:tc>
          <w:tcPr>
            <w:tcW w:w="1572" w:type="dxa"/>
            <w:vMerge/>
            <w:tcBorders>
              <w:top w:val="single" w:sz="6" w:space="0" w:color="000000"/>
            </w:tcBorders>
          </w:tcPr>
          <w:p w14:paraId="073491C4" w14:textId="77777777" w:rsidR="00C44A68" w:rsidRDefault="00C44A68"/>
        </w:tc>
      </w:tr>
    </w:tbl>
    <w:p w14:paraId="60C9ECB9" w14:textId="77777777" w:rsidR="00C44A68" w:rsidRDefault="00000000">
      <w:pPr>
        <w:autoSpaceDE w:val="0"/>
        <w:autoSpaceDN w:val="0"/>
        <w:spacing w:before="270" w:after="0" w:line="272" w:lineRule="exact"/>
        <w:ind w:right="64"/>
        <w:jc w:val="both"/>
      </w:pPr>
      <w:r>
        <w:rPr>
          <w:rFonts w:ascii="CMR10" w:eastAsia="CMR10" w:hAnsi="CMR10"/>
          <w:color w:val="000000"/>
          <w:w w:val="98"/>
        </w:rPr>
        <w:t xml:space="preserve">Sequence classifiers depend on stable frame-level evidence. When raw landmarks fluctuate because </w:t>
      </w:r>
      <w:r>
        <w:rPr>
          <w:rFonts w:ascii="CMR10" w:eastAsia="CMR10" w:hAnsi="CMR10"/>
          <w:color w:val="000000"/>
        </w:rPr>
        <w:t xml:space="preserve">of viewpoint changes or self-occlusion, the resulting sequence descriptors mix gesture information </w:t>
      </w:r>
      <w:r>
        <w:rPr>
          <w:rFonts w:ascii="CMR10" w:eastAsia="CMR10" w:hAnsi="CMR10"/>
          <w:color w:val="000000"/>
          <w:w w:val="98"/>
        </w:rPr>
        <w:t xml:space="preserve">with estimation noise. By correcting landmarks in actuator space, the proposed method suppresses </w:t>
      </w:r>
      <w:r>
        <w:rPr>
          <w:rFonts w:ascii="CMR10" w:eastAsia="CMR10" w:hAnsi="CMR10"/>
          <w:color w:val="000000"/>
        </w:rPr>
        <w:t>nuisance variation before sequence aggregation.</w:t>
      </w:r>
    </w:p>
    <w:p w14:paraId="3D8B5F88" w14:textId="77777777" w:rsidR="00C44A68" w:rsidRDefault="00000000">
      <w:pPr>
        <w:autoSpaceDE w:val="0"/>
        <w:autoSpaceDN w:val="0"/>
        <w:spacing w:before="202" w:after="0" w:line="272" w:lineRule="exact"/>
        <w:ind w:left="8" w:hanging="8"/>
      </w:pPr>
      <w:r>
        <w:rPr>
          <w:rFonts w:ascii="CMR10" w:eastAsia="CMR10" w:hAnsi="CMR10"/>
          <w:color w:val="000000"/>
        </w:rPr>
        <w:t xml:space="preserve">The smoothing baselines help sharpen this interpretation. If the main problem were only high-frequency temporal noise, then conventional coordinate-space filtering would be expected to close most of the gap. In the available comparison, smoothing provides only limited gains over raw </w:t>
      </w:r>
      <w:r>
        <w:rPr>
          <w:rFonts w:ascii="CMR10" w:eastAsia="CMR10" w:hAnsi="CMR10"/>
          <w:color w:val="000000"/>
          <w:w w:val="98"/>
        </w:rPr>
        <w:t xml:space="preserve">landmarks, while the structured ORCA/MuJoCo-based representations remain substantially stronger. </w:t>
      </w:r>
      <w:r>
        <w:rPr>
          <w:rFonts w:ascii="CMR10" w:eastAsia="CMR10" w:hAnsi="CMR10"/>
          <w:color w:val="000000"/>
        </w:rPr>
        <w:t>This suggests that the dominant errors are not only temporal fluctuations, but also structurally inconsistent or locally implausible observations that are not adequately handled by independent per-coordinate filtering.</w:t>
      </w:r>
    </w:p>
    <w:p w14:paraId="26DCB495" w14:textId="77777777" w:rsidR="00C44A68" w:rsidRDefault="00000000">
      <w:pPr>
        <w:tabs>
          <w:tab w:val="left" w:pos="622"/>
        </w:tabs>
        <w:autoSpaceDE w:val="0"/>
        <w:autoSpaceDN w:val="0"/>
        <w:spacing w:before="552" w:after="0" w:line="240" w:lineRule="exact"/>
        <w:ind w:left="8"/>
      </w:pPr>
      <w:r>
        <w:rPr>
          <w:rFonts w:ascii="CMBX12" w:eastAsia="CMBX12" w:hAnsi="CMBX12"/>
          <w:b/>
          <w:color w:val="000000"/>
          <w:sz w:val="24"/>
        </w:rPr>
        <w:t xml:space="preserve">5.2 </w:t>
      </w:r>
      <w:r>
        <w:tab/>
      </w:r>
      <w:r>
        <w:rPr>
          <w:rFonts w:ascii="CMBX12" w:eastAsia="CMBX12" w:hAnsi="CMBX12"/>
          <w:b/>
          <w:color w:val="000000"/>
          <w:sz w:val="24"/>
        </w:rPr>
        <w:t>Reconstruction versus Discriminative Representation</w:t>
      </w:r>
    </w:p>
    <w:p w14:paraId="7C08793D" w14:textId="77777777" w:rsidR="00C44A68" w:rsidRDefault="00000000">
      <w:pPr>
        <w:autoSpaceDE w:val="0"/>
        <w:autoSpaceDN w:val="0"/>
        <w:spacing w:before="338" w:after="0" w:line="272" w:lineRule="exact"/>
        <w:ind w:left="8" w:right="56" w:hanging="8"/>
        <w:jc w:val="both"/>
      </w:pPr>
      <w:r>
        <w:rPr>
          <w:rFonts w:ascii="CMR10" w:eastAsia="CMR10" w:hAnsi="CMR10"/>
          <w:color w:val="000000"/>
        </w:rPr>
        <w:t>A lower reconstruction error does not necessarily imply better classification. The reconstructed landmark space</w:t>
      </w:r>
      <w:r>
        <w:rPr>
          <w:rFonts w:ascii="CMTT10" w:eastAsia="CMTT10" w:hAnsi="CMTT10"/>
          <w:color w:val="000000"/>
        </w:rPr>
        <w:t xml:space="preserve"> optimized full</w:t>
      </w:r>
      <w:r>
        <w:rPr>
          <w:rFonts w:ascii="CMR10" w:eastAsia="CMR10" w:hAnsi="CMR10"/>
          <w:color w:val="000000"/>
        </w:rPr>
        <w:t xml:space="preserve"> is useful for visualization and kinematic plausibility checks, but </w:t>
      </w:r>
      <w:r>
        <w:rPr>
          <w:rFonts w:ascii="CMR10" w:eastAsia="CMR10" w:hAnsi="CMR10"/>
          <w:color w:val="000000"/>
          <w:w w:val="98"/>
        </w:rPr>
        <w:t>the compact actuator representation</w:t>
      </w:r>
      <w:r>
        <w:rPr>
          <w:rFonts w:ascii="CMTT10" w:eastAsia="CMTT10" w:hAnsi="CMTT10"/>
          <w:color w:val="000000"/>
        </w:rPr>
        <w:t xml:space="preserve"> optimized action</w:t>
      </w:r>
      <w:r>
        <w:rPr>
          <w:rFonts w:ascii="CMR10" w:eastAsia="CMR10" w:hAnsi="CMR10"/>
          <w:color w:val="000000"/>
          <w:w w:val="98"/>
        </w:rPr>
        <w:t xml:space="preserve"> is more attractive for few-shot classification </w:t>
      </w:r>
      <w:r>
        <w:rPr>
          <w:rFonts w:ascii="CMR10" w:eastAsia="CMR10" w:hAnsi="CMR10"/>
          <w:color w:val="000000"/>
        </w:rPr>
        <w:t>because it is lower-dimensional, structured, and semantically aligned with hand articulation.</w:t>
      </w:r>
    </w:p>
    <w:p w14:paraId="6C201371" w14:textId="77777777" w:rsidR="00C44A68" w:rsidRDefault="00000000">
      <w:pPr>
        <w:autoSpaceDE w:val="0"/>
        <w:autoSpaceDN w:val="0"/>
        <w:spacing w:before="202" w:after="0" w:line="272" w:lineRule="exact"/>
        <w:ind w:left="8" w:hanging="8"/>
      </w:pPr>
      <w:r>
        <w:rPr>
          <w:rFonts w:ascii="CMR10" w:eastAsia="CMR10" w:hAnsi="CMR10"/>
          <w:color w:val="000000"/>
        </w:rPr>
        <w:t xml:space="preserve">The PCA comparison provides a second clarification. Even if a compact representation improves classification, that improvement is not automatically evidence for embodiment-aware refinement, because generic dimensionality reduction can also help in low-data settings. For this reason, PCA </w:t>
      </w:r>
      <w:r>
        <w:rPr>
          <w:rFonts w:ascii="CMR10" w:eastAsia="CMR10" w:hAnsi="CMR10"/>
          <w:color w:val="000000"/>
          <w:w w:val="98"/>
        </w:rPr>
        <w:t>baselines are necessary to test whether the benefit comes merely from compression. The updated six-</w:t>
      </w:r>
      <w:r>
        <w:rPr>
          <w:rFonts w:ascii="CMR10" w:eastAsia="CMR10" w:hAnsi="CMR10"/>
          <w:color w:val="000000"/>
        </w:rPr>
        <w:t>class results reveal an important trade-off: under RandomForest, PCA-compressed raw landmarks can outperform the structured actuator representation, suggesting that a geometry-preserving low-dimensional embedding remains highly effective for this fine-grained task. Under SVM and MLP, however,</w:t>
      </w:r>
      <w:r>
        <w:rPr>
          <w:rFonts w:ascii="CMTT10" w:eastAsia="CMTT10" w:hAnsi="CMTT10"/>
          <w:color w:val="000000"/>
        </w:rPr>
        <w:t xml:space="preserve"> optimized action</w:t>
      </w:r>
      <w:r>
        <w:rPr>
          <w:rFonts w:ascii="CMR10" w:eastAsia="CMR10" w:hAnsi="CMR10"/>
          <w:color w:val="000000"/>
        </w:rPr>
        <w:t xml:space="preserve"> remains the strongest structured representation. This makes the paper stronger rather than weaker: instead of claiming universal dominance, the method can be presented as a robust, interpretable, and highly competitive structured alternative to generic dimensionality reduction.</w:t>
      </w:r>
    </w:p>
    <w:p w14:paraId="2596C0AD" w14:textId="77777777" w:rsidR="00C44A68" w:rsidRDefault="00000000">
      <w:pPr>
        <w:autoSpaceDE w:val="0"/>
        <w:autoSpaceDN w:val="0"/>
        <w:spacing w:before="722" w:after="0" w:line="218" w:lineRule="exact"/>
        <w:jc w:val="center"/>
      </w:pPr>
      <w:r>
        <w:rPr>
          <w:rFonts w:ascii="CMR10" w:eastAsia="CMR10" w:hAnsi="CMR10"/>
          <w:color w:val="000000"/>
        </w:rPr>
        <w:t>10</w:t>
      </w:r>
    </w:p>
    <w:p w14:paraId="236A729C" w14:textId="77777777" w:rsidR="00C44A68" w:rsidRDefault="00C44A68">
      <w:pPr>
        <w:sectPr w:rsidR="00C44A68">
          <w:pgSz w:w="12240" w:h="15840"/>
          <w:pgMar w:top="810" w:right="1376" w:bottom="398" w:left="1432" w:header="720" w:footer="720" w:gutter="0"/>
          <w:cols w:space="720"/>
          <w:docGrid w:linePitch="360"/>
        </w:sectPr>
      </w:pPr>
    </w:p>
    <w:p w14:paraId="45BB8245" w14:textId="77777777" w:rsidR="00C44A68" w:rsidRDefault="00C44A68">
      <w:pPr>
        <w:autoSpaceDE w:val="0"/>
        <w:autoSpaceDN w:val="0"/>
        <w:spacing w:after="516" w:line="220" w:lineRule="exact"/>
      </w:pPr>
    </w:p>
    <w:p w14:paraId="4581625D" w14:textId="77777777" w:rsidR="00C44A68" w:rsidRDefault="00000000">
      <w:pPr>
        <w:tabs>
          <w:tab w:val="left" w:pos="626"/>
        </w:tabs>
        <w:autoSpaceDE w:val="0"/>
        <w:autoSpaceDN w:val="0"/>
        <w:spacing w:after="0" w:line="240" w:lineRule="exact"/>
        <w:ind w:left="12"/>
      </w:pPr>
      <w:r>
        <w:rPr>
          <w:rFonts w:ascii="CMBX12" w:eastAsia="CMBX12" w:hAnsi="CMBX12"/>
          <w:b/>
          <w:color w:val="000000"/>
          <w:sz w:val="24"/>
        </w:rPr>
        <w:t xml:space="preserve">5.3 </w:t>
      </w:r>
      <w:r>
        <w:tab/>
      </w:r>
      <w:r>
        <w:rPr>
          <w:rFonts w:ascii="CMBX12" w:eastAsia="CMBX12" w:hAnsi="CMBX12"/>
          <w:b/>
          <w:color w:val="000000"/>
          <w:sz w:val="24"/>
        </w:rPr>
        <w:t>Limitations</w:t>
      </w:r>
    </w:p>
    <w:p w14:paraId="0FA766B3" w14:textId="77777777" w:rsidR="00C44A68" w:rsidRDefault="00000000">
      <w:pPr>
        <w:autoSpaceDE w:val="0"/>
        <w:autoSpaceDN w:val="0"/>
        <w:spacing w:before="340" w:after="0" w:line="270" w:lineRule="exact"/>
        <w:ind w:left="12" w:right="76" w:hanging="8"/>
        <w:jc w:val="both"/>
      </w:pPr>
      <w:r>
        <w:rPr>
          <w:rFonts w:ascii="CMR10" w:eastAsia="CMR10" w:hAnsi="CMR10"/>
          <w:color w:val="000000"/>
        </w:rPr>
        <w:t xml:space="preserve">The current evaluation uses lightweight statistical sequence aggregation, which is convenient and </w:t>
      </w:r>
      <w:r>
        <w:rPr>
          <w:rFonts w:ascii="CMR10" w:eastAsia="CMR10" w:hAnsi="CMR10"/>
          <w:color w:val="000000"/>
          <w:w w:val="98"/>
        </w:rPr>
        <w:t xml:space="preserve">interpretable but discards temporal ordering beyond low-order summaries. The dataset is also still </w:t>
      </w:r>
      <w:r>
        <w:rPr>
          <w:rFonts w:ascii="CMR10" w:eastAsia="CMR10" w:hAnsi="CMR10"/>
          <w:color w:val="000000"/>
        </w:rPr>
        <w:t xml:space="preserve">relatively small and moderately imbalanced, so cross-session validation with more subjects and more gesture classes is necessary before drawing stronger generalization claims. Finally, the PCA </w:t>
      </w:r>
      <w:r>
        <w:rPr>
          <w:rFonts w:ascii="CMR10" w:eastAsia="CMR10" w:hAnsi="CMR10"/>
          <w:color w:val="000000"/>
          <w:w w:val="98"/>
        </w:rPr>
        <w:t xml:space="preserve">baseline shows that some discriminative information in raw landmark geometry may not yet be fully </w:t>
      </w:r>
      <w:r>
        <w:rPr>
          <w:rFonts w:ascii="CMR10" w:eastAsia="CMR10" w:hAnsi="CMR10"/>
          <w:color w:val="000000"/>
        </w:rPr>
        <w:t>captured by the current actuator mapping.</w:t>
      </w:r>
    </w:p>
    <w:p w14:paraId="241B9D7F" w14:textId="77777777" w:rsidR="00C44A68" w:rsidRDefault="00000000">
      <w:pPr>
        <w:tabs>
          <w:tab w:val="left" w:pos="626"/>
        </w:tabs>
        <w:autoSpaceDE w:val="0"/>
        <w:autoSpaceDN w:val="0"/>
        <w:spacing w:before="554" w:after="0" w:line="238" w:lineRule="exact"/>
        <w:ind w:left="12"/>
      </w:pPr>
      <w:r>
        <w:rPr>
          <w:rFonts w:ascii="CMBX12" w:eastAsia="CMBX12" w:hAnsi="CMBX12"/>
          <w:b/>
          <w:color w:val="000000"/>
          <w:sz w:val="24"/>
        </w:rPr>
        <w:t xml:space="preserve">5.4 </w:t>
      </w:r>
      <w:r>
        <w:tab/>
      </w:r>
      <w:r>
        <w:rPr>
          <w:rFonts w:ascii="CMBX12" w:eastAsia="CMBX12" w:hAnsi="CMBX12"/>
          <w:b/>
          <w:color w:val="000000"/>
          <w:sz w:val="24"/>
        </w:rPr>
        <w:t>Future Work with Stronger Temporal Models</w:t>
      </w:r>
    </w:p>
    <w:p w14:paraId="5275DB04" w14:textId="77777777" w:rsidR="00C44A68" w:rsidRDefault="00000000">
      <w:pPr>
        <w:autoSpaceDE w:val="0"/>
        <w:autoSpaceDN w:val="0"/>
        <w:spacing w:before="340" w:after="0" w:line="270" w:lineRule="exact"/>
        <w:jc w:val="center"/>
      </w:pPr>
      <w:r>
        <w:rPr>
          <w:rFonts w:ascii="CMR10" w:eastAsia="CMR10" w:hAnsi="CMR10"/>
          <w:color w:val="000000"/>
          <w:w w:val="98"/>
        </w:rPr>
        <w:t xml:space="preserve">The current framework isolates the effect of frame-level correction. A natural next step is to combine </w:t>
      </w:r>
      <w:r>
        <w:rPr>
          <w:rFonts w:ascii="CMR10" w:eastAsia="CMR10" w:hAnsi="CMR10"/>
          <w:color w:val="000000"/>
        </w:rPr>
        <w:t xml:space="preserve">the robust actuator trajectory with stronger temporal encoders, such as GRU or LSTM baselines, to evaluate whether richer sequence models can further improve recognition accuracy. Another </w:t>
      </w:r>
      <w:r>
        <w:rPr>
          <w:rFonts w:ascii="CMR10" w:eastAsia="CMR10" w:hAnsi="CMR10"/>
          <w:color w:val="000000"/>
          <w:w w:val="98"/>
        </w:rPr>
        <w:t>promising direction is to fuse PCA-compressed landmark cues with the optimized actuator trajectory, since the present results suggest that the two representations preserve complementary information.</w:t>
      </w:r>
    </w:p>
    <w:p w14:paraId="0E60060B" w14:textId="77777777" w:rsidR="00C44A68" w:rsidRDefault="00000000">
      <w:pPr>
        <w:tabs>
          <w:tab w:val="left" w:pos="496"/>
        </w:tabs>
        <w:autoSpaceDE w:val="0"/>
        <w:autoSpaceDN w:val="0"/>
        <w:spacing w:before="618" w:after="0" w:line="288" w:lineRule="exact"/>
        <w:ind w:left="12"/>
      </w:pPr>
      <w:r>
        <w:rPr>
          <w:rFonts w:ascii="CMBX12" w:eastAsia="CMBX12" w:hAnsi="CMBX12"/>
          <w:b/>
          <w:color w:val="000000"/>
          <w:w w:val="98"/>
          <w:sz w:val="29"/>
        </w:rPr>
        <w:t xml:space="preserve">6 </w:t>
      </w:r>
      <w:r>
        <w:tab/>
      </w:r>
      <w:r>
        <w:rPr>
          <w:rFonts w:ascii="CMBX12" w:eastAsia="CMBX12" w:hAnsi="CMBX12"/>
          <w:b/>
          <w:color w:val="000000"/>
          <w:w w:val="98"/>
          <w:sz w:val="29"/>
        </w:rPr>
        <w:t>Conclusion</w:t>
      </w:r>
    </w:p>
    <w:p w14:paraId="14D48274" w14:textId="77777777" w:rsidR="00C44A68" w:rsidRDefault="00000000">
      <w:pPr>
        <w:autoSpaceDE w:val="0"/>
        <w:autoSpaceDN w:val="0"/>
        <w:spacing w:before="402" w:after="0" w:line="272" w:lineRule="exact"/>
        <w:ind w:left="12" w:hanging="12"/>
      </w:pPr>
      <w:r>
        <w:rPr>
          <w:rFonts w:ascii="CMR10" w:eastAsia="CMR10" w:hAnsi="CMR10"/>
          <w:color w:val="000000"/>
        </w:rPr>
        <w:t xml:space="preserve">We present a MuJoCo-constrained temporal optimization framework for correcting noisy hand </w:t>
      </w:r>
      <w:r>
        <w:rPr>
          <w:rFonts w:ascii="CMR10" w:eastAsia="CMR10" w:hAnsi="CMR10"/>
          <w:color w:val="000000"/>
          <w:w w:val="98"/>
        </w:rPr>
        <w:t xml:space="preserve">landmarks in an ORCA actuator space. The method moves beyond conventional temporal smoothing by enforcing embodiment priors and forward-kinematic consistency while incorporating robust loss </w:t>
      </w:r>
      <w:r>
        <w:rPr>
          <w:rFonts w:ascii="CMR10" w:eastAsia="CMR10" w:hAnsi="CMR10"/>
          <w:color w:val="000000"/>
        </w:rPr>
        <w:t xml:space="preserve">design and temporal regularization. On the current six-class Chinese dance gesture subset, the refined actuator representation consistently improves over raw landmarks and heuristic actuator </w:t>
      </w:r>
      <w:r>
        <w:rPr>
          <w:rFonts w:ascii="CMR10" w:eastAsia="CMR10" w:hAnsi="CMR10"/>
          <w:color w:val="000000"/>
          <w:w w:val="98"/>
        </w:rPr>
        <w:t xml:space="preserve">projection across lightweight classifiers. Comparisons against smoothing and PCA baselines reveal </w:t>
      </w:r>
      <w:r>
        <w:rPr>
          <w:rFonts w:ascii="CMR10" w:eastAsia="CMR10" w:hAnsi="CMR10"/>
          <w:color w:val="000000"/>
        </w:rPr>
        <w:t>a more nuanced but more convincing story: the benefit is not merely due to ordinary filtering, and strong low-dimensional compression remains competitive in some classifier settings. Overall, the results support the value of improving landmark-sequence quality before downstream gesture recognition, while also motivating future hybrid representations that combine structured actuator refinement with generic geometric compression.</w:t>
      </w:r>
    </w:p>
    <w:p w14:paraId="379D674B" w14:textId="77777777" w:rsidR="00C44A68" w:rsidRDefault="00000000">
      <w:pPr>
        <w:autoSpaceDE w:val="0"/>
        <w:autoSpaceDN w:val="0"/>
        <w:spacing w:before="620" w:after="0" w:line="286" w:lineRule="exact"/>
        <w:ind w:left="12"/>
      </w:pPr>
      <w:r>
        <w:rPr>
          <w:rFonts w:ascii="CMBX12" w:eastAsia="CMBX12" w:hAnsi="CMBX12"/>
          <w:b/>
          <w:color w:val="000000"/>
          <w:w w:val="98"/>
          <w:sz w:val="29"/>
        </w:rPr>
        <w:t>References</w:t>
      </w:r>
    </w:p>
    <w:p w14:paraId="2C908934" w14:textId="77777777" w:rsidR="00C44A68" w:rsidRDefault="00000000">
      <w:pPr>
        <w:autoSpaceDE w:val="0"/>
        <w:autoSpaceDN w:val="0"/>
        <w:spacing w:before="292" w:after="0" w:line="270" w:lineRule="exact"/>
        <w:ind w:left="406" w:hanging="284"/>
      </w:pPr>
      <w:r>
        <w:rPr>
          <w:rFonts w:ascii="CMR10" w:eastAsia="CMR10" w:hAnsi="CMR10"/>
          <w:color w:val="000000"/>
        </w:rPr>
        <w:t>[1]</w:t>
      </w:r>
      <w:r>
        <w:rPr>
          <w:rFonts w:ascii="CMR10" w:eastAsia="CMR10" w:hAnsi="CMR10"/>
          <w:color w:val="000000"/>
          <w:w w:val="98"/>
        </w:rPr>
        <w:t xml:space="preserve"> F. Zhang, V. Bazarevsky, A. Vakunov, A. Tkachenka, G. Sung, C.-L. Chang, and M. Grundmann,“Mediapipe hands: On-device real-time hand tracking,”</w:t>
      </w:r>
      <w:r>
        <w:rPr>
          <w:rFonts w:ascii="CMTI10" w:eastAsia="CMTI10" w:hAnsi="CMTI10"/>
          <w:i/>
          <w:color w:val="000000"/>
          <w:w w:val="98"/>
        </w:rPr>
        <w:t xml:space="preserve"> arXiv preprint arXiv:2006.10214</w:t>
      </w:r>
      <w:r>
        <w:rPr>
          <w:rFonts w:ascii="CMR10" w:eastAsia="CMR10" w:hAnsi="CMR10"/>
          <w:color w:val="000000"/>
          <w:w w:val="98"/>
        </w:rPr>
        <w:t>, 2020.</w:t>
      </w:r>
    </w:p>
    <w:p w14:paraId="3FEC6B61" w14:textId="77777777" w:rsidR="00C44A68" w:rsidRDefault="00000000">
      <w:pPr>
        <w:autoSpaceDE w:val="0"/>
        <w:autoSpaceDN w:val="0"/>
        <w:spacing w:before="178" w:after="0" w:line="272" w:lineRule="exact"/>
        <w:ind w:left="448" w:hanging="326"/>
      </w:pPr>
      <w:r>
        <w:rPr>
          <w:rFonts w:ascii="CMR10" w:eastAsia="CMR10" w:hAnsi="CMR10"/>
          <w:color w:val="000000"/>
        </w:rPr>
        <w:t>[2]</w:t>
      </w:r>
      <w:r>
        <w:rPr>
          <w:rFonts w:ascii="CMR10" w:eastAsia="CMR10" w:hAnsi="CMR10"/>
          <w:color w:val="000000"/>
          <w:w w:val="98"/>
        </w:rPr>
        <w:t xml:space="preserve"> C. Zimmermann and T. Brox, “Learning to estimate 3d hand pose from single rgb images,” in </w:t>
      </w:r>
      <w:r>
        <w:rPr>
          <w:rFonts w:ascii="CMTI10" w:eastAsia="CMTI10" w:hAnsi="CMTI10"/>
          <w:i/>
          <w:color w:val="000000"/>
          <w:w w:val="98"/>
        </w:rPr>
        <w:t>Proceedings of the IEEE International Conference on Computer Vision (ICCV)</w:t>
      </w:r>
      <w:r>
        <w:rPr>
          <w:rFonts w:ascii="CMR10" w:eastAsia="CMR10" w:hAnsi="CMR10"/>
          <w:color w:val="000000"/>
          <w:w w:val="98"/>
        </w:rPr>
        <w:t xml:space="preserve">, pp. 4903–4911, </w:t>
      </w:r>
      <w:r>
        <w:rPr>
          <w:rFonts w:ascii="CMR10" w:eastAsia="CMR10" w:hAnsi="CMR10"/>
          <w:color w:val="000000"/>
        </w:rPr>
        <w:t>2017.</w:t>
      </w:r>
    </w:p>
    <w:p w14:paraId="6BE039C2" w14:textId="77777777" w:rsidR="00C44A68" w:rsidRDefault="00000000">
      <w:pPr>
        <w:tabs>
          <w:tab w:val="left" w:pos="434"/>
          <w:tab w:val="left" w:pos="460"/>
        </w:tabs>
        <w:autoSpaceDE w:val="0"/>
        <w:autoSpaceDN w:val="0"/>
        <w:spacing w:before="180" w:after="0" w:line="272" w:lineRule="exact"/>
        <w:ind w:left="122"/>
      </w:pPr>
      <w:r>
        <w:rPr>
          <w:rFonts w:ascii="CMR10" w:eastAsia="CMR10" w:hAnsi="CMR10"/>
          <w:color w:val="000000"/>
        </w:rPr>
        <w:t>[3]</w:t>
      </w:r>
      <w:r>
        <w:rPr>
          <w:rFonts w:ascii="CMR10" w:eastAsia="CMR10" w:hAnsi="CMR10"/>
          <w:color w:val="000000"/>
          <w:w w:val="98"/>
        </w:rPr>
        <w:t xml:space="preserve"> A. Boukhayma, R. de Bem, and P. H. S. Torr, “3d hand shape and pose from images in the wild,”</w:t>
      </w:r>
      <w:r>
        <w:tab/>
      </w:r>
      <w:r>
        <w:tab/>
      </w:r>
      <w:r>
        <w:rPr>
          <w:rFonts w:ascii="CMR10" w:eastAsia="CMR10" w:hAnsi="CMR10"/>
          <w:color w:val="000000"/>
        </w:rPr>
        <w:t>in</w:t>
      </w:r>
      <w:r>
        <w:rPr>
          <w:rFonts w:ascii="CMTI10" w:eastAsia="CMTI10" w:hAnsi="CMTI10"/>
          <w:i/>
          <w:color w:val="000000"/>
        </w:rPr>
        <w:t xml:space="preserve"> Proceedings of the IEEE/CVF Conference on Computer Vision and Pattern Recognition (CVPR)</w:t>
      </w:r>
      <w:r>
        <w:rPr>
          <w:rFonts w:ascii="CMR10" w:eastAsia="CMR10" w:hAnsi="CMR10"/>
          <w:color w:val="000000"/>
        </w:rPr>
        <w:t>, pp. 10843–10852, 2019.</w:t>
      </w:r>
    </w:p>
    <w:p w14:paraId="1414B94C" w14:textId="77777777" w:rsidR="00C44A68" w:rsidRDefault="00000000">
      <w:pPr>
        <w:autoSpaceDE w:val="0"/>
        <w:autoSpaceDN w:val="0"/>
        <w:spacing w:before="650" w:after="0" w:line="218" w:lineRule="exact"/>
        <w:jc w:val="center"/>
      </w:pPr>
      <w:r>
        <w:rPr>
          <w:rFonts w:ascii="CMR10" w:eastAsia="CMR10" w:hAnsi="CMR10"/>
          <w:color w:val="000000"/>
        </w:rPr>
        <w:t>11</w:t>
      </w:r>
    </w:p>
    <w:p w14:paraId="7A1548C9" w14:textId="77777777" w:rsidR="00C44A68" w:rsidRDefault="00C44A68">
      <w:pPr>
        <w:sectPr w:rsidR="00C44A68">
          <w:pgSz w:w="12240" w:h="15840"/>
          <w:pgMar w:top="736" w:right="1354" w:bottom="398" w:left="1428" w:header="720" w:footer="720" w:gutter="0"/>
          <w:cols w:space="720"/>
          <w:docGrid w:linePitch="360"/>
        </w:sectPr>
      </w:pPr>
    </w:p>
    <w:p w14:paraId="1D963F5B" w14:textId="77777777" w:rsidR="00C44A68" w:rsidRDefault="00C44A68">
      <w:pPr>
        <w:autoSpaceDE w:val="0"/>
        <w:autoSpaceDN w:val="0"/>
        <w:spacing w:after="524" w:line="220" w:lineRule="exact"/>
      </w:pPr>
    </w:p>
    <w:p w14:paraId="2809551C" w14:textId="77777777" w:rsidR="00C44A68" w:rsidRDefault="00000000">
      <w:pPr>
        <w:autoSpaceDE w:val="0"/>
        <w:autoSpaceDN w:val="0"/>
        <w:spacing w:after="0" w:line="254" w:lineRule="exact"/>
        <w:ind w:right="50"/>
        <w:jc w:val="right"/>
      </w:pPr>
      <w:r>
        <w:rPr>
          <w:rFonts w:ascii="CMR10" w:eastAsia="CMR10" w:hAnsi="CMR10"/>
          <w:color w:val="000000"/>
        </w:rPr>
        <w:t>[4]</w:t>
      </w:r>
      <w:r>
        <w:rPr>
          <w:rFonts w:ascii="CMR10" w:eastAsia="CMR10" w:hAnsi="CMR10"/>
          <w:color w:val="000000"/>
          <w:w w:val="98"/>
        </w:rPr>
        <w:t xml:space="preserve"> M. Ivashechkin, O. Mendez, and R. Bowden, “Denoising diffusion for 3d hand pose estimation from images,” in</w:t>
      </w:r>
      <w:r>
        <w:rPr>
          <w:rFonts w:ascii="CMTI10" w:eastAsia="CMTI10" w:hAnsi="CMTI10"/>
          <w:i/>
          <w:color w:val="000000"/>
          <w:w w:val="98"/>
        </w:rPr>
        <w:t xml:space="preserve"> Proceedings of the IEEE/CVF International Conference on Computer Vision </w:t>
      </w:r>
      <w:r>
        <w:rPr>
          <w:rFonts w:ascii="CMTI10" w:eastAsia="CMTI10" w:hAnsi="CMTI10"/>
          <w:i/>
          <w:color w:val="000000"/>
        </w:rPr>
        <w:t>(ICCV) Workshops</w:t>
      </w:r>
      <w:r>
        <w:rPr>
          <w:rFonts w:ascii="CMR10" w:eastAsia="CMR10" w:hAnsi="CMR10"/>
          <w:color w:val="000000"/>
        </w:rPr>
        <w:t>, pp. 3136–3145, 2023.</w:t>
      </w:r>
    </w:p>
    <w:p w14:paraId="0912DEDA" w14:textId="77777777" w:rsidR="00C44A68" w:rsidRDefault="00000000">
      <w:pPr>
        <w:autoSpaceDE w:val="0"/>
        <w:autoSpaceDN w:val="0"/>
        <w:spacing w:before="180" w:after="0" w:line="270" w:lineRule="exact"/>
        <w:ind w:left="434" w:hanging="324"/>
      </w:pPr>
      <w:r>
        <w:rPr>
          <w:rFonts w:ascii="CMR10" w:eastAsia="CMR10" w:hAnsi="CMR10"/>
          <w:color w:val="000000"/>
        </w:rPr>
        <w:t xml:space="preserve">[5] E. Todorov, T. Erez, and Y. Tassa, “Mujoco: A physics engine for model-based control,” in </w:t>
      </w:r>
      <w:r>
        <w:rPr>
          <w:rFonts w:ascii="CMTI10" w:eastAsia="CMTI10" w:hAnsi="CMTI10"/>
          <w:i/>
          <w:color w:val="000000"/>
        </w:rPr>
        <w:t>2012 IEEE/RSJ International Conference on Intelligent Robots and Systems</w:t>
      </w:r>
      <w:r>
        <w:rPr>
          <w:rFonts w:ascii="CMR10" w:eastAsia="CMR10" w:hAnsi="CMR10"/>
          <w:color w:val="000000"/>
        </w:rPr>
        <w:t>, pp. 5026–5033, 2012.</w:t>
      </w:r>
    </w:p>
    <w:p w14:paraId="33FC1635" w14:textId="77777777" w:rsidR="00C44A68" w:rsidRDefault="00000000">
      <w:pPr>
        <w:autoSpaceDE w:val="0"/>
        <w:autoSpaceDN w:val="0"/>
        <w:spacing w:before="180" w:after="0" w:line="270" w:lineRule="exact"/>
        <w:ind w:left="448" w:hanging="338"/>
      </w:pPr>
      <w:r>
        <w:rPr>
          <w:rFonts w:ascii="CMR10" w:eastAsia="CMR10" w:hAnsi="CMR10"/>
          <w:color w:val="000000"/>
        </w:rPr>
        <w:t>[6] J. Romero, D. Tzionas, and M. J. Black, “Embodied hands: Modeling and capturing hands and bodies together,”</w:t>
      </w:r>
      <w:r>
        <w:rPr>
          <w:rFonts w:ascii="CMTI10" w:eastAsia="CMTI10" w:hAnsi="CMTI10"/>
          <w:i/>
          <w:color w:val="000000"/>
        </w:rPr>
        <w:t xml:space="preserve"> ACM Transactions on Graphics</w:t>
      </w:r>
      <w:r>
        <w:rPr>
          <w:rFonts w:ascii="CMR10" w:eastAsia="CMR10" w:hAnsi="CMR10"/>
          <w:color w:val="000000"/>
        </w:rPr>
        <w:t>, vol. 36, no. 6, pp. 245:1–245:17, 2017.</w:t>
      </w:r>
    </w:p>
    <w:p w14:paraId="68ECADE4" w14:textId="77777777" w:rsidR="00C44A68" w:rsidRDefault="00000000">
      <w:pPr>
        <w:autoSpaceDE w:val="0"/>
        <w:autoSpaceDN w:val="0"/>
        <w:spacing w:before="182" w:after="0" w:line="270" w:lineRule="exact"/>
        <w:ind w:left="448" w:hanging="338"/>
      </w:pPr>
      <w:r>
        <w:rPr>
          <w:rFonts w:ascii="CMR10" w:eastAsia="CMR10" w:hAnsi="CMR10"/>
          <w:color w:val="000000"/>
        </w:rPr>
        <w:t>[7] A. Stergioulas, T. Chatzis, D. Konstantinidis, K. Dimitropoulos, and P. Daras, “3d hand pose estimation via aligned latent space injection and kinematic losses,” in</w:t>
      </w:r>
      <w:r>
        <w:rPr>
          <w:rFonts w:ascii="CMTI10" w:eastAsia="CMTI10" w:hAnsi="CMTI10"/>
          <w:i/>
          <w:color w:val="000000"/>
        </w:rPr>
        <w:t xml:space="preserve"> Proceedings of the IEEE/CVF Conference on Computer Vision and Pattern Recognition (CVPR) Workshops</w:t>
      </w:r>
      <w:r>
        <w:rPr>
          <w:rFonts w:ascii="CMR10" w:eastAsia="CMR10" w:hAnsi="CMR10"/>
          <w:color w:val="000000"/>
        </w:rPr>
        <w:t>, pp. 1730–1739, 2021.</w:t>
      </w:r>
    </w:p>
    <w:p w14:paraId="5AD7FE56" w14:textId="77777777" w:rsidR="00C44A68" w:rsidRDefault="00000000">
      <w:pPr>
        <w:autoSpaceDE w:val="0"/>
        <w:autoSpaceDN w:val="0"/>
        <w:spacing w:before="180" w:after="0" w:line="270" w:lineRule="exact"/>
        <w:ind w:left="448" w:hanging="338"/>
      </w:pPr>
      <w:r>
        <w:rPr>
          <w:rFonts w:ascii="CMR10" w:eastAsia="CMR10" w:hAnsi="CMR10"/>
          <w:color w:val="000000"/>
        </w:rPr>
        <w:t>[8] C. Ma, S. Zhang, A. Wang, Y. Qi, and G. Chen, “Skeleton-based dynamic hand gesture recognition using an enhanced network with one-shot learning,”</w:t>
      </w:r>
      <w:r>
        <w:rPr>
          <w:rFonts w:ascii="CMTI10" w:eastAsia="CMTI10" w:hAnsi="CMTI10"/>
          <w:i/>
          <w:color w:val="000000"/>
        </w:rPr>
        <w:t xml:space="preserve"> Applied Sciences</w:t>
      </w:r>
      <w:r>
        <w:rPr>
          <w:rFonts w:ascii="CMR10" w:eastAsia="CMR10" w:hAnsi="CMR10"/>
          <w:color w:val="000000"/>
        </w:rPr>
        <w:t>, vol. 10, no. 11, p. 3680, 2020.</w:t>
      </w:r>
    </w:p>
    <w:p w14:paraId="2B450269" w14:textId="77777777" w:rsidR="00C44A68" w:rsidRDefault="00000000">
      <w:pPr>
        <w:autoSpaceDE w:val="0"/>
        <w:autoSpaceDN w:val="0"/>
        <w:spacing w:before="178" w:after="0" w:line="272" w:lineRule="exact"/>
        <w:ind w:right="52"/>
        <w:jc w:val="right"/>
      </w:pPr>
      <w:r>
        <w:rPr>
          <w:rFonts w:ascii="CMR10" w:eastAsia="CMR10" w:hAnsi="CMR10"/>
          <w:color w:val="000000"/>
        </w:rPr>
        <w:t>[9]</w:t>
      </w:r>
      <w:r>
        <w:rPr>
          <w:rFonts w:ascii="CMR10" w:eastAsia="CMR10" w:hAnsi="CMR10"/>
          <w:color w:val="000000"/>
          <w:w w:val="98"/>
        </w:rPr>
        <w:t xml:space="preserve"> R. Memmesheimer, S. H¨aring, N. Theisen, and D. Paulus, “Skeleton-dml: Deep metric learning </w:t>
      </w:r>
      <w:r>
        <w:rPr>
          <w:rFonts w:ascii="CMR10" w:eastAsia="CMR10" w:hAnsi="CMR10"/>
          <w:color w:val="000000"/>
        </w:rPr>
        <w:t>for skeleton-based one-shot action recognition,” in</w:t>
      </w:r>
      <w:r>
        <w:rPr>
          <w:rFonts w:ascii="CMTI10" w:eastAsia="CMTI10" w:hAnsi="CMTI10"/>
          <w:i/>
          <w:color w:val="000000"/>
        </w:rPr>
        <w:t xml:space="preserve"> Proceedings of the IEEE/CVF Winter Conference on Applications of Computer Vision (WACV)</w:t>
      </w:r>
      <w:r>
        <w:rPr>
          <w:rFonts w:ascii="CMR10" w:eastAsia="CMR10" w:hAnsi="CMR10"/>
          <w:color w:val="000000"/>
        </w:rPr>
        <w:t>, pp. 3702–3710, 2022.</w:t>
      </w:r>
    </w:p>
    <w:p w14:paraId="117A2F78" w14:textId="77777777" w:rsidR="00C44A68" w:rsidRDefault="00000000">
      <w:pPr>
        <w:autoSpaceDE w:val="0"/>
        <w:autoSpaceDN w:val="0"/>
        <w:spacing w:before="182" w:after="0" w:line="270" w:lineRule="exact"/>
        <w:ind w:left="448" w:right="44" w:hanging="448"/>
        <w:jc w:val="both"/>
      </w:pPr>
      <w:r>
        <w:rPr>
          <w:rFonts w:ascii="CMR10" w:eastAsia="CMR10" w:hAnsi="CMR10"/>
          <w:color w:val="000000"/>
        </w:rPr>
        <w:t xml:space="preserve">[10] X. Liu, S. Zhou, L. Wang, and G. Hua, “Parallel attention interaction network for few-shot </w:t>
      </w:r>
      <w:r>
        <w:rPr>
          <w:rFonts w:ascii="CMR10" w:eastAsia="CMR10" w:hAnsi="CMR10"/>
          <w:color w:val="000000"/>
          <w:w w:val="98"/>
        </w:rPr>
        <w:t>skeleton-based action recognition,” in</w:t>
      </w:r>
      <w:r>
        <w:rPr>
          <w:rFonts w:ascii="CMTI10" w:eastAsia="CMTI10" w:hAnsi="CMTI10"/>
          <w:i/>
          <w:color w:val="000000"/>
          <w:w w:val="98"/>
        </w:rPr>
        <w:t xml:space="preserve"> Proceedings of the IEEE/CVF International Conference </w:t>
      </w:r>
      <w:r>
        <w:rPr>
          <w:rFonts w:ascii="CMTI10" w:eastAsia="CMTI10" w:hAnsi="CMTI10"/>
          <w:i/>
          <w:color w:val="000000"/>
        </w:rPr>
        <w:t>on Computer Vision (ICCV)</w:t>
      </w:r>
      <w:r>
        <w:rPr>
          <w:rFonts w:ascii="CMR10" w:eastAsia="CMR10" w:hAnsi="CMR10"/>
          <w:color w:val="000000"/>
        </w:rPr>
        <w:t>, pp. 1379–1388, 2023.</w:t>
      </w:r>
    </w:p>
    <w:p w14:paraId="177BC059" w14:textId="77777777" w:rsidR="00C44A68" w:rsidRDefault="00000000">
      <w:pPr>
        <w:autoSpaceDE w:val="0"/>
        <w:autoSpaceDN w:val="0"/>
        <w:spacing w:before="6626" w:after="0" w:line="218" w:lineRule="exact"/>
        <w:jc w:val="center"/>
      </w:pPr>
      <w:r>
        <w:rPr>
          <w:rFonts w:ascii="CMR10" w:eastAsia="CMR10" w:hAnsi="CMR10"/>
          <w:color w:val="000000"/>
        </w:rPr>
        <w:t>12</w:t>
      </w:r>
    </w:p>
    <w:sectPr w:rsidR="00C44A68" w:rsidSect="00034616">
      <w:pgSz w:w="12240" w:h="15840"/>
      <w:pgMar w:top="744" w:right="1388" w:bottom="39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MR17">
    <w:altName w:val="Cambria"/>
    <w:panose1 w:val="00000000000000000000"/>
    <w:charset w:val="00"/>
    <w:family w:val="roman"/>
    <w:notTrueType/>
    <w:pitch w:val="default"/>
  </w:font>
  <w:font w:name="CMR12">
    <w:altName w:val="Cambria"/>
    <w:panose1 w:val="00000000000000000000"/>
    <w:charset w:val="00"/>
    <w:family w:val="roman"/>
    <w:notTrueType/>
    <w:pitch w:val="default"/>
  </w:font>
  <w:font w:name="CMBX10">
    <w:altName w:val="Cambria"/>
    <w:panose1 w:val="00000000000000000000"/>
    <w:charset w:val="00"/>
    <w:family w:val="roman"/>
    <w:notTrueType/>
    <w:pitch w:val="default"/>
  </w:font>
  <w:font w:name="CMR10">
    <w:altName w:val="Cambria"/>
    <w:panose1 w:val="00000000000000000000"/>
    <w:charset w:val="00"/>
    <w:family w:val="roman"/>
    <w:notTrueType/>
    <w:pitch w:val="default"/>
  </w:font>
  <w:font w:name="CMBX12">
    <w:altName w:val="Cambria"/>
    <w:panose1 w:val="00000000000000000000"/>
    <w:charset w:val="00"/>
    <w:family w:val="roman"/>
    <w:notTrueType/>
    <w:pitch w:val="default"/>
  </w:font>
  <w:font w:name="SFRM1095">
    <w:altName w:val="Cambria"/>
    <w:panose1 w:val="00000000000000000000"/>
    <w:charset w:val="00"/>
    <w:family w:val="roman"/>
    <w:notTrueType/>
    <w:pitch w:val="default"/>
  </w:font>
  <w:font w:name="CMMI8">
    <w:altName w:val="Cambria"/>
    <w:panose1 w:val="00000000000000000000"/>
    <w:charset w:val="00"/>
    <w:family w:val="roman"/>
    <w:notTrueType/>
    <w:pitch w:val="default"/>
  </w:font>
  <w:font w:name="CMSY10">
    <w:altName w:val="Cambria"/>
    <w:panose1 w:val="00000000000000000000"/>
    <w:charset w:val="00"/>
    <w:family w:val="roman"/>
    <w:notTrueType/>
    <w:pitch w:val="default"/>
  </w:font>
  <w:font w:name="MSBM10">
    <w:altName w:val="Cambria"/>
    <w:panose1 w:val="00000000000000000000"/>
    <w:charset w:val="00"/>
    <w:family w:val="roman"/>
    <w:notTrueType/>
    <w:pitch w:val="default"/>
  </w:font>
  <w:font w:name="CMR8">
    <w:altName w:val="Cambria"/>
    <w:panose1 w:val="00000000000000000000"/>
    <w:charset w:val="00"/>
    <w:family w:val="roman"/>
    <w:notTrueType/>
    <w:pitch w:val="default"/>
  </w:font>
  <w:font w:name="CMSY8">
    <w:altName w:val="Cambria"/>
    <w:panose1 w:val="00000000000000000000"/>
    <w:charset w:val="00"/>
    <w:family w:val="roman"/>
    <w:notTrueType/>
    <w:pitch w:val="default"/>
  </w:font>
  <w:font w:name="CMMI10">
    <w:altName w:val="Cambria"/>
    <w:panose1 w:val="00000000000000000000"/>
    <w:charset w:val="00"/>
    <w:family w:val="roman"/>
    <w:notTrueType/>
    <w:pitch w:val="default"/>
  </w:font>
  <w:font w:name="CMTT10">
    <w:altName w:val="Cambria"/>
    <w:panose1 w:val="00000000000000000000"/>
    <w:charset w:val="00"/>
    <w:family w:val="roman"/>
    <w:notTrueType/>
    <w:pitch w:val="default"/>
  </w:font>
  <w:font w:name="CMBX8">
    <w:altName w:val="Cambria"/>
    <w:panose1 w:val="00000000000000000000"/>
    <w:charset w:val="00"/>
    <w:family w:val="roman"/>
    <w:notTrueType/>
    <w:pitch w:val="default"/>
  </w:font>
  <w:font w:name="CMMI6">
    <w:altName w:val="Cambria"/>
    <w:panose1 w:val="00000000000000000000"/>
    <w:charset w:val="00"/>
    <w:family w:val="roman"/>
    <w:notTrueType/>
    <w:pitch w:val="default"/>
  </w:font>
  <w:font w:name="CMEX10">
    <w:altName w:val="Cambria"/>
    <w:panose1 w:val="00000000000000000000"/>
    <w:charset w:val="00"/>
    <w:family w:val="roman"/>
    <w:notTrueType/>
    <w:pitch w:val="default"/>
  </w:font>
  <w:font w:name="CMR9">
    <w:altName w:val="Cambria"/>
    <w:panose1 w:val="00000000000000000000"/>
    <w:charset w:val="00"/>
    <w:family w:val="roman"/>
    <w:notTrueType/>
    <w:pitch w:val="default"/>
  </w:font>
  <w:font w:name="CMTT9">
    <w:altName w:val="Cambria"/>
    <w:panose1 w:val="00000000000000000000"/>
    <w:charset w:val="00"/>
    <w:family w:val="roman"/>
    <w:notTrueType/>
    <w:pitch w:val="default"/>
  </w:font>
  <w:font w:name="CMMI9">
    <w:altName w:val="Cambria"/>
    <w:panose1 w:val="00000000000000000000"/>
    <w:charset w:val="00"/>
    <w:family w:val="roman"/>
    <w:notTrueType/>
    <w:pitch w:val="default"/>
  </w:font>
  <w:font w:name="CMMIB10">
    <w:altName w:val="Cambria"/>
    <w:panose1 w:val="00000000000000000000"/>
    <w:charset w:val="00"/>
    <w:family w:val="roman"/>
    <w:notTrueType/>
    <w:pitch w:val="default"/>
  </w:font>
  <w:font w:name="CMBX9">
    <w:altName w:val="Cambria"/>
    <w:panose1 w:val="00000000000000000000"/>
    <w:charset w:val="00"/>
    <w:family w:val="roman"/>
    <w:notTrueType/>
    <w:pitch w:val="default"/>
  </w:font>
  <w:font w:name="CMTI10">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8130740">
    <w:abstractNumId w:val="8"/>
  </w:num>
  <w:num w:numId="2" w16cid:durableId="296837467">
    <w:abstractNumId w:val="6"/>
  </w:num>
  <w:num w:numId="3" w16cid:durableId="319388002">
    <w:abstractNumId w:val="5"/>
  </w:num>
  <w:num w:numId="4" w16cid:durableId="143012816">
    <w:abstractNumId w:val="4"/>
  </w:num>
  <w:num w:numId="5" w16cid:durableId="570164725">
    <w:abstractNumId w:val="7"/>
  </w:num>
  <w:num w:numId="6" w16cid:durableId="1078206861">
    <w:abstractNumId w:val="3"/>
  </w:num>
  <w:num w:numId="7" w16cid:durableId="1356467232">
    <w:abstractNumId w:val="2"/>
  </w:num>
  <w:num w:numId="8" w16cid:durableId="268003363">
    <w:abstractNumId w:val="1"/>
  </w:num>
  <w:num w:numId="9" w16cid:durableId="14600273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38CF"/>
    <w:rsid w:val="0015074B"/>
    <w:rsid w:val="0029639D"/>
    <w:rsid w:val="00326F90"/>
    <w:rsid w:val="00402C86"/>
    <w:rsid w:val="004D0C60"/>
    <w:rsid w:val="00AA1D8D"/>
    <w:rsid w:val="00B47730"/>
    <w:rsid w:val="00C44A6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EF574B"/>
  <w14:defaultImageDpi w14:val="300"/>
  <w15:docId w15:val="{64C01195-1F99-4236-AD28-A0EA46EC4D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956b261a-ce7d-4d30-a01c-e57933ebf117}" enabled="1" method="Privileged" siteId="{068b196a-2d57-407f-a70d-3c0571c3266a}"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1</Pages>
  <Words>4059</Words>
  <Characters>23142</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27147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Xinyu Yan</cp:lastModifiedBy>
  <cp:revision>3</cp:revision>
  <dcterms:created xsi:type="dcterms:W3CDTF">2013-12-23T23:15:00Z</dcterms:created>
  <dcterms:modified xsi:type="dcterms:W3CDTF">2026-06-30T14:46:00Z</dcterms:modified>
  <cp:category/>
</cp:coreProperties>
</file>