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spacing w:before="280" w:lineRule="auto"/>
        <w:rPr/>
      </w:pPr>
      <w:bookmarkStart w:colFirst="0" w:colLast="0" w:name="_wf5il3ln0p5b" w:id="0"/>
      <w:bookmarkEnd w:id="0"/>
      <w:r w:rsidDel="00000000" w:rsidR="00000000" w:rsidRPr="00000000">
        <w:rPr>
          <w:rtl w:val="0"/>
        </w:rPr>
        <w:t xml:space="preserve">RISE Project: </w:t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spacing w:before="280" w:lineRule="auto"/>
        <w:rPr>
          <w:color w:val="1f1f1f"/>
          <w:sz w:val="33"/>
          <w:szCs w:val="33"/>
        </w:rPr>
      </w:pPr>
      <w:bookmarkStart w:colFirst="0" w:colLast="0" w:name="_u9cguzbik14x" w:id="1"/>
      <w:bookmarkEnd w:id="1"/>
      <w:r w:rsidDel="00000000" w:rsidR="00000000" w:rsidRPr="00000000">
        <w:rPr>
          <w:color w:val="1f1f1f"/>
          <w:sz w:val="33"/>
          <w:szCs w:val="33"/>
          <w:rtl w:val="0"/>
        </w:rPr>
        <w:t xml:space="preserve">MASTER PROJECT DOCUMENT:</w:t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spacing w:before="280" w:lineRule="auto"/>
        <w:rPr>
          <w:color w:val="1f1f1f"/>
          <w:sz w:val="33"/>
          <w:szCs w:val="33"/>
        </w:rPr>
      </w:pPr>
      <w:bookmarkStart w:colFirst="0" w:colLast="0" w:name="_ejuqyy55n2ps" w:id="2"/>
      <w:bookmarkEnd w:id="2"/>
      <w:r w:rsidDel="00000000" w:rsidR="00000000" w:rsidRPr="00000000">
        <w:rPr>
          <w:color w:val="1f1f1f"/>
          <w:sz w:val="33"/>
          <w:szCs w:val="33"/>
          <w:rtl w:val="0"/>
        </w:rPr>
        <w:t xml:space="preserve"> RISE Ecosystem &amp; Cloud Security Operations</w:t>
      </w:r>
    </w:p>
    <w:p w:rsidR="00000000" w:rsidDel="00000000" w:rsidP="00000000" w:rsidRDefault="00000000" w:rsidRPr="00000000" w14:paraId="00000005">
      <w:pPr>
        <w:pStyle w:val="Title"/>
        <w:spacing w:after="240" w:before="240" w:lineRule="auto"/>
        <w:rPr/>
      </w:pPr>
      <w:bookmarkStart w:colFirst="0" w:colLast="0" w:name="_eoipxfdfqvrp" w:id="3"/>
      <w:bookmarkEnd w:id="3"/>
      <w:r w:rsidDel="00000000" w:rsidR="00000000" w:rsidRPr="00000000">
        <w:rPr>
          <w:rtl w:val="0"/>
        </w:rPr>
        <w:t xml:space="preserve">Project:</w:t>
      </w:r>
    </w:p>
    <w:p w:rsidR="00000000" w:rsidDel="00000000" w:rsidP="00000000" w:rsidRDefault="00000000" w:rsidRPr="00000000" w14:paraId="00000006">
      <w:pPr>
        <w:pStyle w:val="Title"/>
        <w:spacing w:after="240" w:before="240" w:lineRule="auto"/>
        <w:rPr/>
      </w:pPr>
      <w:bookmarkStart w:colFirst="0" w:colLast="0" w:name="_7txazm8trwgc" w:id="4"/>
      <w:bookmarkEnd w:id="4"/>
      <w:r w:rsidDel="00000000" w:rsidR="00000000" w:rsidRPr="00000000">
        <w:rPr>
          <w:rtl w:val="0"/>
        </w:rPr>
        <w:t xml:space="preserve"> Rare Book Inventory &amp; Sales Ecosystem (RISE)</w:t>
      </w:r>
    </w:p>
    <w:p w:rsidR="00000000" w:rsidDel="00000000" w:rsidP="00000000" w:rsidRDefault="00000000" w:rsidRPr="00000000" w14:paraId="00000007">
      <w:pPr>
        <w:pStyle w:val="Title"/>
        <w:spacing w:after="240" w:before="240" w:lineRule="auto"/>
        <w:rPr/>
      </w:pPr>
      <w:bookmarkStart w:colFirst="0" w:colLast="0" w:name="_z7nqsfycqyzb" w:id="5"/>
      <w:bookmarkEnd w:id="5"/>
      <w:r w:rsidDel="00000000" w:rsidR="00000000" w:rsidRPr="00000000">
        <w:rPr>
          <w:rtl w:val="0"/>
        </w:rPr>
        <w:t xml:space="preserve">Date: April 12, 2026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Team:  RISE Project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Team:  Lyiondra Bradley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hd w:fill="ffffff" w:val="clear"/>
        <w:spacing w:before="420" w:line="335.99999999999994" w:lineRule="auto"/>
        <w:jc w:val="center"/>
        <w:rPr>
          <w:rFonts w:ascii="Times New Roman" w:cs="Times New Roman" w:eastAsia="Times New Roman" w:hAnsi="Times New Roman"/>
          <w:color w:val="1f1f1f"/>
          <w:sz w:val="30"/>
          <w:szCs w:val="30"/>
        </w:rPr>
      </w:pPr>
      <w:bookmarkStart w:colFirst="0" w:colLast="0" w:name="_lxdvwaf4i6i2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1f1f1f"/>
          <w:sz w:val="30"/>
          <w:szCs w:val="30"/>
          <w:rtl w:val="0"/>
        </w:rPr>
        <w:t xml:space="preserve"> Rare Book Inventory &amp; Sales Ecosystem (RISE)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hd w:fill="ffffff" w:val="clear"/>
        <w:spacing w:after="120" w:before="420" w:line="360" w:lineRule="auto"/>
        <w:jc w:val="center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bookmarkStart w:colFirst="0" w:colLast="0" w:name="_jlld1m4xw6gq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1.1 Project Vision and Description</w:t>
      </w:r>
    </w:p>
    <w:p w:rsidR="00000000" w:rsidDel="00000000" w:rsidP="00000000" w:rsidRDefault="00000000" w:rsidRPr="00000000" w14:paraId="0000000E">
      <w:pP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The RISE project modernizes a manual, paper-based rare bookstore into a centralized automated system. It integrates four core pillars: accounting, inventory management, manufacturer ordering, and customer sales into a high-performance platform.</w:t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color w:val="444746"/>
          <w:sz w:val="18"/>
          <w:szCs w:val="18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after="80" w:lineRule="auto"/>
        <w:ind w:left="720" w:firstLine="0"/>
        <w:jc w:val="center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x9efltjo3hhi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TECHNICAL MISSION STATEMENT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right="60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engineer a high-performance, scholarly interface capable of cataloging rare and antiquarian literature with 100% data integrity, sub-2-second search latency, and a premium user experience.</w:t>
      </w:r>
    </w:p>
    <w:p w:rsidR="00000000" w:rsidDel="00000000" w:rsidP="00000000" w:rsidRDefault="00000000" w:rsidRPr="00000000" w14:paraId="00000012">
      <w:pPr>
        <w:ind w:lef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4110"/>
        <w:tblGridChange w:id="0">
          <w:tblGrid>
            <w:gridCol w:w="2340"/>
            <w:gridCol w:w="2340"/>
            <w:gridCol w:w="411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Name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Project Role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Primary Domain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Lyiondra Bradley</w:t>
            </w:r>
          </w:p>
          <w:p w:rsidR="00000000" w:rsidDel="00000000" w:rsidP="00000000" w:rsidRDefault="00000000" w:rsidRPr="00000000" w14:paraId="00000017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Daniel Rhoads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The Architect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Lead Developer &amp; GitHub Administrator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Vincent De Guzman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The Facilitator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Scrum Master &amp; Project Manager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James Mather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The Visionary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UI/UX Designer &amp; Product Owner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Robert Yribia</w:t>
            </w:r>
          </w:p>
          <w:p w:rsidR="00000000" w:rsidDel="00000000" w:rsidP="00000000" w:rsidRDefault="00000000" w:rsidRPr="00000000" w14:paraId="00000021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Lyiondra Bradley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The Guardian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Testing &amp; Security Lead (QA)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Alyssa Brown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The Logic Architect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Backend Developer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Gustavo Rosas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The Analyst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Documentation Lead &amp; Business Analyst</w:t>
            </w:r>
          </w:p>
        </w:tc>
      </w:tr>
    </w:tbl>
    <w:p w:rsidR="00000000" w:rsidDel="00000000" w:rsidP="00000000" w:rsidRDefault="00000000" w:rsidRPr="00000000" w14:paraId="0000002A">
      <w:pPr>
        <w:ind w:left="72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hd w:fill="ffffff" w:val="clear"/>
        <w:spacing w:before="420" w:line="335.99999999999994" w:lineRule="auto"/>
        <w:jc w:val="center"/>
        <w:rPr>
          <w:rFonts w:ascii="Times New Roman" w:cs="Times New Roman" w:eastAsia="Times New Roman" w:hAnsi="Times New Roman"/>
          <w:color w:val="1f1f1f"/>
          <w:sz w:val="30"/>
          <w:szCs w:val="30"/>
        </w:rPr>
      </w:pPr>
      <w:bookmarkStart w:colFirst="0" w:colLast="0" w:name="_ascsz1i4ov46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1f1f1f"/>
          <w:sz w:val="30"/>
          <w:szCs w:val="30"/>
          <w:rtl w:val="0"/>
        </w:rPr>
        <w:t xml:space="preserve">Week 1 : Sprint 1 Recap: Security &amp; Access Foundations</w:t>
      </w:r>
    </w:p>
    <w:p w:rsidR="00000000" w:rsidDel="00000000" w:rsidP="00000000" w:rsidRDefault="00000000" w:rsidRPr="00000000" w14:paraId="0000002C">
      <w:pP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Sprint 1 focused on building the "ethical vault" and the initial infrastructure for the Rare Book Inventory &amp; Sales Ecosystem and to establish the "ethical vault" and core architecture for the RISE ecosystem .</w:t>
      </w:r>
    </w:p>
    <w:p w:rsidR="00000000" w:rsidDel="00000000" w:rsidP="00000000" w:rsidRDefault="00000000" w:rsidRPr="00000000" w14:paraId="0000002D">
      <w:pPr>
        <w:ind w:left="720" w:firstLine="0"/>
        <w:jc w:val="center"/>
        <w:rPr>
          <w:rFonts w:ascii="Times New Roman" w:cs="Times New Roman" w:eastAsia="Times New Roman" w:hAnsi="Times New Roman"/>
          <w:color w:val="444746"/>
          <w:sz w:val="18"/>
          <w:szCs w:val="18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hd w:fill="ffffff" w:val="clear"/>
        <w:spacing w:after="0" w:afterAutospacing="0" w:before="240" w:lineRule="auto"/>
        <w:ind w:left="720" w:hanging="36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Security Architecture: You and Alyssa established the foundational security protocols, focusing on Privacy by Design.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User Login (RISE-001): This feature was developed to ensure only authorized personnel can access the inventory dashboard. Implemented the foundational entry point for staff, featuring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mandatory password masking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to prevent shoulder-surfing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Password Masking: Front-end security was prioritized by masking user passwords during entry to prevent "shoulder-surfing".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Secure API (RISE-005): You implemented mandatory HTTPS/SSL encryption for every system call to protect sensitive data, such as rare book pricing, while in transit. Designated as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Priority #1 requirement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, this architecture mandates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HTTPS/SSL encryption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for all data in transit to protect sensitive rare book pricing.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hd w:fill="ffffff" w:val="clear"/>
        <w:spacing w:after="360" w:before="0" w:beforeAutospacing="0" w:lineRule="auto"/>
        <w:ind w:left="720" w:hanging="36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Data Integrity: Your testing protocols verified that no plain-text passwords exist within the database, utilizing password hashing instead. Verified through testing protocols that no plain-text passwords exist in the database, utilizing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password hashing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instead.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hd w:fill="ffffff" w:val="clear"/>
        <w:spacing w:before="420" w:line="335.99999999999994" w:lineRule="auto"/>
        <w:jc w:val="center"/>
        <w:rPr>
          <w:rFonts w:ascii="Times New Roman" w:cs="Times New Roman" w:eastAsia="Times New Roman" w:hAnsi="Times New Roman"/>
          <w:color w:val="1f1f1f"/>
          <w:sz w:val="30"/>
          <w:szCs w:val="30"/>
        </w:rPr>
      </w:pPr>
      <w:bookmarkStart w:colFirst="0" w:colLast="0" w:name="_8iygs7h58tkp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1f1f1f"/>
          <w:sz w:val="30"/>
          <w:szCs w:val="30"/>
          <w:rtl w:val="0"/>
        </w:rPr>
        <w:t xml:space="preserve">Week: 2 Sprint 2 Recap: Inventory Management &amp; Performance</w:t>
      </w:r>
    </w:p>
    <w:p w:rsidR="00000000" w:rsidDel="00000000" w:rsidP="00000000" w:rsidRDefault="00000000" w:rsidRPr="00000000" w14:paraId="00000034">
      <w:pP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Sprint 2 moved into the functional core of the system, focusing on how sellers and staff interact with the book database.Sprint 2 focused on the functional core, moving the project from abstract security to a living inventory ecosystem .</w:t>
      </w:r>
    </w:p>
    <w:p w:rsidR="00000000" w:rsidDel="00000000" w:rsidP="00000000" w:rsidRDefault="00000000" w:rsidRPr="00000000" w14:paraId="00000035">
      <w:pPr>
        <w:ind w:left="720" w:firstLine="0"/>
        <w:jc w:val="center"/>
        <w:rPr>
          <w:rFonts w:ascii="Times New Roman" w:cs="Times New Roman" w:eastAsia="Times New Roman" w:hAnsi="Times New Roman"/>
          <w:color w:val="444746"/>
          <w:sz w:val="18"/>
          <w:szCs w:val="18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Add New Book (RISE-002): Daniel and you developed a structured interface for cataloging high-value items. Developed a structured interface requiring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10- or 13-digit ISBN validation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to maintain a high-performance, standardized database.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Strict Data Validation: To maintain data integrity, the system enforces 10- or 13-digit ISBN validation and requires mandatory "Title" and "Price" fields.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Storage Optimization: Image uploads for rare book records were limited to 5MB to prevent system bloat and ensure database performance. Hard-coded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5MB limit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on image uploads to prevent database bloat and ensure system stability.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Inventory Search (RISE-003): The team implemented a search feature allowing users to query by Author or Title.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Performance Standards (PER-201): A critical achievement was meeting the target for search results to return in less than 2 seconds. Optimized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Inventory Search (RISE-003)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to ensure title and author queries return results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less than 2 seconds.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hd w:fill="ffffff" w:val="clear"/>
        <w:spacing w:after="360" w:before="0" w:beforeAutospacing="0" w:lineRule="auto"/>
        <w:ind w:left="720" w:hanging="36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User Experience: "Empty state" logic was added to display "No results found" messages clearly when a search yields no matches.</w:t>
      </w:r>
    </w:p>
    <w:p w:rsidR="00000000" w:rsidDel="00000000" w:rsidP="00000000" w:rsidRDefault="00000000" w:rsidRPr="00000000" w14:paraId="0000003C">
      <w:pPr>
        <w:shd w:fill="ffffff" w:val="clear"/>
        <w:spacing w:after="360" w:before="240" w:lineRule="auto"/>
        <w:ind w:left="720" w:firstLine="0"/>
        <w:jc w:val="center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hd w:fill="ffffff" w:val="clear"/>
        <w:spacing w:after="360" w:lineRule="auto"/>
        <w:ind w:left="720" w:hanging="36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Visual Feedback: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Implemented a professional design system using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Midnight Blue (#2C3E50)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for navigation and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Emerald Green (#27AE60)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for "Sold" status indicators.</w:t>
      </w:r>
    </w:p>
    <w:p w:rsidR="00000000" w:rsidDel="00000000" w:rsidP="00000000" w:rsidRDefault="00000000" w:rsidRPr="00000000" w14:paraId="0000003E">
      <w:pPr>
        <w:shd w:fill="ffffff" w:val="clear"/>
        <w:spacing w:after="360" w:before="240" w:lineRule="auto"/>
        <w:ind w:left="720" w:firstLine="0"/>
        <w:jc w:val="center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left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1.3 Technical Architecture (Sprint 2 Logic)</w:t>
      </w:r>
    </w:p>
    <w:p w:rsidR="00000000" w:rsidDel="00000000" w:rsidP="00000000" w:rsidRDefault="00000000" w:rsidRPr="00000000" w14:paraId="00000044">
      <w:pP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As the project Architect, the backend logic for Sprint 2 focuses on data integrity and visual feedback:</w:t>
      </w:r>
    </w:p>
    <w:p w:rsidR="00000000" w:rsidDel="00000000" w:rsidP="00000000" w:rsidRDefault="00000000" w:rsidRPr="00000000" w14:paraId="0000004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rFonts w:ascii="Times New Roman" w:cs="Times New Roman" w:eastAsia="Times New Roman" w:hAnsi="Times New Roman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highlight w:val="white"/>
          <w:rtl w:val="0"/>
        </w:rPr>
        <w:t xml:space="preserve">Database Schema (Mongoose):</w:t>
      </w:r>
    </w:p>
    <w:p w:rsidR="00000000" w:rsidDel="00000000" w:rsidP="00000000" w:rsidRDefault="00000000" w:rsidRPr="00000000" w14:paraId="00000047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highlight w:val="white"/>
          <w:rtl w:val="0"/>
        </w:rPr>
        <w:t xml:space="preserve">Design System &amp; Styling: Uses a professional palette including Midnight Blue (#2C3E50) for navigation and Emerald Green (#27AE60) for successful "Sold" indicators.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Sprint 2 Retrospective Summary</w:t>
      </w:r>
    </w:p>
    <w:p w:rsidR="00000000" w:rsidDel="00000000" w:rsidP="00000000" w:rsidRDefault="00000000" w:rsidRPr="00000000" w14:paraId="0000004C">
      <w:pP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1. Things That Went Well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hd w:fill="ffffff" w:val="clear"/>
        <w:spacing w:after="0" w:afterAutospacing="0" w:before="240" w:lineRule="auto"/>
        <w:ind w:left="720" w:hanging="36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Successful integration of the MongoDB Atlas cloud database with the local development environment.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Implementation of the Status logic (In Stock, Ordered, Sold) allowing for real-time inventory updates.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Strong adherence to the Emerald Green (#27AE60) and Midnight Blue design system.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hd w:fill="ffffff" w:val="clear"/>
        <w:spacing w:after="360" w:before="0" w:beforeAutospacing="0" w:lineRule="auto"/>
        <w:ind w:left="720" w:hanging="360"/>
        <w:jc w:val="center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highlight w:val="white"/>
          <w:rtl w:val="0"/>
        </w:rPr>
        <w:t xml:space="preserve">Communication between dev and QA was faster. Sprint 2 features (Search/Inventory) were tested early, leading to a stable build for the demo.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2. Things That Could Have Gone Better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Initial delay caused by the MongoDB cluster pausing, which required manual intervention.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Coordinating code merges from multiple team members into the main GitHub repository.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hd w:fill="ffffff" w:val="clear"/>
        <w:spacing w:after="360" w:before="0" w:beforeAutospacing="0" w:lineRule="auto"/>
        <w:ind w:left="720" w:hanging="360"/>
        <w:jc w:val="center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highlight w:val="white"/>
          <w:rtl w:val="0"/>
        </w:rPr>
        <w:t xml:space="preserve">Initial "Date formatting" issues in documentation and late-stage bug fixes that required re-testing (T3/T4)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3. Things That Surprised Us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How smoothly the Bootstrap 5 responsive grid handled the large inventory tables on smaller screen sizes.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hd w:fill="ffffff" w:val="clear"/>
        <w:spacing w:after="360" w:before="0" w:beforeAutospacing="0" w:lineRule="auto"/>
        <w:ind w:left="720" w:hanging="36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The complexity of setting up strict ISBN validation logic to prevent data entry errors.</w:t>
      </w:r>
    </w:p>
    <w:p w:rsidR="00000000" w:rsidDel="00000000" w:rsidP="00000000" w:rsidRDefault="00000000" w:rsidRPr="00000000" w14:paraId="00000058">
      <w:pP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4. Lessons Learned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hd w:fill="ffffff" w:val="clear"/>
        <w:spacing w:after="0" w:afterAutospacing="0" w:before="240" w:lineRule="auto"/>
        <w:ind w:left="720" w:hanging="36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It is vital to check database connectivity early in the week to avoid "cold start" delays.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Using a Schema with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z w:val="21"/>
          <w:szCs w:val="21"/>
          <w:shd w:fill="e9eef6" w:val="clear"/>
          <w:rtl w:val="0"/>
        </w:rPr>
        <w:t xml:space="preserve">enum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values is an effective way to maintain data integrity across the team.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jc w:val="center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highlight w:val="white"/>
          <w:rtl w:val="0"/>
        </w:rPr>
        <w:t xml:space="preserve">During Sprint 2, we formalized our testing process (T3 and T4), which allowed us to identify and resolve three critical UI bugs before the final build was generated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hd w:fill="ffffff" w:val="clear"/>
        <w:spacing w:after="360" w:before="0" w:beforeAutospacing="0" w:lineRule="auto"/>
        <w:ind w:left="720" w:hanging="360"/>
        <w:jc w:val="center"/>
        <w:rPr>
          <w:rFonts w:ascii="Times New Roman" w:cs="Times New Roman" w:eastAsia="Times New Roman" w:hAnsi="Times New Roman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highlight w:val="white"/>
          <w:rtl w:val="0"/>
        </w:rPr>
        <w:t xml:space="preserve">If there were a Sprint 3, we would automate some of the T3 test cases to save time.</w:t>
      </w:r>
    </w:p>
    <w:p w:rsidR="00000000" w:rsidDel="00000000" w:rsidP="00000000" w:rsidRDefault="00000000" w:rsidRPr="00000000" w14:paraId="0000005D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center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Things That Went Well:</w:t>
      </w:r>
    </w:p>
    <w:p w:rsidR="00000000" w:rsidDel="00000000" w:rsidP="00000000" w:rsidRDefault="00000000" w:rsidRPr="00000000" w14:paraId="00000062">
      <w:pPr>
        <w:jc w:val="center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Defined clear roles (Tester, Architect, etc.) and established our MERN stack environment early.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Things That Could Have Gone Better: Communication regarding initial environment setup took longer than expected.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Things That Surprised Us: How quickly the team agreed on the "Midnight Blue" and "Emerald Green" design system.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hd w:fill="ffffff" w:val="clear"/>
        <w:spacing w:after="360" w:before="0" w:beforeAutospacing="0" w:lineRule="auto"/>
        <w:ind w:left="720" w:hanging="36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Lessons Learned: Setting up the GitHub repository and database connections in week 1 prevents delays later.</w:t>
      </w:r>
    </w:p>
    <w:p w:rsidR="00000000" w:rsidDel="00000000" w:rsidP="00000000" w:rsidRDefault="00000000" w:rsidRPr="00000000" w14:paraId="00000066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center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Things That Went Well:</w:t>
      </w:r>
    </w:p>
    <w:p w:rsidR="00000000" w:rsidDel="00000000" w:rsidP="00000000" w:rsidRDefault="00000000" w:rsidRPr="00000000" w14:paraId="0000006B">
      <w:pPr>
        <w:jc w:val="center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Successfully connected the frontend to the MongoDB Atlas database and implemented the "Sold" (Emerald Green) status logic.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Things That Could Have Gone Better: The MongoDB cluster "paused" due to inactivity, which caused a temporary delay in testing.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Things That Surprised Us: The ISBN validation logic was more complex to code than we originally thought, but it significantly improved data quality.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hd w:fill="ffffff" w:val="clear"/>
        <w:spacing w:after="360" w:before="0" w:beforeAutospacing="0" w:lineRule="auto"/>
        <w:ind w:left="720" w:hanging="36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Lessons Learned: Frequent "smoke tests" by the Tester ensure that new code doesn't break existing features.</w:t>
      </w:r>
    </w:p>
    <w:p w:rsidR="00000000" w:rsidDel="00000000" w:rsidP="00000000" w:rsidRDefault="00000000" w:rsidRPr="00000000" w14:paraId="0000006F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Reference page</w:t>
      </w:r>
    </w:p>
    <w:p w:rsidR="00000000" w:rsidDel="00000000" w:rsidP="00000000" w:rsidRDefault="00000000" w:rsidRPr="00000000" w14:paraId="0000007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Booth, T. C., Jackson, A., &amp; Wardlaw, J. M. (2010). Incidental findings found in “healthy” volunteers during imaging performed for research: current legal and ethical implications. </w:t>
      </w:r>
      <w:r w:rsidDel="00000000" w:rsidR="00000000" w:rsidRPr="00000000">
        <w:rPr>
          <w:i w:val="1"/>
          <w:iCs w:val="1"/>
          <w:rtl w:val="0"/>
        </w:rPr>
        <w:t xml:space="preserve">British Journal of Radiology</w:t>
      </w:r>
      <w:r w:rsidDel="00000000" w:rsidR="00000000" w:rsidRPr="00000000">
        <w:rPr>
          <w:rtl w:val="0"/>
        </w:rPr>
        <w:t xml:space="preserve">, 83(990), 10.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Davis, K. D., Flor, H., &amp; Greely, H. T. (2017). Brain imaging tests for chronic pain: medical, legal and ethical issues and recommendations. </w:t>
      </w:r>
      <w:r w:rsidDel="00000000" w:rsidR="00000000" w:rsidRPr="00000000">
        <w:rPr>
          <w:i w:val="1"/>
          <w:iCs w:val="1"/>
          <w:rtl w:val="0"/>
        </w:rPr>
        <w:t xml:space="preserve">Nature Reviews Neurology</w:t>
      </w:r>
      <w:r w:rsidDel="00000000" w:rsidR="00000000" w:rsidRPr="00000000">
        <w:rPr>
          <w:rtl w:val="0"/>
        </w:rPr>
        <w:t xml:space="preserve">, 13(10), 15.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Gabrielli, M., Valera, L., &amp; Barrientos, M. (2021). Audio and panoramic video recording in the operating room: legal and ethical perspectives. </w:t>
      </w:r>
      <w:r w:rsidDel="00000000" w:rsidR="00000000" w:rsidRPr="00000000">
        <w:rPr>
          <w:i w:val="1"/>
          <w:iCs w:val="1"/>
          <w:rtl w:val="0"/>
        </w:rPr>
        <w:t xml:space="preserve">Journal of Medical Ethics</w:t>
      </w:r>
      <w:r w:rsidDel="00000000" w:rsidR="00000000" w:rsidRPr="00000000">
        <w:rPr>
          <w:rtl w:val="0"/>
        </w:rPr>
        <w:t xml:space="preserve">, 47(12), 5.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Gardner, J. M., &amp; Allen, T. C. (2019). Keep Calm and Tweet On: Legal and Ethical Considerations for Pathologists Using Social Media. </w:t>
      </w:r>
      <w:r w:rsidDel="00000000" w:rsidR="00000000" w:rsidRPr="00000000">
        <w:rPr>
          <w:i w:val="1"/>
          <w:iCs w:val="1"/>
          <w:rtl w:val="0"/>
        </w:rPr>
        <w:t xml:space="preserve">Archives of Pathology &amp; Laboratory Medicine</w:t>
      </w:r>
      <w:r w:rsidDel="00000000" w:rsidR="00000000" w:rsidRPr="00000000">
        <w:rPr>
          <w:rtl w:val="0"/>
        </w:rPr>
        <w:t xml:space="preserve">, 143(1), 6.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Guan, J. (2017). Origin and Prevention of Workplace Violence in Health Care in China: Legal and Ethical Considerations. </w:t>
      </w:r>
      <w:r w:rsidDel="00000000" w:rsidR="00000000" w:rsidRPr="00000000">
        <w:rPr>
          <w:i w:val="1"/>
          <w:iCs w:val="1"/>
          <w:rtl w:val="0"/>
        </w:rPr>
        <w:t xml:space="preserve">Chinese Medical Journal</w:t>
      </w:r>
      <w:r w:rsidDel="00000000" w:rsidR="00000000" w:rsidRPr="00000000">
        <w:rPr>
          <w:rtl w:val="0"/>
        </w:rPr>
        <w:t xml:space="preserve">, 130(14), 6.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Łukasiewicz, R., Frith, L., &amp; Redhead, C. (2023). Facial kinship verification and searching for genetic origins in gamete/embryo donor conception—an overview of potential legal and ethical issues. </w:t>
      </w:r>
      <w:r w:rsidDel="00000000" w:rsidR="00000000" w:rsidRPr="00000000">
        <w:rPr>
          <w:i w:val="1"/>
          <w:iCs w:val="1"/>
          <w:rtl w:val="0"/>
        </w:rPr>
        <w:t xml:space="preserve">International Journal of Law, Policy and the Family</w:t>
      </w:r>
      <w:r w:rsidDel="00000000" w:rsidR="00000000" w:rsidRPr="00000000">
        <w:rPr>
          <w:rtl w:val="0"/>
        </w:rPr>
        <w:t xml:space="preserve">, 37(1).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Moradi, S., Mahdizadeh, H., &amp; Šarić, T. (2019). Research and therapy with induced pluripotent stem cells (iPSCs): social, legal, and ethical considerations. </w:t>
      </w:r>
      <w:r w:rsidDel="00000000" w:rsidR="00000000" w:rsidRPr="00000000">
        <w:rPr>
          <w:i w:val="1"/>
          <w:iCs w:val="1"/>
          <w:rtl w:val="0"/>
        </w:rPr>
        <w:t xml:space="preserve">Stem Cell Research &amp; Therapy</w:t>
      </w:r>
      <w:r w:rsidDel="00000000" w:rsidR="00000000" w:rsidRPr="00000000">
        <w:rPr>
          <w:rtl w:val="0"/>
        </w:rPr>
        <w:t xml:space="preserve">, 10(1), 13.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Socol de la Osa, D. U., &amp; Remolina, N. (2024). Artificial intelligence at the bench: Legal and ethical challenges of informing—or misinforming—judicial decision-making through generative AI. </w:t>
      </w:r>
      <w:r w:rsidDel="00000000" w:rsidR="00000000" w:rsidRPr="00000000">
        <w:rPr>
          <w:i w:val="1"/>
          <w:iCs w:val="1"/>
          <w:rtl w:val="0"/>
        </w:rPr>
        <w:t xml:space="preserve">Data &amp; Policy</w:t>
      </w:r>
      <w:r w:rsidDel="00000000" w:rsidR="00000000" w:rsidRPr="00000000">
        <w:rPr>
          <w:rtl w:val="0"/>
        </w:rPr>
        <w:t xml:space="preserve">, 6.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Solaiman, B. (2023). Telehealth in the Metaverse: Legal &amp; Ethical Challenges for Cross-Border Care in Virtual Worlds. </w:t>
      </w:r>
      <w:r w:rsidDel="00000000" w:rsidR="00000000" w:rsidRPr="00000000">
        <w:rPr>
          <w:i w:val="1"/>
          <w:iCs w:val="1"/>
          <w:rtl w:val="0"/>
        </w:rPr>
        <w:t xml:space="preserve">The Journal of Law, Medicine &amp; Ethics</w:t>
      </w:r>
      <w:r w:rsidDel="00000000" w:rsidR="00000000" w:rsidRPr="00000000">
        <w:rPr>
          <w:rtl w:val="0"/>
        </w:rPr>
        <w:t xml:space="preserve">, 51(2), 14.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jc w:val="center"/>
    </w:pPr>
    <w:rPr>
      <w:rFonts w:ascii="Times New Roman" w:cs="Times New Roman" w:eastAsia="Times New Roman" w:hAnsi="Times New Roman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00" w:lineRule="auto"/>
      <w:jc w:val="center"/>
    </w:pPr>
    <w:rPr>
      <w:rFonts w:ascii="Times New Roman" w:cs="Times New Roman" w:eastAsia="Times New Roman" w:hAnsi="Times New Roman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