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КОММЕРЧЕСКОЕ ПРЕДЛОЖЕНИЕ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КП-00002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10.07.2026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Демонстрационный заказчик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DEMO-001 Монтаж системы видеонаблюдения и СКУД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Монтаж системы видеонаблюдения и СКУД</w:t>
            </w:r>
          </w:p>
        </w:tc>
      </w:tr>
    </w:tbl>
    <w:p/>
    <w:p>
      <w:pPr>
        <w:pStyle w:val="Heading1"/>
      </w:pPr>
      <w:r>
        <w:t>Предмет предложения</w:t>
      </w:r>
    </w:p>
    <w:p>
      <w:r>
        <w:t>ООО «КОРТЕРИС» предлагает выполнить поставку оборудования, монтаж, настройку, пусконаладочные работы и передачу исполнительной документации в соответствии с требованиями закупки.</w:t>
      </w:r>
    </w:p>
    <w:p>
      <w:pPr>
        <w:pStyle w:val="Heading1"/>
      </w:pPr>
      <w:r>
        <w:t>Состав предложения</w:t>
      </w:r>
    </w:p>
    <w:p>
      <w:pPr/>
      <w:r>
        <w:rPr>
          <w:b/>
        </w:rPr>
        <w:t xml:space="preserve">• </w:t>
      </w:r>
      <w:r>
        <w:t>Оборудование и программное обеспечение согласно спецификации.</w:t>
      </w:r>
    </w:p>
    <w:p>
      <w:pPr/>
      <w:r>
        <w:rPr>
          <w:b/>
        </w:rPr>
        <w:t xml:space="preserve">• </w:t>
      </w:r>
      <w:r>
        <w:t>Материалы и расходные элементы.</w:t>
      </w:r>
    </w:p>
    <w:p>
      <w:pPr/>
      <w:r>
        <w:rPr>
          <w:b/>
        </w:rPr>
        <w:t xml:space="preserve">• </w:t>
      </w:r>
      <w:r>
        <w:t>Монтажные и пусконаладочные работы.</w:t>
      </w:r>
    </w:p>
    <w:p>
      <w:pPr/>
      <w:r>
        <w:rPr>
          <w:b/>
        </w:rPr>
        <w:t xml:space="preserve">• </w:t>
      </w:r>
      <w:r>
        <w:t>Настройка, обучение и сдача результата.</w:t>
      </w:r>
    </w:p>
    <w:p>
      <w:pPr/>
      <w:r>
        <w:rPr>
          <w:b/>
        </w:rPr>
        <w:t xml:space="preserve">• </w:t>
      </w:r>
      <w:r>
        <w:t>Гарантийное обслуживание.</w:t>
      </w:r>
    </w:p>
    <w:p>
      <w:pPr>
        <w:pStyle w:val="Heading1"/>
      </w:pPr>
      <w:r>
        <w:t>Стоимость</w:t>
      </w:r>
    </w:p>
    <w:p>
      <w:r>
        <w:t>Итоговая стоимость: 699,426.00 руб., в том числе НДС 22.0% — 126,126.00 руб.</w:t>
      </w:r>
    </w:p>
    <w:p>
      <w:pPr>
        <w:pStyle w:val="Heading1"/>
      </w:pPr>
      <w:r>
        <w:t>Условия</w:t>
      </w:r>
    </w:p>
    <w:p>
      <w:pPr/>
      <w:r>
        <w:rPr>
          <w:b/>
        </w:rPr>
        <w:t>• Срок выполнения: согласно документации закупки.</w:t>
      </w:r>
      <w:r/>
    </w:p>
    <w:p>
      <w:pPr/>
      <w:r>
        <w:rPr>
          <w:b/>
        </w:rPr>
        <w:t>• Условия оплаты: согласно проекту договора после проверки рисков.</w:t>
      </w:r>
      <w:r/>
    </w:p>
    <w:p>
      <w:pPr/>
      <w:r>
        <w:rPr>
          <w:b/>
        </w:rPr>
        <w:t>• Гарантия: не менее согласно документации закупки месяцев.</w:t>
      </w:r>
      <w:r/>
    </w:p>
    <w:p>
      <w:pPr/>
      <w:r>
        <w:rPr>
          <w:b/>
        </w:rPr>
        <w:t>• Срок действия предложения: согласно документации закупки.</w:t>
      </w:r>
      <w:r/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p>
      <w:pPr>
        <w:pStyle w:val="Heading1"/>
      </w:pPr>
      <w:r>
        <w:t>Расчёт стоимости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r>
              <w:t>Наименование</w:t>
            </w:r>
          </w:p>
        </w:tc>
        <w:tc>
          <w:tcPr>
            <w:tcW w:type="dxa" w:w="2062"/>
          </w:tcPr>
          <w:p>
            <w:r>
              <w:t>Количество</w:t>
            </w:r>
          </w:p>
        </w:tc>
        <w:tc>
          <w:tcPr>
            <w:tcW w:type="dxa" w:w="2062"/>
          </w:tcPr>
          <w:p>
            <w:r>
              <w:t>Ед.</w:t>
            </w:r>
          </w:p>
        </w:tc>
        <w:tc>
          <w:tcPr>
            <w:tcW w:type="dxa" w:w="2062"/>
          </w:tcPr>
          <w:p>
            <w:r>
              <w:t>Цена без НДС</w:t>
            </w:r>
          </w:p>
        </w:tc>
        <w:tc>
          <w:tcPr>
            <w:tcW w:type="dxa" w:w="2062"/>
          </w:tcPr>
          <w:p>
            <w:r>
              <w:t>Сумма без НДС</w:t>
            </w:r>
          </w:p>
        </w:tc>
      </w:tr>
      <w:tr>
        <w:tc>
          <w:tcPr>
            <w:tcW w:type="dxa" w:w="2062"/>
          </w:tcPr>
          <w:p>
            <w:r>
              <w:t>IP-камеры</w:t>
            </w:r>
          </w:p>
        </w:tc>
        <w:tc>
          <w:tcPr>
            <w:tcW w:type="dxa" w:w="2062"/>
          </w:tcPr>
          <w:p>
            <w:r>
              <w:t>12</w:t>
            </w:r>
          </w:p>
        </w:tc>
        <w:tc>
          <w:tcPr>
            <w:tcW w:type="dxa" w:w="2062"/>
          </w:tcPr>
          <w:p>
            <w:r>
              <w:t>шт.</w:t>
            </w:r>
          </w:p>
        </w:tc>
        <w:tc>
          <w:tcPr>
            <w:tcW w:type="dxa" w:w="2062"/>
          </w:tcPr>
          <w:p>
            <w:r>
              <w:t>20,475.00</w:t>
            </w:r>
          </w:p>
        </w:tc>
        <w:tc>
          <w:tcPr>
            <w:tcW w:type="dxa" w:w="2062"/>
          </w:tcPr>
          <w:p>
            <w:r>
              <w:t>245,700.00</w:t>
            </w:r>
          </w:p>
        </w:tc>
      </w:tr>
      <w:tr>
        <w:tc>
          <w:tcPr>
            <w:tcW w:type="dxa" w:w="2062"/>
          </w:tcPr>
          <w:p>
            <w:r>
              <w:t>Коммутаторы PoE</w:t>
            </w:r>
          </w:p>
        </w:tc>
        <w:tc>
          <w:tcPr>
            <w:tcW w:type="dxa" w:w="2062"/>
          </w:tcPr>
          <w:p>
            <w:r>
              <w:t>2</w:t>
            </w:r>
          </w:p>
        </w:tc>
        <w:tc>
          <w:tcPr>
            <w:tcW w:type="dxa" w:w="2062"/>
          </w:tcPr>
          <w:p>
            <w:r>
              <w:t>шт.</w:t>
            </w:r>
          </w:p>
        </w:tc>
        <w:tc>
          <w:tcPr>
            <w:tcW w:type="dxa" w:w="2062"/>
          </w:tcPr>
          <w:p>
            <w:r>
              <w:t>40,950.00</w:t>
            </w:r>
          </w:p>
        </w:tc>
        <w:tc>
          <w:tcPr>
            <w:tcW w:type="dxa" w:w="2062"/>
          </w:tcPr>
          <w:p>
            <w:r>
              <w:t>81,900.00</w:t>
            </w:r>
          </w:p>
        </w:tc>
      </w:tr>
      <w:tr>
        <w:tc>
          <w:tcPr>
            <w:tcW w:type="dxa" w:w="2062"/>
          </w:tcPr>
          <w:p>
            <w:r>
              <w:t>Монтаж и ПНР</w:t>
            </w:r>
          </w:p>
        </w:tc>
        <w:tc>
          <w:tcPr>
            <w:tcW w:type="dxa" w:w="2062"/>
          </w:tcPr>
          <w:p>
            <w:r>
              <w:t>1</w:t>
            </w:r>
          </w:p>
        </w:tc>
        <w:tc>
          <w:tcPr>
            <w:tcW w:type="dxa" w:w="2062"/>
          </w:tcPr>
          <w:p>
            <w:r>
              <w:t>компл.</w:t>
            </w:r>
          </w:p>
        </w:tc>
        <w:tc>
          <w:tcPr>
            <w:tcW w:type="dxa" w:w="2062"/>
          </w:tcPr>
          <w:p>
            <w:r>
              <w:t>245,700.00</w:t>
            </w:r>
          </w:p>
        </w:tc>
        <w:tc>
          <w:tcPr>
            <w:tcW w:type="dxa" w:w="2062"/>
          </w:tcPr>
          <w:p>
            <w:r>
              <w:t>245,700.00</w:t>
            </w:r>
          </w:p>
        </w:tc>
      </w:tr>
    </w:tbl>
    <w:p>
      <w:r>
        <w:t>Минимальная безопасная цена с НДС: 699,426.00 руб.</w:t>
      </w:r>
    </w:p>
    <w:p>
      <w:r>
        <w:t>Расчётная прибыль: 132,300.00 руб.; рентабельность по выручке: 23.08%.</w:t>
      </w:r>
    </w:p>
    <w:p>
      <w:r>
        <w:t>Рекомендация системы: Участвовать только после уточнений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969"/>
      <w:gridCol w:w="5669"/>
    </w:tblGrid>
    <w:tr>
      <w:tc>
        <w:tcPr>
          <w:tcW w:type="dxa" w:w="4819"/>
          <w:shd w:fill="1E2639"/>
        </w:tcPr>
        <w:p>
          <w:pPr>
            <w:jc w:val="center"/>
          </w:pPr>
          <w:r>
            <w:rPr>
              <w:b/>
              <w:color w:val="FFFFFF"/>
              <w:sz w:val="44"/>
            </w:rPr>
            <w:t>CORTERIS</w:t>
          </w:r>
        </w:p>
      </w:tc>
      <w:tc>
        <w:tcPr>
          <w:tcW w:type="dxa" w:w="4819"/>
          <w:shd w:fill="E8ECEF"/>
        </w:tcPr>
        <w:p>
          <w:pPr>
            <w:jc w:val="right"/>
          </w:pPr>
          <w:r>
            <w:rPr>
              <w:color w:val="1E2639"/>
              <w:sz w:val="17"/>
            </w:rPr>
            <w:t>ООО «КОРТЕРИС»</w:t>
            <w:br/>
            <w:t>Системы безопасности и контроля</w:t>
            <w:br/>
            <w:t>+7 (495) 150-04-03 | info@corteris.ru | www.corteris.ru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