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2639"/>
          <w:sz w:val="32"/>
        </w:rPr>
        <w:t>ТЕХНИКО-КОММЕРЧЕСКОЕ ПРЕДЛОЖЕНИЕ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E8ECE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b/>
              </w:rPr>
              <w:t>Исх. №</w:t>
            </w:r>
          </w:p>
        </w:tc>
        <w:tc>
          <w:tcPr>
            <w:tcW w:type="dxa" w:w="515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[АВТОМАТИЧЕСКИЙ НОМЕР]</w:t>
            </w:r>
          </w:p>
        </w:tc>
      </w:tr>
      <w:tr>
        <w:tc>
          <w:tcPr>
            <w:tcW w:type="dxa" w:w="5156"/>
            <w:shd w:fill="E8ECE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b/>
              </w:rPr>
              <w:t>Дата</w:t>
            </w:r>
          </w:p>
        </w:tc>
        <w:tc>
          <w:tcPr>
            <w:tcW w:type="dxa" w:w="515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[ТЕКУЩАЯ ДАТА]</w:t>
            </w:r>
          </w:p>
        </w:tc>
      </w:tr>
      <w:tr>
        <w:tc>
          <w:tcPr>
            <w:tcW w:type="dxa" w:w="5156"/>
            <w:shd w:fill="E8ECE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b/>
              </w:rPr>
              <w:t>Заказчик</w:t>
            </w:r>
          </w:p>
        </w:tc>
        <w:tc>
          <w:tcPr>
            <w:tcW w:type="dxa" w:w="515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[НАИМЕНОВАНИЕ ЗАКАЗЧИКА]</w:t>
            </w:r>
          </w:p>
        </w:tc>
      </w:tr>
      <w:tr>
        <w:tc>
          <w:tcPr>
            <w:tcW w:type="dxa" w:w="5156"/>
            <w:shd w:fill="E8ECE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b/>
              </w:rPr>
              <w:t>Закупка</w:t>
            </w:r>
          </w:p>
        </w:tc>
        <w:tc>
          <w:tcPr>
            <w:tcW w:type="dxa" w:w="515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[НОМЕР И НАЗВАНИЕ ЗАКУПКИ]</w:t>
            </w:r>
          </w:p>
        </w:tc>
      </w:tr>
      <w:tr>
        <w:tc>
          <w:tcPr>
            <w:tcW w:type="dxa" w:w="5156"/>
            <w:shd w:fill="E8ECE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b/>
              </w:rPr>
              <w:t>Объект</w:t>
            </w:r>
          </w:p>
        </w:tc>
        <w:tc>
          <w:tcPr>
            <w:tcW w:type="dxa" w:w="515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[НАИМЕНОВАНИЕ И АДРЕС ОБЪЕКТА]</w:t>
            </w:r>
          </w:p>
        </w:tc>
      </w:tr>
    </w:tbl>
    <w:p/>
    <w:p>
      <w:pPr>
        <w:pStyle w:val="Heading1"/>
      </w:pPr>
      <w:r>
        <w:t>Исходные данные</w:t>
      </w:r>
    </w:p>
    <w:p>
      <w:r>
        <w:t>Основание подготовки: извещение, техническое задание, проект договора и иные приложения к закупке.</w:t>
      </w:r>
    </w:p>
    <w:p>
      <w:pPr>
        <w:pStyle w:val="Heading1"/>
      </w:pPr>
      <w:r>
        <w:t>Предлагаемое техническое решение</w:t>
      </w:r>
    </w:p>
    <w:p>
      <w:r>
        <w:t>Описание архитектуры системы, состава оборудования, кабельных линий, питания, серверной части, программного обеспечения и интеграций.</w:t>
      </w:r>
    </w:p>
    <w:p>
      <w:pPr>
        <w:pStyle w:val="Heading1"/>
      </w:pPr>
      <w:r>
        <w:t>Соответствие требованиям</w:t>
      </w:r>
    </w:p>
    <w:p>
      <w:r>
        <w:t>Каждая обязательная характеристика подтверждается паспортом, техническим описанием или сертификатом производителя.</w:t>
      </w:r>
    </w:p>
    <w:p>
      <w:pPr>
        <w:pStyle w:val="Heading1"/>
      </w:pPr>
      <w:r>
        <w:t>Организация работ</w:t>
      </w:r>
    </w:p>
    <w:p>
      <w:pPr/>
      <w:r>
        <w:rPr>
          <w:b/>
        </w:rPr>
        <w:t xml:space="preserve">• </w:t>
      </w:r>
      <w:r>
        <w:t>Обследование объекта.</w:t>
      </w:r>
    </w:p>
    <w:p>
      <w:pPr/>
      <w:r>
        <w:rPr>
          <w:b/>
        </w:rPr>
        <w:t xml:space="preserve">• </w:t>
      </w:r>
      <w:r>
        <w:t>Поставка и входной контроль.</w:t>
      </w:r>
    </w:p>
    <w:p>
      <w:pPr/>
      <w:r>
        <w:rPr>
          <w:b/>
        </w:rPr>
        <w:t xml:space="preserve">• </w:t>
      </w:r>
      <w:r>
        <w:t>Монтаж.</w:t>
      </w:r>
    </w:p>
    <w:p>
      <w:pPr/>
      <w:r>
        <w:rPr>
          <w:b/>
        </w:rPr>
        <w:t xml:space="preserve">• </w:t>
      </w:r>
      <w:r>
        <w:t>ПНР.</w:t>
      </w:r>
    </w:p>
    <w:p>
      <w:pPr/>
      <w:r>
        <w:rPr>
          <w:b/>
        </w:rPr>
        <w:t xml:space="preserve">• </w:t>
      </w:r>
      <w:r>
        <w:t>Обучение.</w:t>
      </w:r>
    </w:p>
    <w:p>
      <w:pPr/>
      <w:r>
        <w:rPr>
          <w:b/>
        </w:rPr>
        <w:t xml:space="preserve">• </w:t>
      </w:r>
      <w:r>
        <w:t>Исполнительная документация.</w:t>
      </w:r>
    </w:p>
    <w:p>
      <w:pPr/>
      <w:r>
        <w:rPr>
          <w:b/>
        </w:rPr>
        <w:t xml:space="preserve">• </w:t>
      </w:r>
      <w:r>
        <w:t>Гарантия.</w:t>
      </w:r>
    </w:p>
    <w:p>
      <w:pPr>
        <w:pStyle w:val="Heading1"/>
      </w:pPr>
      <w:r>
        <w:t>Экономическая часть</w:t>
      </w:r>
    </w:p>
    <w:p>
      <w:r>
        <w:t>Смета является приложением. Минимальная плановая прибыль ООО «КОРТЕРИС» — 30% от себестоимости до учёта индивидуальных рисков закупки.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</w:tcPr>
          <w:p>
            <w:r>
              <w:t>Исполнитель:</w:t>
              <w:br/>
              <w:t>ООО «КОРТЕРИС»</w:t>
            </w:r>
          </w:p>
        </w:tc>
        <w:tc>
          <w:tcPr>
            <w:tcW w:type="dxa" w:w="5156"/>
          </w:tcPr>
          <w:p>
            <w:r>
              <w:t>Заказчик:</w:t>
              <w:br/>
              <w:t>[НАИМЕНОВАНИЕ]</w:t>
            </w:r>
          </w:p>
        </w:tc>
      </w:tr>
      <w:tr>
        <w:tc>
          <w:tcPr>
            <w:tcW w:type="dxa" w:w="5156"/>
          </w:tcPr>
          <w:p>
            <w:r>
              <w:t>Генеральный директор</w:t>
              <w:br/>
              <w:t>Лукин Юрий Юрьевич</w:t>
            </w:r>
          </w:p>
        </w:tc>
        <w:tc>
          <w:tcPr>
            <w:tcW w:type="dxa" w:w="5156"/>
          </w:tcPr>
          <w:p>
            <w:r>
              <w:t>[ДОЛЖНОСТЬ, Ф.И.О.]</w:t>
            </w:r>
          </w:p>
        </w:tc>
      </w:tr>
      <w:tr>
        <w:tc>
          <w:tcPr>
            <w:tcW w:type="dxa" w:w="5156"/>
          </w:tcPr>
          <w:p>
            <w:r>
              <w:t>________________ / Ю.Ю. Лукин /</w:t>
              <w:br/>
              <w:t>М.П.</w:t>
            </w:r>
          </w:p>
        </w:tc>
        <w:tc>
          <w:tcPr>
            <w:tcW w:type="dxa" w:w="5156"/>
          </w:tcPr>
          <w:p>
            <w:r>
              <w:t>________________ / ____________ /</w:t>
              <w:br/>
              <w:t>М.П.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354559"/>
        <w:sz w:val="15"/>
      </w:rPr>
      <w:t>ИНН 9701327346 | КПП 770101001 | ОГРН 1267700130092 | 105066, г. Москва, ул. Доброслободская, д. 7/1, стр. 3, помещ. 3/2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drawing>
        <wp:inline xmlns:a="http://schemas.openxmlformats.org/drawingml/2006/main" xmlns:pic="http://schemas.openxmlformats.org/drawingml/2006/picture">
          <wp:extent cx="3780000" cy="2520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corteris_logo_cropped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780000" cy="25200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E263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E263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E2639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