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ДЕКЛАРАЦИЯ СООТВЕТСТВИЯ УЧАСТНИКА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Декларация</w:t>
      </w:r>
    </w:p>
    <w:p>
      <w:pPr/>
      <w:r>
        <w:rPr>
          <w:b/>
        </w:rPr>
        <w:t xml:space="preserve">• </w:t>
      </w:r>
      <w:r>
        <w:t>Организация зарегистрирована в установленном порядке.</w:t>
      </w:r>
    </w:p>
    <w:p>
      <w:pPr/>
      <w:r>
        <w:rPr>
          <w:b/>
        </w:rPr>
        <w:t xml:space="preserve">• </w:t>
      </w:r>
      <w:r>
        <w:t>Не находится в процессе ликвидации.</w:t>
      </w:r>
    </w:p>
    <w:p>
      <w:pPr/>
      <w:r>
        <w:rPr>
          <w:b/>
        </w:rPr>
        <w:t xml:space="preserve">• </w:t>
      </w:r>
      <w:r>
        <w:t>Деятельность не приостановлена.</w:t>
      </w:r>
    </w:p>
    <w:p>
      <w:pPr/>
      <w:r>
        <w:rPr>
          <w:b/>
        </w:rPr>
        <w:t xml:space="preserve">• </w:t>
      </w:r>
      <w:r>
        <w:t>Отсутствует недоимка в размере, препятствующем участию, если это подтверждено актуальными сведениями.</w:t>
      </w:r>
    </w:p>
    <w:p>
      <w:pPr/>
      <w:r>
        <w:rPr>
          <w:b/>
        </w:rPr>
        <w:t xml:space="preserve">• </w:t>
      </w:r>
      <w:r>
        <w:t>Отсутствует конфликт интересов, если это подтверждено ответственным лицом.</w:t>
      </w:r>
    </w:p>
    <w:p>
      <w:pPr/>
      <w:r>
        <w:rPr>
          <w:b/>
        </w:rPr>
        <w:t xml:space="preserve">• </w:t>
      </w:r>
      <w:r>
        <w:t>Иные требования декларируются только после проверки актуальных данных.</w:t>
      </w:r>
    </w:p>
    <w:p>
      <w:pPr>
        <w:pStyle w:val="Heading1"/>
      </w:pPr>
      <w:r>
        <w:t>Важно</w:t>
      </w:r>
    </w:p>
    <w:p>
      <w:r>
        <w:t>Перед подписанием декларация должна быть проверена руководителем или юристом на дату подачи заявки.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