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СОПРОВОДИТЕЛЬНОЕ ПИСЬМО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Направление документов</w:t>
      </w:r>
    </w:p>
    <w:p>
      <w:r>
        <w:t>Направляем комплект документов для участия в закупке [НОМЕР] на [ПРЕДМЕТ].</w:t>
      </w:r>
    </w:p>
    <w:p>
      <w:pPr>
        <w:pStyle w:val="Heading1"/>
      </w:pPr>
      <w:r>
        <w:t>Состав приложений</w:t>
      </w:r>
    </w:p>
    <w:p>
      <w:pPr/>
      <w:r>
        <w:rPr>
          <w:b/>
        </w:rPr>
        <w:t xml:space="preserve">• </w:t>
      </w:r>
      <w:r>
        <w:t>Коммерческое предложение.</w:t>
      </w:r>
    </w:p>
    <w:p>
      <w:pPr/>
      <w:r>
        <w:rPr>
          <w:b/>
        </w:rPr>
        <w:t xml:space="preserve">• </w:t>
      </w:r>
      <w:r>
        <w:t>Смета.</w:t>
      </w:r>
    </w:p>
    <w:p>
      <w:pPr/>
      <w:r>
        <w:rPr>
          <w:b/>
        </w:rPr>
        <w:t xml:space="preserve">• </w:t>
      </w:r>
      <w:r>
        <w:t>Спецификация.</w:t>
      </w:r>
    </w:p>
    <w:p>
      <w:pPr/>
      <w:r>
        <w:rPr>
          <w:b/>
        </w:rPr>
        <w:t xml:space="preserve">• </w:t>
      </w:r>
      <w:r>
        <w:t>Таблица соответствия.</w:t>
      </w:r>
    </w:p>
    <w:p>
      <w:pPr/>
      <w:r>
        <w:rPr>
          <w:b/>
        </w:rPr>
        <w:t xml:space="preserve">• </w:t>
      </w:r>
      <w:r>
        <w:t>Декларации и письма.</w:t>
      </w:r>
    </w:p>
    <w:p>
      <w:pPr/>
      <w:r>
        <w:rPr>
          <w:b/>
        </w:rPr>
        <w:t xml:space="preserve">• </w:t>
      </w:r>
      <w:r>
        <w:t>Иные документы согласно описи.</w:t>
      </w:r>
    </w:p>
    <w:p>
      <w:pPr>
        <w:pStyle w:val="Heading1"/>
      </w:pPr>
      <w:r>
        <w:t>Контактное лицо</w:t>
      </w:r>
    </w:p>
    <w:p>
      <w:r>
        <w:t>Лукин Юрий Юрьевич, +7 (495) 150-04-03, info@corteris.ru.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