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B83F7" w14:textId="074151EF" w:rsidR="00241015" w:rsidRPr="00523DB4" w:rsidRDefault="008E2137" w:rsidP="00241015">
      <w:pPr>
        <w:spacing w:line="240" w:lineRule="auto"/>
        <w:jc w:val="right"/>
        <w:rPr>
          <w:b/>
          <w:color w:val="004E9E"/>
          <w:sz w:val="60"/>
          <w:szCs w:val="60"/>
          <w:lang w:val="en-US"/>
        </w:rPr>
      </w:pPr>
      <w:r w:rsidRPr="002D08F1">
        <w:rPr>
          <w:noProof/>
          <w:lang w:bidi="ru-RU"/>
        </w:rPr>
        <w:drawing>
          <wp:anchor distT="0" distB="0" distL="114300" distR="114300" simplePos="0" relativeHeight="251658240" behindDoc="0" locked="0" layoutInCell="1" allowOverlap="1" wp14:anchorId="798CD779" wp14:editId="57D5804F">
            <wp:simplePos x="0" y="0"/>
            <wp:positionH relativeFrom="column">
              <wp:posOffset>-979028</wp:posOffset>
            </wp:positionH>
            <wp:positionV relativeFrom="paragraph">
              <wp:posOffset>-2039790</wp:posOffset>
            </wp:positionV>
            <wp:extent cx="8229600" cy="11641020"/>
            <wp:effectExtent l="0" t="0" r="0" b="0"/>
            <wp:wrapNone/>
            <wp:docPr id="1913120335" name="Grafik 1913120335" descr="A blue square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20335" name="Picture 1913120335" descr="A blue square with red and blue lines&#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229600" cy="11641020"/>
                    </a:xfrm>
                    <a:prstGeom prst="rect">
                      <a:avLst/>
                    </a:prstGeom>
                  </pic:spPr>
                </pic:pic>
              </a:graphicData>
            </a:graphic>
            <wp14:sizeRelH relativeFrom="margin">
              <wp14:pctWidth>0</wp14:pctWidth>
            </wp14:sizeRelH>
            <wp14:sizeRelV relativeFrom="margin">
              <wp14:pctHeight>0</wp14:pctHeight>
            </wp14:sizeRelV>
          </wp:anchor>
        </w:drawing>
      </w:r>
    </w:p>
    <w:p w14:paraId="33B26E80" w14:textId="4BADF846" w:rsidR="000E5A7D" w:rsidRPr="00523DB4" w:rsidRDefault="000E5A7D" w:rsidP="00241015">
      <w:pPr>
        <w:spacing w:line="240" w:lineRule="auto"/>
        <w:jc w:val="right"/>
        <w:rPr>
          <w:b/>
          <w:color w:val="004E9E"/>
          <w:sz w:val="60"/>
          <w:szCs w:val="60"/>
          <w:lang w:val="en-US"/>
        </w:rPr>
      </w:pPr>
    </w:p>
    <w:p w14:paraId="2750D93A" w14:textId="7F9A1BA6" w:rsidR="0050448D" w:rsidRPr="00523DB4" w:rsidRDefault="008E2137" w:rsidP="008E2137">
      <w:pPr>
        <w:spacing w:line="240" w:lineRule="auto"/>
        <w:jc w:val="right"/>
        <w:rPr>
          <w:b/>
          <w:color w:val="004E9E"/>
          <w:sz w:val="60"/>
          <w:szCs w:val="60"/>
          <w:lang w:val="en-US"/>
        </w:rPr>
      </w:pPr>
      <w:r w:rsidRPr="002D08F1">
        <w:rPr>
          <w:noProof/>
          <w:lang w:bidi="ru-RU"/>
        </w:rPr>
        <w:drawing>
          <wp:anchor distT="0" distB="0" distL="114300" distR="114300" simplePos="0" relativeHeight="251658241" behindDoc="0" locked="0" layoutInCell="1" allowOverlap="1" wp14:anchorId="080E9EDC" wp14:editId="48A67C19">
            <wp:simplePos x="0" y="0"/>
            <wp:positionH relativeFrom="column">
              <wp:posOffset>3547745</wp:posOffset>
            </wp:positionH>
            <wp:positionV relativeFrom="paragraph">
              <wp:posOffset>4953635</wp:posOffset>
            </wp:positionV>
            <wp:extent cx="2000250" cy="1028700"/>
            <wp:effectExtent l="0" t="0" r="0" b="0"/>
            <wp:wrapNone/>
            <wp:docPr id="5" name="Grafik 5" descr="FUCHS_Logo-Claim_Color_s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FUCHS_Logo-Claim_Color_sRGB.wmf"/>
                    <pic:cNvPicPr>
                      <a:picLocks noChangeAspect="1"/>
                    </pic:cNvPicPr>
                  </pic:nvPicPr>
                  <pic:blipFill>
                    <a:blip r:embed="rId12"/>
                    <a:stretch>
                      <a:fillRect/>
                    </a:stretch>
                  </pic:blipFill>
                  <pic:spPr>
                    <a:xfrm>
                      <a:off x="0" y="0"/>
                      <a:ext cx="2000250" cy="1028700"/>
                    </a:xfrm>
                    <a:prstGeom prst="rect">
                      <a:avLst/>
                    </a:prstGeom>
                  </pic:spPr>
                </pic:pic>
              </a:graphicData>
            </a:graphic>
          </wp:anchor>
        </w:drawing>
      </w:r>
    </w:p>
    <w:p w14:paraId="1720627F" w14:textId="5623A0BF" w:rsidR="008E2137" w:rsidRPr="00523DB4" w:rsidRDefault="00415106" w:rsidP="008E2137">
      <w:pPr>
        <w:spacing w:line="240" w:lineRule="auto"/>
        <w:jc w:val="right"/>
        <w:rPr>
          <w:b/>
          <w:color w:val="004E9E"/>
          <w:sz w:val="60"/>
          <w:szCs w:val="60"/>
          <w:lang w:val="en-US"/>
        </w:rPr>
      </w:pPr>
      <w:r w:rsidRPr="002D08F1">
        <w:rPr>
          <w:noProof/>
          <w:lang w:bidi="ru-RU"/>
        </w:rPr>
        <mc:AlternateContent>
          <mc:Choice Requires="wps">
            <w:drawing>
              <wp:anchor distT="0" distB="0" distL="114300" distR="114300" simplePos="0" relativeHeight="251658242" behindDoc="0" locked="0" layoutInCell="1" allowOverlap="1" wp14:anchorId="437FD8DB" wp14:editId="1AEFC274">
                <wp:simplePos x="0" y="0"/>
                <wp:positionH relativeFrom="column">
                  <wp:posOffset>64656</wp:posOffset>
                </wp:positionH>
                <wp:positionV relativeFrom="paragraph">
                  <wp:posOffset>1711951</wp:posOffset>
                </wp:positionV>
                <wp:extent cx="5457399" cy="3200400"/>
                <wp:effectExtent l="0" t="0" r="10160" b="0"/>
                <wp:wrapNone/>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399"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1004C" w14:textId="0D24B281" w:rsidR="00E05207" w:rsidRPr="00415106" w:rsidRDefault="00E05207" w:rsidP="00415106">
                            <w:pPr>
                              <w:jc w:val="left"/>
                              <w:rPr>
                                <w:rFonts w:cs="Arial"/>
                                <w:b/>
                                <w:caps/>
                                <w:color w:val="FFFFFF" w:themeColor="background1"/>
                                <w:sz w:val="48"/>
                                <w:szCs w:val="48"/>
                              </w:rPr>
                            </w:pPr>
                            <w:r w:rsidRPr="00415106">
                              <w:rPr>
                                <w:b/>
                                <w:color w:val="FFFFFF" w:themeColor="background1"/>
                                <w:sz w:val="48"/>
                                <w:szCs w:val="18"/>
                                <w:lang w:bidi="ru-RU"/>
                              </w:rPr>
                              <w:t>РЕГЛАМЕНТ ПРОЦЕДУРЫ ОБРАБОТКИ СООБЩЕНИЙ ИНФОРМАТОРОВ О НАРУШЕНИЯХ</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437FD8DB" id="_x0000_t202" coordsize="21600,21600" o:spt="202" path="m,l,21600r21600,l21600,xe">
                <v:stroke joinstyle="miter"/>
                <v:path gradientshapeok="t" o:connecttype="rect"/>
              </v:shapetype>
              <v:shape id="Textfeld 13" o:spid="_x0000_s1026" type="#_x0000_t202" style="position:absolute;left:0;text-align:left;margin-left:5.1pt;margin-top:134.8pt;width:429.7pt;height:252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" filled="f" stroked="f">
                <v:textbox inset="0,0,0,0">
                  <w:txbxContent>
                    <w:p w14:paraId="1361004C" w14:textId="0D24B281" w:rsidR="00E05207" w:rsidRPr="00415106" w:rsidRDefault="00E05207" w:rsidP="00415106">
                      <w:pPr>
                        <w:jc w:val="left"/>
                        <w:rPr>
                          <w:rFonts w:cs="Arial"/>
                          <w:b/>
                          <w:caps/>
                          <w:color w:val="FFFFFF" w:themeColor="background1"/>
                          <w:sz w:val="48"/>
                          <w:szCs w:val="48"/>
                        </w:rPr>
                      </w:pPr>
                      <w:r w:rsidRPr="00415106">
                        <w:rPr>
                          <w:b/>
                          <w:color w:val="FFFFFF" w:themeColor="background1"/>
                          <w:sz w:val="48"/>
                          <w:szCs w:val="18"/>
                          <w:lang w:bidi="ru-RU"/>
                        </w:rPr>
                        <w:t>РЕГЛАМЕНТ ПРОЦЕДУРЫ ОБРАБОТКИ СООБЩЕНИЙ ИНФОРМАТОРОВ О НАРУШЕНИЯХ</w:t>
                      </w:r>
                    </w:p>
                  </w:txbxContent>
                </v:textbox>
              </v:shape>
            </w:pict>
          </mc:Fallback>
        </mc:AlternateContent>
      </w:r>
    </w:p>
    <w:p w14:paraId="380D93E8" w14:textId="7039E91A" w:rsidR="008E2137" w:rsidRPr="00523DB4" w:rsidRDefault="008E2137" w:rsidP="008E2137">
      <w:pPr>
        <w:spacing w:line="240" w:lineRule="auto"/>
        <w:rPr>
          <w:b/>
          <w:color w:val="004E9E"/>
          <w:sz w:val="60"/>
          <w:szCs w:val="60"/>
          <w:lang w:val="en-US"/>
        </w:rPr>
        <w:sectPr w:rsidR="008E2137" w:rsidRPr="00523DB4" w:rsidSect="00A41781">
          <w:headerReference w:type="default" r:id="rId13"/>
          <w:footerReference w:type="default" r:id="rId14"/>
          <w:pgSz w:w="11900" w:h="16840" w:code="9"/>
          <w:pgMar w:top="1327" w:right="851" w:bottom="1559" w:left="1134" w:header="567" w:footer="284" w:gutter="0"/>
          <w:cols w:space="720"/>
          <w:docGrid w:linePitch="286"/>
        </w:sectPr>
      </w:pPr>
    </w:p>
    <w:p w14:paraId="60FD7A75" w14:textId="56B7EF54" w:rsidR="008E2137" w:rsidRPr="00415106" w:rsidRDefault="008E2137" w:rsidP="008E2137">
      <w:pPr>
        <w:tabs>
          <w:tab w:val="left" w:pos="2282"/>
        </w:tabs>
        <w:jc w:val="center"/>
        <w:rPr>
          <w:b/>
          <w:bCs/>
          <w:color w:val="004E9E"/>
          <w:sz w:val="40"/>
          <w:szCs w:val="40"/>
        </w:rPr>
      </w:pPr>
      <w:r w:rsidRPr="00523DB4">
        <w:rPr>
          <w:b/>
          <w:color w:val="004E9E"/>
          <w:sz w:val="40"/>
          <w:lang w:bidi="ru-RU"/>
        </w:rPr>
        <w:lastRenderedPageBreak/>
        <w:t>Регламент процедуры обработки сообщений информаторов о нарушениях</w:t>
      </w:r>
    </w:p>
    <w:p w14:paraId="238C23D5" w14:textId="77777777" w:rsidR="00E05207" w:rsidRPr="00415106" w:rsidRDefault="00E05207" w:rsidP="00E05207">
      <w:pPr>
        <w:pBdr>
          <w:bottom w:val="single" w:sz="4" w:space="0" w:color="000000"/>
        </w:pBdr>
        <w:tabs>
          <w:tab w:val="left" w:pos="1134"/>
        </w:tabs>
        <w:ind w:left="1134" w:hanging="1134"/>
        <w:rPr>
          <w:bCs/>
        </w:rPr>
      </w:pPr>
    </w:p>
    <w:p w14:paraId="79B50C27" w14:textId="77777777" w:rsidR="00E05207" w:rsidRPr="002D08F1" w:rsidRDefault="00E05207" w:rsidP="00E05207">
      <w:pPr>
        <w:numPr>
          <w:ilvl w:val="0"/>
          <w:numId w:val="16"/>
        </w:numPr>
        <w:pBdr>
          <w:top w:val="nil"/>
          <w:left w:val="nil"/>
          <w:bottom w:val="nil"/>
          <w:right w:val="nil"/>
          <w:between w:val="nil"/>
        </w:pBdr>
        <w:tabs>
          <w:tab w:val="left" w:pos="284"/>
          <w:tab w:val="left" w:pos="567"/>
        </w:tabs>
        <w:rPr>
          <w:b/>
          <w:color w:val="004E9E"/>
          <w:sz w:val="24"/>
          <w:szCs w:val="24"/>
          <w:lang w:val="en-US"/>
        </w:rPr>
      </w:pPr>
      <w:r w:rsidRPr="002D08F1">
        <w:rPr>
          <w:b/>
          <w:color w:val="004E9E"/>
          <w:sz w:val="24"/>
          <w:lang w:bidi="ru-RU"/>
        </w:rPr>
        <w:t xml:space="preserve">Цель </w:t>
      </w:r>
    </w:p>
    <w:p w14:paraId="31A0247D" w14:textId="50BBB342"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Действие настоящего регламента обработки сообщений информаторов о нарушениях (далее — «</w:t>
      </w:r>
      <w:r w:rsidRPr="00523DB4">
        <w:rPr>
          <w:b/>
          <w:lang w:bidi="ru-RU"/>
        </w:rPr>
        <w:t>Регламент</w:t>
      </w:r>
      <w:r w:rsidRPr="00523DB4">
        <w:rPr>
          <w:lang w:bidi="ru-RU"/>
        </w:rPr>
        <w:t>») ограничено подразделениями FUCHS SE (далее — «</w:t>
      </w:r>
      <w:r w:rsidRPr="00523DB4">
        <w:rPr>
          <w:b/>
          <w:lang w:bidi="ru-RU"/>
        </w:rPr>
        <w:t>FSE</w:t>
      </w:r>
      <w:r w:rsidRPr="00523DB4">
        <w:rPr>
          <w:lang w:bidi="ru-RU"/>
        </w:rPr>
        <w:t>») и распространяется на все компании FUCHS, входящие в группу FUCHS, т. е. на FSE, включая всех прямых и косвенных мажоритарных акционеров FSE (далее — «</w:t>
      </w:r>
      <w:r w:rsidRPr="00523DB4">
        <w:rPr>
          <w:b/>
          <w:lang w:bidi="ru-RU"/>
        </w:rPr>
        <w:t>FUCHS</w:t>
      </w:r>
      <w:r w:rsidRPr="00523DB4">
        <w:rPr>
          <w:lang w:bidi="ru-RU"/>
        </w:rPr>
        <w:t>»).</w:t>
      </w:r>
    </w:p>
    <w:p w14:paraId="67A48DAC" w14:textId="7403CC26"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Компании, входящие в состав группы FUCHS, которые в силу локальных нормативных требований обязаны иметь собственные дополнительные каналы информирования о нарушениях на местном уровне,</w:t>
      </w:r>
      <w:r w:rsidRPr="002D08F1">
        <w:rPr>
          <w:rStyle w:val="affe"/>
          <w:lang w:bidi="ru-RU"/>
        </w:rPr>
        <w:footnoteReference w:id="2"/>
      </w:r>
      <w:r w:rsidRPr="00523DB4">
        <w:rPr>
          <w:lang w:bidi="ru-RU"/>
        </w:rPr>
        <w:t xml:space="preserve"> обязаны следовать настоящему Регламенту. В случае противоречия между местными обязательными нормативными требованиями и положениями, изложенными в настоящем Регламенте, локальные нормативные требования имеют преимущественную силу в пределах своей области применения. Национальные дочерние компании FUCHS вправе публиковать собственные регламенты процедур для местных каналов информирования о нарушениях, которые по своему содержанию должны совпадать с положениями настоящего Регламента. Лица, направляющие сообщения (далее — «</w:t>
      </w:r>
      <w:r w:rsidRPr="00523DB4">
        <w:rPr>
          <w:b/>
          <w:lang w:bidi="ru-RU"/>
        </w:rPr>
        <w:t>Информатор(ы)</w:t>
      </w:r>
      <w:r w:rsidRPr="00523DB4">
        <w:rPr>
          <w:lang w:bidi="ru-RU"/>
        </w:rPr>
        <w:t>»), которые хотят привлечь внимание к нарушениям в компаниях FUCHS, вправе использовать для этого не местные каналы информирования о нарушениях, а систему информирования о нарушениях FSE.</w:t>
      </w:r>
    </w:p>
    <w:p w14:paraId="2EDBFD84" w14:textId="77777777"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 xml:space="preserve">Соблюдение всех применимых национальных и международных законов и нормативных актов, внутренних регламентов FUCHS, а также общих принципов добросовестности и деловой этики является неотъемлемой частью внутренней репутации компании FUCHS, что также отражено в Кодексе корпоративной этики FUCHS и Кодексе поведения поставщиков FUCHS. </w:t>
      </w:r>
    </w:p>
    <w:p w14:paraId="4899785C" w14:textId="2B338F0E"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Ответственность компании включает в себя как правовые, социальные, экологические, так и этические аспекты.</w:t>
      </w:r>
    </w:p>
    <w:p w14:paraId="42AB3F3B" w14:textId="77777777"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Будучи группой компаний, которая ведет деятельность по всему миру, FUCHS принимает эту ответственность и в рамках своей корпоративной политики обязуется обеспечивать соблюдение норм национального законодательства, а также признанных на международном уровне стандартов в области защиты прав человека и охраны окружающей среды на всех этапах цепочки поставок FUCHS.</w:t>
      </w:r>
    </w:p>
    <w:p w14:paraId="3EA5A428" w14:textId="3172551D" w:rsidR="00E05207" w:rsidRPr="00415106" w:rsidRDefault="00E05207" w:rsidP="00E05207">
      <w:pPr>
        <w:numPr>
          <w:ilvl w:val="0"/>
          <w:numId w:val="20"/>
        </w:numPr>
        <w:pBdr>
          <w:top w:val="nil"/>
          <w:left w:val="nil"/>
          <w:bottom w:val="nil"/>
          <w:right w:val="nil"/>
          <w:between w:val="nil"/>
        </w:pBdr>
        <w:ind w:left="709" w:hanging="425"/>
      </w:pPr>
      <w:r w:rsidRPr="00523DB4">
        <w:rPr>
          <w:lang w:bidi="ru-RU"/>
        </w:rPr>
        <w:t>Несмотря на внедренные компанией FUCHS процессы и процедуры, обеспечивающие эффективную работу систем управления нормативно-правовым соответствием, устойчивыми цепочками поставок и соблюдением прав человека, нарушения всё же могут быть допущены, либо может возникнуть риск их совершения. В этом случае компания FUCHS предоставляет как своим сотрудникам, так и внешним третьим сторонам возможность использовать интернет-систему информирования о нарушениях «FUCHS Compliance Communication» — анонимно, если это необходимо, — для отправки сообщений и выражения опасений в связи с нарушениями или соответствующими рисками.</w:t>
      </w:r>
    </w:p>
    <w:p w14:paraId="739777AE" w14:textId="0A380C56" w:rsidR="00E05207" w:rsidRPr="00415106" w:rsidRDefault="00E05207" w:rsidP="00E05207">
      <w:pPr>
        <w:pStyle w:val="a5"/>
        <w:keepLines/>
        <w:numPr>
          <w:ilvl w:val="0"/>
          <w:numId w:val="20"/>
        </w:numPr>
        <w:ind w:left="709" w:hanging="425"/>
        <w:contextualSpacing w:val="0"/>
      </w:pPr>
      <w:r w:rsidRPr="00523DB4">
        <w:rPr>
          <w:lang w:bidi="ru-RU"/>
        </w:rPr>
        <w:lastRenderedPageBreak/>
        <w:t>При необходимости анонимность Информатора должна сохраняться на протяжении всего процесса. Кроме того, сотрудники вправе отправлять сообщения по электронной почте или представлять информацию лично. Сообщения можно представлять на рассмотрение круглосуточно и ежедневно. Использование системы информирования о нарушениях FUCHS является бесплатным.</w:t>
      </w:r>
    </w:p>
    <w:p w14:paraId="14D756A9" w14:textId="77777777" w:rsidR="00E05207" w:rsidRPr="00415106" w:rsidRDefault="00E05207" w:rsidP="00E05207">
      <w:pPr>
        <w:numPr>
          <w:ilvl w:val="0"/>
          <w:numId w:val="20"/>
        </w:numPr>
        <w:pBdr>
          <w:top w:val="nil"/>
          <w:left w:val="nil"/>
          <w:bottom w:val="nil"/>
          <w:right w:val="nil"/>
          <w:between w:val="nil"/>
        </w:pBdr>
        <w:ind w:left="709" w:hanging="425"/>
        <w:rPr>
          <w:color w:val="000000"/>
        </w:rPr>
      </w:pPr>
      <w:r w:rsidRPr="00523DB4">
        <w:rPr>
          <w:lang w:bidi="ru-RU"/>
        </w:rPr>
        <w:t>Настоящий Регламент определяет установленный в компании FUCHS порядок получения и обработки сообщений о потенциальных нарушениях действующего законодательства и внутренних нормативных актов, а также о соответствующих рисках, связанных с соблюдением прав человека и охраной окружающей среды. В то же время, он регламентирует порядок функционирования системы подачи жалоб и претензий в соответствии с разделом 8 Закона ФРГ «Об обязательствах в области корпоративной комплексной проверки цепочек поставок» («</w:t>
      </w:r>
      <w:r w:rsidRPr="00523DB4">
        <w:rPr>
          <w:i/>
          <w:lang w:bidi="ru-RU"/>
        </w:rPr>
        <w:t>Lieferkettensorgfaltspflichtengesetz</w:t>
      </w:r>
      <w:r w:rsidRPr="00523DB4">
        <w:rPr>
          <w:lang w:bidi="ru-RU"/>
        </w:rPr>
        <w:t>»/далее — «</w:t>
      </w:r>
      <w:r w:rsidRPr="00523DB4">
        <w:rPr>
          <w:b/>
          <w:lang w:bidi="ru-RU"/>
        </w:rPr>
        <w:t>LkSG</w:t>
      </w:r>
      <w:r w:rsidRPr="00523DB4">
        <w:rPr>
          <w:lang w:bidi="ru-RU"/>
        </w:rPr>
        <w:t>»).</w:t>
      </w:r>
    </w:p>
    <w:p w14:paraId="1D1FBFF2" w14:textId="77777777" w:rsidR="00E05207" w:rsidRPr="00415106" w:rsidRDefault="00E05207" w:rsidP="00E05207">
      <w:r w:rsidRPr="00523DB4">
        <w:rPr>
          <w:lang w:bidi="ru-RU"/>
        </w:rPr>
        <w:t>Настоящий Регламент охватывает следующие аспекты:</w:t>
      </w:r>
    </w:p>
    <w:p w14:paraId="661373DD" w14:textId="77777777" w:rsidR="00E05207" w:rsidRPr="00523DB4" w:rsidRDefault="00E05207" w:rsidP="00E05207">
      <w:pPr>
        <w:numPr>
          <w:ilvl w:val="0"/>
          <w:numId w:val="21"/>
        </w:numPr>
        <w:pBdr>
          <w:top w:val="nil"/>
          <w:left w:val="nil"/>
          <w:bottom w:val="nil"/>
          <w:right w:val="nil"/>
          <w:between w:val="nil"/>
        </w:pBdr>
        <w:ind w:left="709" w:hanging="425"/>
        <w:rPr>
          <w:color w:val="000000"/>
          <w:lang w:val="en-US"/>
        </w:rPr>
      </w:pPr>
      <w:r w:rsidRPr="00523DB4">
        <w:rPr>
          <w:lang w:bidi="ru-RU"/>
        </w:rPr>
        <w:t>принципы проведения расследования;</w:t>
      </w:r>
    </w:p>
    <w:p w14:paraId="1350D408" w14:textId="77777777" w:rsidR="00E05207" w:rsidRPr="00415106" w:rsidRDefault="00E05207" w:rsidP="00E05207">
      <w:pPr>
        <w:numPr>
          <w:ilvl w:val="0"/>
          <w:numId w:val="21"/>
        </w:numPr>
        <w:pBdr>
          <w:top w:val="nil"/>
          <w:left w:val="nil"/>
          <w:bottom w:val="nil"/>
          <w:right w:val="nil"/>
          <w:between w:val="nil"/>
        </w:pBdr>
        <w:ind w:left="709" w:hanging="425"/>
        <w:rPr>
          <w:color w:val="000000"/>
        </w:rPr>
      </w:pPr>
      <w:r w:rsidRPr="00523DB4">
        <w:rPr>
          <w:lang w:bidi="ru-RU"/>
        </w:rPr>
        <w:t>виды нарушений, о которых можно сообщать;</w:t>
      </w:r>
    </w:p>
    <w:p w14:paraId="1EE2FC38" w14:textId="77777777" w:rsidR="00E05207" w:rsidRPr="00415106" w:rsidRDefault="00E05207" w:rsidP="00E05207">
      <w:pPr>
        <w:numPr>
          <w:ilvl w:val="0"/>
          <w:numId w:val="21"/>
        </w:numPr>
        <w:pBdr>
          <w:top w:val="nil"/>
          <w:left w:val="nil"/>
          <w:bottom w:val="nil"/>
          <w:right w:val="nil"/>
          <w:between w:val="nil"/>
        </w:pBdr>
        <w:ind w:left="709" w:hanging="425"/>
        <w:rPr>
          <w:color w:val="000000"/>
        </w:rPr>
      </w:pPr>
      <w:bookmarkStart w:id="2" w:name="_Hlk152169310"/>
      <w:r w:rsidRPr="00523DB4">
        <w:rPr>
          <w:lang w:bidi="ru-RU"/>
        </w:rPr>
        <w:t>каким образом и по каким каналам можно сообщить о нарушениях;</w:t>
      </w:r>
    </w:p>
    <w:bookmarkEnd w:id="2"/>
    <w:p w14:paraId="04F2A47F" w14:textId="77777777" w:rsidR="00E05207" w:rsidRPr="00523DB4" w:rsidRDefault="00E05207" w:rsidP="00E05207">
      <w:pPr>
        <w:numPr>
          <w:ilvl w:val="0"/>
          <w:numId w:val="21"/>
        </w:numPr>
        <w:pBdr>
          <w:top w:val="nil"/>
          <w:left w:val="nil"/>
          <w:bottom w:val="nil"/>
          <w:right w:val="nil"/>
          <w:between w:val="nil"/>
        </w:pBdr>
        <w:ind w:left="709" w:hanging="425"/>
        <w:rPr>
          <w:color w:val="000000"/>
          <w:lang w:val="en-US"/>
        </w:rPr>
      </w:pPr>
      <w:r w:rsidRPr="00523DB4">
        <w:rPr>
          <w:lang w:bidi="ru-RU"/>
        </w:rPr>
        <w:t>порядок проведения расследования; а также</w:t>
      </w:r>
    </w:p>
    <w:p w14:paraId="6B9D5FCB" w14:textId="77777777" w:rsidR="00E05207" w:rsidRPr="00415106" w:rsidRDefault="00E05207" w:rsidP="00E05207">
      <w:pPr>
        <w:numPr>
          <w:ilvl w:val="0"/>
          <w:numId w:val="21"/>
        </w:numPr>
        <w:pBdr>
          <w:top w:val="nil"/>
          <w:left w:val="nil"/>
          <w:bottom w:val="nil"/>
          <w:right w:val="nil"/>
          <w:between w:val="nil"/>
        </w:pBdr>
        <w:ind w:left="709" w:hanging="425"/>
        <w:rPr>
          <w:color w:val="000000"/>
        </w:rPr>
      </w:pPr>
      <w:r w:rsidRPr="00523DB4">
        <w:rPr>
          <w:lang w:bidi="ru-RU"/>
        </w:rPr>
        <w:t>принципы функционирования системы информирования о нарушениях.</w:t>
      </w:r>
    </w:p>
    <w:p w14:paraId="7AAB50AC" w14:textId="77777777" w:rsidR="00E05207" w:rsidRPr="00523DB4" w:rsidRDefault="00E05207" w:rsidP="00E05207">
      <w:pPr>
        <w:numPr>
          <w:ilvl w:val="0"/>
          <w:numId w:val="16"/>
        </w:numPr>
        <w:pBdr>
          <w:top w:val="nil"/>
          <w:left w:val="nil"/>
          <w:bottom w:val="nil"/>
          <w:right w:val="nil"/>
          <w:between w:val="nil"/>
        </w:pBdr>
        <w:tabs>
          <w:tab w:val="left" w:pos="284"/>
          <w:tab w:val="left" w:pos="567"/>
        </w:tabs>
        <w:spacing w:before="240"/>
        <w:rPr>
          <w:b/>
          <w:color w:val="004E9E"/>
          <w:sz w:val="24"/>
          <w:szCs w:val="24"/>
          <w:lang w:val="en-US"/>
        </w:rPr>
      </w:pPr>
      <w:bookmarkStart w:id="3" w:name="_Ref147762013"/>
      <w:r w:rsidRPr="00523DB4">
        <w:rPr>
          <w:b/>
          <w:color w:val="004E9E"/>
          <w:sz w:val="24"/>
          <w:lang w:bidi="ru-RU"/>
        </w:rPr>
        <w:t>Принципы проведения расследования</w:t>
      </w:r>
      <w:bookmarkEnd w:id="3"/>
    </w:p>
    <w:p w14:paraId="1942DD35" w14:textId="77777777" w:rsidR="00E05207" w:rsidRPr="00415106" w:rsidRDefault="00E05207" w:rsidP="00E05207">
      <w:pPr>
        <w:tabs>
          <w:tab w:val="left" w:pos="0"/>
        </w:tabs>
      </w:pPr>
      <w:r w:rsidRPr="00523DB4">
        <w:rPr>
          <w:lang w:bidi="ru-RU"/>
        </w:rPr>
        <w:t xml:space="preserve">Процесс расследования должен проводиться в соответствии со следующими принципами: </w:t>
      </w:r>
    </w:p>
    <w:p w14:paraId="352D0482" w14:textId="653DD1AF" w:rsidR="00E05207" w:rsidRPr="002D08F1" w:rsidRDefault="00E05207" w:rsidP="00E05207">
      <w:pPr>
        <w:numPr>
          <w:ilvl w:val="1"/>
          <w:numId w:val="16"/>
        </w:numPr>
        <w:pBdr>
          <w:top w:val="nil"/>
          <w:left w:val="nil"/>
          <w:bottom w:val="nil"/>
          <w:right w:val="nil"/>
          <w:between w:val="nil"/>
        </w:pBdr>
        <w:ind w:left="426" w:hanging="426"/>
        <w:rPr>
          <w:b/>
          <w:color w:val="004E9E"/>
          <w:lang w:val="en-US"/>
        </w:rPr>
      </w:pPr>
      <w:r w:rsidRPr="002D08F1">
        <w:rPr>
          <w:b/>
          <w:color w:val="004E9E"/>
          <w:lang w:bidi="ru-RU"/>
        </w:rPr>
        <w:t>Объективность и справедливость</w:t>
      </w:r>
    </w:p>
    <w:p w14:paraId="1B12C94B" w14:textId="77777777" w:rsidR="00E05207" w:rsidRPr="00415106" w:rsidRDefault="00E05207" w:rsidP="00E05207">
      <w:pPr>
        <w:ind w:hanging="284"/>
      </w:pPr>
      <w:r w:rsidRPr="00523DB4">
        <w:rPr>
          <w:lang w:bidi="ru-RU"/>
        </w:rPr>
        <w:tab/>
        <w:t xml:space="preserve">Расследование должно проводиться в уважительной, исключительно объективной и непредвзятой манере, независимо от этнического происхождения, цвета кожи, пола, сексуальной ориентации, гендерной идентичности, инвалидности, возраста, религиозной принадлежности, политических убеждений, национальной принадлежности, социального происхождения и статуса, а также должности лиц, участвующих в расследовании. Целью расследования является установление фактов, а также сохранение объективного характера процесса расследования и процесса применения мер наказания. </w:t>
      </w:r>
    </w:p>
    <w:p w14:paraId="3AC10276" w14:textId="315D5EE2" w:rsidR="00415106" w:rsidRDefault="00E05207" w:rsidP="00E05207">
      <w:pPr>
        <w:ind w:hanging="284"/>
        <w:rPr>
          <w:lang w:bidi="ru-RU"/>
        </w:rPr>
      </w:pPr>
      <w:r w:rsidRPr="00523DB4">
        <w:rPr>
          <w:lang w:bidi="ru-RU"/>
        </w:rPr>
        <w:tab/>
        <w:t>Сотрудники FUCHS, которым поручено проведение расследования (далее — «</w:t>
      </w:r>
      <w:r w:rsidRPr="00523DB4">
        <w:rPr>
          <w:b/>
          <w:lang w:bidi="ru-RU"/>
        </w:rPr>
        <w:t>Лицо(а), проводящее(ие) расследование</w:t>
      </w:r>
      <w:r w:rsidRPr="00523DB4">
        <w:rPr>
          <w:lang w:bidi="ru-RU"/>
        </w:rPr>
        <w:t>»), обязаны на протяжении всего процесса расследования сохранять беспристрастность и непредубежденность. Они не должны проявлять предвзятость и не должны быть вовлечены в какие-либо конфликты интересов. В частности, на результат расследования могут повлиять тесные личные или профессиональные связи с лицами, в отношении которых проводится разбирательство. Если лицо, проводящее расследование, сталкивается с фактическим конфликтом интересов или с ситуацией, которая может быть истолкована как таковая беспристрастной третьей стороной, ему необходимо немедленно сообщить об этом сотрудникам компании и отказаться от участия в расследовании по причине предвзятости.</w:t>
      </w:r>
    </w:p>
    <w:p w14:paraId="660DC729" w14:textId="77777777" w:rsidR="00415106" w:rsidRDefault="00415106">
      <w:pPr>
        <w:spacing w:after="0" w:line="240" w:lineRule="auto"/>
        <w:jc w:val="left"/>
        <w:rPr>
          <w:lang w:bidi="ru-RU"/>
        </w:rPr>
      </w:pPr>
      <w:r>
        <w:rPr>
          <w:lang w:bidi="ru-RU"/>
        </w:rPr>
        <w:br w:type="page"/>
      </w:r>
    </w:p>
    <w:p w14:paraId="198835E5" w14:textId="77777777" w:rsidR="00E05207" w:rsidRPr="002D08F1" w:rsidRDefault="00E05207" w:rsidP="00E05207">
      <w:pPr>
        <w:numPr>
          <w:ilvl w:val="1"/>
          <w:numId w:val="16"/>
        </w:numPr>
        <w:pBdr>
          <w:top w:val="nil"/>
          <w:left w:val="nil"/>
          <w:bottom w:val="nil"/>
          <w:right w:val="nil"/>
          <w:between w:val="nil"/>
        </w:pBdr>
        <w:rPr>
          <w:b/>
          <w:color w:val="004E9E"/>
          <w:lang w:val="en-US"/>
        </w:rPr>
      </w:pPr>
      <w:r w:rsidRPr="002D08F1">
        <w:rPr>
          <w:b/>
          <w:color w:val="004E9E"/>
          <w:lang w:bidi="ru-RU"/>
        </w:rPr>
        <w:lastRenderedPageBreak/>
        <w:t>Независимость/профессиональная компетентность</w:t>
      </w:r>
    </w:p>
    <w:p w14:paraId="1988618B" w14:textId="77777777" w:rsidR="00E05207" w:rsidRPr="00415106" w:rsidRDefault="00E05207" w:rsidP="00E05207">
      <w:pPr>
        <w:ind w:hanging="284"/>
      </w:pPr>
      <w:r w:rsidRPr="00523DB4">
        <w:rPr>
          <w:lang w:bidi="ru-RU"/>
        </w:rPr>
        <w:tab/>
        <w:t>Лица, уполномоченные на проведение расследования, обладают независимостью в вопросах, касающихся разбирательства, и не обязаны выполнять указания руководства, а также иных заинтересованных или должностных лиц, являющихся объектами расследования. Лица, проводящие расследование, всегда должны обладать достаточной профессиональной компетентностью для работы с сообщениями Информаторов. При необходимости к расследованию могут быть привлечены квалифицированные третьи лица, которые также должны руководствоваться принципами, изложенными в настоящем Регламенте.</w:t>
      </w:r>
    </w:p>
    <w:p w14:paraId="0D295E77" w14:textId="77777777" w:rsidR="00E05207" w:rsidRPr="002D08F1" w:rsidRDefault="00E05207" w:rsidP="00E05207">
      <w:pPr>
        <w:numPr>
          <w:ilvl w:val="1"/>
          <w:numId w:val="16"/>
        </w:numPr>
        <w:pBdr>
          <w:top w:val="nil"/>
          <w:left w:val="nil"/>
          <w:bottom w:val="nil"/>
          <w:right w:val="nil"/>
          <w:between w:val="nil"/>
        </w:pBdr>
        <w:tabs>
          <w:tab w:val="left" w:pos="567"/>
        </w:tabs>
        <w:rPr>
          <w:b/>
          <w:color w:val="004E9E"/>
          <w:lang w:val="en-US"/>
        </w:rPr>
      </w:pPr>
      <w:r w:rsidRPr="002D08F1">
        <w:rPr>
          <w:b/>
          <w:color w:val="004E9E"/>
          <w:lang w:bidi="ru-RU"/>
        </w:rPr>
        <w:t xml:space="preserve">Конфиденциальность </w:t>
      </w:r>
    </w:p>
    <w:p w14:paraId="0719BB5F" w14:textId="77777777" w:rsidR="00E05207" w:rsidRPr="00415106" w:rsidRDefault="00E05207" w:rsidP="00E05207">
      <w:pPr>
        <w:ind w:hanging="284"/>
      </w:pPr>
      <w:r w:rsidRPr="00523DB4">
        <w:rPr>
          <w:lang w:bidi="ru-RU"/>
        </w:rPr>
        <w:tab/>
        <w:t xml:space="preserve">По закону лица, проводящие расследование, обязаны соблюдать режим строгой конфиденциальности. Обязательство по сохранению конфиденциальности распространяется как на идентификационные данные Информатора, так и на идентификационные данные лиц, ставших объектом сообщения, а также иных лиц, упомянутых в сообщении. Расследование должно проводиться с соблюдением мер предосторожности и без привлечения излишнего внимания. Его результаты также должны рассматриваться с соблюдением конфиденциальности и без лишней огласки. Информация, связанная с расследованием, должна передаваться только тем лицам, которые имеют законный интерес и право на рассмотрение сообщения (исходя из принципа служебной необходимости). При передаче персональных данных всегда должен соблюдаться принцип минимизации данных. </w:t>
      </w:r>
    </w:p>
    <w:p w14:paraId="0135F193" w14:textId="77777777" w:rsidR="00E05207" w:rsidRPr="00415106" w:rsidRDefault="00E05207" w:rsidP="00E05207">
      <w:pPr>
        <w:ind w:hanging="284"/>
      </w:pPr>
      <w:r w:rsidRPr="00523DB4">
        <w:rPr>
          <w:lang w:bidi="ru-RU"/>
        </w:rPr>
        <w:tab/>
        <w:t xml:space="preserve">При передаче информации национальным правоохранительным органам всегда должны соблюдаться соответствующие нормы национального законодательства. </w:t>
      </w:r>
    </w:p>
    <w:p w14:paraId="0D814183" w14:textId="7EC84CF8" w:rsidR="00E05207" w:rsidRPr="002D08F1" w:rsidRDefault="00E05207" w:rsidP="002D08F1">
      <w:pPr>
        <w:keepNext/>
        <w:numPr>
          <w:ilvl w:val="1"/>
          <w:numId w:val="16"/>
        </w:numPr>
        <w:pBdr>
          <w:top w:val="nil"/>
          <w:left w:val="nil"/>
          <w:bottom w:val="nil"/>
          <w:right w:val="nil"/>
          <w:between w:val="nil"/>
        </w:pBdr>
        <w:ind w:left="482" w:hanging="482"/>
        <w:rPr>
          <w:b/>
          <w:color w:val="004E9E"/>
          <w:lang w:val="en-US"/>
        </w:rPr>
      </w:pPr>
      <w:r w:rsidRPr="002D08F1">
        <w:rPr>
          <w:b/>
          <w:color w:val="004E9E"/>
          <w:lang w:bidi="ru-RU"/>
        </w:rPr>
        <w:t>Анонимность</w:t>
      </w:r>
    </w:p>
    <w:p w14:paraId="32BAFF68" w14:textId="77777777" w:rsidR="00E05207" w:rsidRPr="00415106" w:rsidRDefault="00E05207" w:rsidP="00E05207">
      <w:pPr>
        <w:ind w:hanging="284"/>
      </w:pPr>
      <w:r w:rsidRPr="00523DB4">
        <w:rPr>
          <w:lang w:bidi="ru-RU"/>
        </w:rPr>
        <w:tab/>
        <w:t xml:space="preserve">Если сообщение о происшествии поступило анонимно, лицо, проводящее расследование, вправе использовать имеющиеся каналы связи, чтобы пригласить Информатора на личную встречу или телефонный разговор. В том случае, если Информатор отказывается раскрыть свою личность, его пожелание должно быть удовлетворено. </w:t>
      </w:r>
    </w:p>
    <w:p w14:paraId="4AE4FC54" w14:textId="77777777" w:rsidR="00E05207" w:rsidRPr="00415106" w:rsidRDefault="00E05207" w:rsidP="00E05207">
      <w:pPr>
        <w:numPr>
          <w:ilvl w:val="1"/>
          <w:numId w:val="16"/>
        </w:numPr>
        <w:pBdr>
          <w:top w:val="nil"/>
          <w:left w:val="nil"/>
          <w:bottom w:val="nil"/>
          <w:right w:val="nil"/>
          <w:between w:val="nil"/>
        </w:pBdr>
        <w:rPr>
          <w:b/>
          <w:bCs/>
          <w:color w:val="004E9E"/>
        </w:rPr>
      </w:pPr>
      <w:r w:rsidRPr="00523DB4">
        <w:rPr>
          <w:b/>
          <w:color w:val="004E9E"/>
          <w:lang w:bidi="ru-RU"/>
        </w:rPr>
        <w:t>Защита Информатора/запрет на ответные меры</w:t>
      </w:r>
    </w:p>
    <w:p w14:paraId="4DB105E8" w14:textId="77777777" w:rsidR="00E05207" w:rsidRPr="00523DB4" w:rsidRDefault="00E05207" w:rsidP="00E05207">
      <w:pPr>
        <w:tabs>
          <w:tab w:val="left" w:pos="0"/>
        </w:tabs>
        <w:rPr>
          <w:lang w:val="en-US"/>
        </w:rPr>
      </w:pPr>
      <w:r w:rsidRPr="00523DB4">
        <w:rPr>
          <w:lang w:bidi="ru-RU"/>
        </w:rPr>
        <w:t>Все направленные в компанию сообщения о происшествиях, независимо от их типа, должны рассматриваться таким образом, чтобы избежать ответных и дискриминационных мер в отношении Информаторов. Информаторы не должны опасаться преследований или иных неблагоприятных последствий.</w:t>
      </w:r>
    </w:p>
    <w:p w14:paraId="1B3C8048" w14:textId="77777777" w:rsidR="00E05207" w:rsidRPr="00523DB4" w:rsidRDefault="00E05207" w:rsidP="00E05207">
      <w:pPr>
        <w:numPr>
          <w:ilvl w:val="1"/>
          <w:numId w:val="16"/>
        </w:numPr>
        <w:pBdr>
          <w:top w:val="nil"/>
          <w:left w:val="nil"/>
          <w:bottom w:val="nil"/>
          <w:right w:val="nil"/>
          <w:between w:val="nil"/>
        </w:pBdr>
        <w:rPr>
          <w:b/>
          <w:color w:val="004E9E"/>
          <w:lang w:val="en-US"/>
        </w:rPr>
      </w:pPr>
      <w:r w:rsidRPr="00523DB4">
        <w:rPr>
          <w:b/>
          <w:color w:val="004E9E"/>
          <w:lang w:bidi="ru-RU"/>
        </w:rPr>
        <w:t xml:space="preserve">Защита прав подозреваемого </w:t>
      </w:r>
    </w:p>
    <w:p w14:paraId="7B120C51" w14:textId="77777777" w:rsidR="00E05207" w:rsidRPr="00415106" w:rsidRDefault="00E05207" w:rsidP="00E05207">
      <w:pPr>
        <w:ind w:hanging="284"/>
      </w:pPr>
      <w:r w:rsidRPr="00523DB4">
        <w:rPr>
          <w:lang w:bidi="ru-RU"/>
        </w:rPr>
        <w:tab/>
        <w:t xml:space="preserve">Должно соблюдаться право подозреваемого на защиту себя и своих персональных данных. </w:t>
      </w:r>
    </w:p>
    <w:p w14:paraId="12FC5DCB" w14:textId="399E5F8A" w:rsidR="00E05207" w:rsidRPr="00415106" w:rsidRDefault="00E05207" w:rsidP="00E05207">
      <w:pPr>
        <w:keepNext/>
        <w:numPr>
          <w:ilvl w:val="0"/>
          <w:numId w:val="16"/>
        </w:numPr>
        <w:pBdr>
          <w:top w:val="nil"/>
          <w:left w:val="nil"/>
          <w:bottom w:val="nil"/>
          <w:right w:val="nil"/>
          <w:between w:val="nil"/>
        </w:pBdr>
        <w:tabs>
          <w:tab w:val="left" w:pos="284"/>
          <w:tab w:val="left" w:pos="567"/>
        </w:tabs>
        <w:spacing w:before="240"/>
        <w:ind w:left="482" w:hanging="482"/>
        <w:rPr>
          <w:b/>
          <w:color w:val="004E9E"/>
          <w:sz w:val="24"/>
          <w:szCs w:val="24"/>
        </w:rPr>
      </w:pPr>
      <w:r w:rsidRPr="00523DB4">
        <w:rPr>
          <w:b/>
          <w:lang w:bidi="ru-RU"/>
        </w:rPr>
        <w:tab/>
      </w:r>
      <w:r w:rsidRPr="00523DB4">
        <w:rPr>
          <w:b/>
          <w:color w:val="004E9E"/>
          <w:sz w:val="24"/>
          <w:lang w:bidi="ru-RU"/>
        </w:rPr>
        <w:t>О каких нарушениях можно сообщать</w:t>
      </w:r>
      <w:r w:rsidR="00415106">
        <w:rPr>
          <w:b/>
          <w:color w:val="004E9E"/>
          <w:sz w:val="24"/>
          <w:lang w:bidi="ru-RU"/>
        </w:rPr>
        <w:t>?</w:t>
      </w:r>
    </w:p>
    <w:p w14:paraId="76A6E752" w14:textId="77777777" w:rsidR="00E05207" w:rsidRPr="00415106" w:rsidRDefault="00E05207" w:rsidP="00E05207">
      <w:r w:rsidRPr="00523DB4">
        <w:rPr>
          <w:lang w:bidi="ru-RU"/>
        </w:rPr>
        <w:t xml:space="preserve">Предметом сообщений могут быть потенциальные нарушения действующих законодательных и внутренних нормативных актов (например, Кодекса корпоративной этики), нарушения нормативно-правового соответствия в компании FUCHS (включая все её дочерние компании), а также жалобы в связи с рисками и нарушениями прав человека или экологических требований в компании FUCHS или на этапах её цепочки поставок. Когда Информаторы подают сообщение на рассмотрение, у них должны быть достаточные основания полагать, что предоставленная ими информация является достоверной, например, в силу того, что они сами узнали о нарушении или получили информацию из надежного источника. Чистый вымысел и предположения, которые не имеют фактической основы, поддающейся проверке и подтверждению, не должны быть включены в сообщения Информаторов и не подлежат </w:t>
      </w:r>
      <w:r w:rsidRPr="00523DB4">
        <w:rPr>
          <w:lang w:bidi="ru-RU"/>
        </w:rPr>
        <w:lastRenderedPageBreak/>
        <w:t xml:space="preserve">рассмотрению. Запрещается намеренно предоставлять ложную информацию, т.к. подобные действия могут повлечь за собой правовые последствия. </w:t>
      </w:r>
    </w:p>
    <w:p w14:paraId="7C0525ED" w14:textId="77777777" w:rsidR="00E05207" w:rsidRPr="00415106" w:rsidRDefault="00E05207" w:rsidP="00E05207">
      <w:pPr>
        <w:pBdr>
          <w:top w:val="nil"/>
          <w:left w:val="nil"/>
          <w:bottom w:val="nil"/>
          <w:right w:val="nil"/>
          <w:between w:val="nil"/>
        </w:pBdr>
        <w:rPr>
          <w:color w:val="000000"/>
        </w:rPr>
      </w:pPr>
      <w:r w:rsidRPr="00523DB4">
        <w:rPr>
          <w:lang w:bidi="ru-RU"/>
        </w:rPr>
        <w:t>Неисчерпывающий перечень потенциальных нарушений или рисков в данном контексте включает в себя:</w:t>
      </w:r>
    </w:p>
    <w:p w14:paraId="6C8D0016" w14:textId="77777777" w:rsidR="00E05207" w:rsidRPr="00415106" w:rsidRDefault="00E05207" w:rsidP="00E05207">
      <w:pPr>
        <w:pStyle w:val="a5"/>
        <w:numPr>
          <w:ilvl w:val="0"/>
          <w:numId w:val="22"/>
        </w:numPr>
        <w:pBdr>
          <w:top w:val="nil"/>
          <w:left w:val="nil"/>
          <w:bottom w:val="nil"/>
          <w:right w:val="nil"/>
          <w:between w:val="nil"/>
        </w:pBdr>
        <w:tabs>
          <w:tab w:val="num" w:pos="720"/>
        </w:tabs>
        <w:ind w:left="709" w:hanging="425"/>
        <w:jc w:val="left"/>
        <w:rPr>
          <w:color w:val="000000"/>
        </w:rPr>
      </w:pPr>
      <w:r w:rsidRPr="00523DB4">
        <w:rPr>
          <w:lang w:bidi="ru-RU"/>
        </w:rPr>
        <w:t>нарушения законодательства, за которые предусмотрено наказание в виде денежного штрафа или пени (уголовные преступления или административные правонарушения, например, взяточничество/коррупция в связи с деловыми операциями; нарушения антимонопольного законодательства; легализация (отмывание) доходов, полученных преступным путем),</w:t>
      </w:r>
    </w:p>
    <w:p w14:paraId="78494A18" w14:textId="77777777" w:rsidR="00E05207" w:rsidRPr="00415106" w:rsidRDefault="00E05207" w:rsidP="00E05207">
      <w:pPr>
        <w:numPr>
          <w:ilvl w:val="0"/>
          <w:numId w:val="19"/>
        </w:numPr>
        <w:pBdr>
          <w:top w:val="nil"/>
          <w:left w:val="nil"/>
          <w:bottom w:val="nil"/>
          <w:right w:val="nil"/>
          <w:between w:val="nil"/>
        </w:pBdr>
        <w:ind w:left="709" w:hanging="425"/>
        <w:jc w:val="left"/>
        <w:rPr>
          <w:color w:val="000000"/>
        </w:rPr>
      </w:pPr>
      <w:r w:rsidRPr="00523DB4">
        <w:rPr>
          <w:lang w:bidi="ru-RU"/>
        </w:rPr>
        <w:t>прочие нарушения норм законодательства в значении, предусмотренном Директивой Европейского союза о защите информаторов</w:t>
      </w:r>
      <w:r w:rsidRPr="002D08F1">
        <w:rPr>
          <w:rStyle w:val="affe"/>
          <w:lang w:bidi="ru-RU"/>
        </w:rPr>
        <w:footnoteReference w:id="3"/>
      </w:r>
      <w:r w:rsidRPr="00523DB4">
        <w:rPr>
          <w:lang w:bidi="ru-RU"/>
        </w:rPr>
        <w:t>, т.е. нарушения стандартов безопасности и соответствия продукции или нарушения положений Генерального регламента о защите персональных данных,</w:t>
      </w:r>
    </w:p>
    <w:p w14:paraId="2EAC6F89" w14:textId="77777777" w:rsidR="00E05207" w:rsidRPr="00415106" w:rsidRDefault="00E05207" w:rsidP="00E05207">
      <w:pPr>
        <w:numPr>
          <w:ilvl w:val="0"/>
          <w:numId w:val="19"/>
        </w:numPr>
        <w:pBdr>
          <w:top w:val="nil"/>
          <w:left w:val="nil"/>
          <w:bottom w:val="nil"/>
          <w:right w:val="nil"/>
          <w:between w:val="nil"/>
        </w:pBdr>
        <w:ind w:left="709" w:hanging="425"/>
        <w:rPr>
          <w:color w:val="000000"/>
        </w:rPr>
      </w:pPr>
      <w:r w:rsidRPr="00523DB4">
        <w:rPr>
          <w:lang w:bidi="ru-RU"/>
        </w:rPr>
        <w:t>риски, связанные с соблюдением прав человека и охраной окружающей среды, а также нарушения в значении, предусмотренном LkSG, например, касающиеся детского и принудительного труда,</w:t>
      </w:r>
    </w:p>
    <w:p w14:paraId="283F9524" w14:textId="77777777" w:rsidR="00E05207" w:rsidRPr="00415106" w:rsidRDefault="00E05207" w:rsidP="00E05207">
      <w:pPr>
        <w:numPr>
          <w:ilvl w:val="0"/>
          <w:numId w:val="19"/>
        </w:numPr>
        <w:pBdr>
          <w:top w:val="nil"/>
          <w:left w:val="nil"/>
          <w:bottom w:val="nil"/>
          <w:right w:val="nil"/>
          <w:between w:val="nil"/>
        </w:pBdr>
        <w:ind w:left="709" w:hanging="425"/>
      </w:pPr>
      <w:r w:rsidRPr="00523DB4">
        <w:rPr>
          <w:lang w:bidi="ru-RU"/>
        </w:rPr>
        <w:t>прочие нарушения руководящих принципов и кодексов FUCHS, относящихся к вопросам обеспечения нормативного-правового соответствия, например, нарушения положений Кодекса корпоративной этики FUCHS или Кодекса поведения поставщиков FUCHS.</w:t>
      </w:r>
    </w:p>
    <w:p w14:paraId="2A494CAA" w14:textId="77777777" w:rsidR="00E05207" w:rsidRPr="00415106" w:rsidRDefault="00E05207" w:rsidP="00E05207">
      <w:pPr>
        <w:pBdr>
          <w:top w:val="nil"/>
          <w:left w:val="nil"/>
          <w:bottom w:val="nil"/>
          <w:right w:val="nil"/>
          <w:between w:val="nil"/>
        </w:pBdr>
        <w:rPr>
          <w:color w:val="000000"/>
        </w:rPr>
      </w:pPr>
      <w:r w:rsidRPr="00523DB4">
        <w:rPr>
          <w:lang w:bidi="ru-RU"/>
        </w:rPr>
        <w:t xml:space="preserve">Все сообщения Информаторов </w:t>
      </w:r>
      <w:r w:rsidRPr="00523DB4">
        <w:rPr>
          <w:b/>
          <w:u w:val="single"/>
          <w:lang w:bidi="ru-RU"/>
        </w:rPr>
        <w:t>должны иметь отношение к профессиональной или коммерческой деятельности FUCHS.</w:t>
      </w:r>
      <w:r w:rsidRPr="00523DB4">
        <w:rPr>
          <w:lang w:bidi="ru-RU"/>
        </w:rPr>
        <w:t xml:space="preserve"> Например, Информатор и FUCHS могут состоять в профессиональных отношениях, и в связи с этим Информатор хочет привлечь внимание к нарушениям, либо же он подозревает компанию FUCHS в том, что её деятельность могла привести к нарушениям. Жалобы и претензии, связанные с обстоятельствами частной жизни Информатора, не имеющими отношения к деятельности FUCHS, не подлежат расследованию со стороны FUCHS. </w:t>
      </w:r>
    </w:p>
    <w:p w14:paraId="590ECD47" w14:textId="737194FF" w:rsidR="00E05207" w:rsidRPr="00415106" w:rsidRDefault="00E05207" w:rsidP="00E05207">
      <w:pPr>
        <w:pBdr>
          <w:top w:val="nil"/>
          <w:left w:val="nil"/>
          <w:bottom w:val="nil"/>
          <w:right w:val="nil"/>
          <w:between w:val="nil"/>
        </w:pBdr>
      </w:pPr>
      <w:r w:rsidRPr="00523DB4">
        <w:rPr>
          <w:lang w:bidi="ru-RU"/>
        </w:rPr>
        <w:t>Кроме того,</w:t>
      </w:r>
      <w:r w:rsidRPr="00523DB4">
        <w:rPr>
          <w:b/>
          <w:lang w:bidi="ru-RU"/>
        </w:rPr>
        <w:t xml:space="preserve"> </w:t>
      </w:r>
      <w:r w:rsidRPr="00523DB4">
        <w:rPr>
          <w:b/>
          <w:u w:val="single"/>
          <w:lang w:bidi="ru-RU"/>
        </w:rPr>
        <w:t>жалобы или претензии клиентов</w:t>
      </w:r>
      <w:r w:rsidRPr="00523DB4">
        <w:rPr>
          <w:lang w:bidi="ru-RU"/>
        </w:rPr>
        <w:t xml:space="preserve">, связанные исключительно с продукцией или услугами и не включающие в себя замечания в адрес компании за несоблюдение ею требований к безопасности или соответствию продукции, также </w:t>
      </w:r>
      <w:r w:rsidRPr="00523DB4">
        <w:rPr>
          <w:b/>
          <w:u w:val="single"/>
          <w:lang w:bidi="ru-RU"/>
        </w:rPr>
        <w:t>не подлежат обработке в рамках системы информирования о нарушениях.</w:t>
      </w:r>
      <w:r w:rsidRPr="00523DB4">
        <w:rPr>
          <w:lang w:bidi="ru-RU"/>
        </w:rPr>
        <w:t xml:space="preserve"> Подобные вопросы не подлежат рассмотрению и должны решаться через службу поддержки клиентов FUCHS или соответствующего менеджера по работе с корпоративными заказчиками. </w:t>
      </w:r>
    </w:p>
    <w:p w14:paraId="3FA02F14" w14:textId="37CD5892" w:rsidR="00E05207" w:rsidRPr="00415106" w:rsidRDefault="00E05207" w:rsidP="00E05207">
      <w:pPr>
        <w:pStyle w:val="a5"/>
        <w:numPr>
          <w:ilvl w:val="0"/>
          <w:numId w:val="16"/>
        </w:numPr>
        <w:tabs>
          <w:tab w:val="left" w:pos="284"/>
          <w:tab w:val="left" w:pos="567"/>
        </w:tabs>
        <w:spacing w:before="240" w:line="288" w:lineRule="auto"/>
        <w:rPr>
          <w:b/>
          <w:color w:val="004E9E"/>
          <w:sz w:val="24"/>
          <w:szCs w:val="24"/>
        </w:rPr>
      </w:pPr>
      <w:r w:rsidRPr="00523DB4">
        <w:rPr>
          <w:b/>
          <w:color w:val="004E9E"/>
          <w:sz w:val="24"/>
          <w:lang w:bidi="ru-RU"/>
        </w:rPr>
        <w:t>Каким образом и по каким каналам можно сообщить о нарушениях?</w:t>
      </w:r>
    </w:p>
    <w:p w14:paraId="7F3AF4B8" w14:textId="77777777" w:rsidR="00E05207" w:rsidRPr="00415106" w:rsidRDefault="00E05207" w:rsidP="00E05207">
      <w:pPr>
        <w:rPr>
          <w:color w:val="004E9E"/>
        </w:rPr>
      </w:pPr>
      <w:r w:rsidRPr="00523DB4">
        <w:rPr>
          <w:lang w:bidi="ru-RU"/>
        </w:rPr>
        <w:t>Информаторы вправе использовать различные каналы для сообщения о нарушениях.</w:t>
      </w:r>
    </w:p>
    <w:p w14:paraId="13CB2A9C" w14:textId="556E2D2F" w:rsidR="00E05207" w:rsidRPr="00415106" w:rsidRDefault="00E05207" w:rsidP="00E05207">
      <w:pPr>
        <w:numPr>
          <w:ilvl w:val="1"/>
          <w:numId w:val="16"/>
        </w:numPr>
        <w:pBdr>
          <w:top w:val="nil"/>
          <w:left w:val="nil"/>
          <w:bottom w:val="nil"/>
          <w:right w:val="nil"/>
          <w:between w:val="nil"/>
        </w:pBdr>
        <w:rPr>
          <w:b/>
          <w:color w:val="004E9E"/>
        </w:rPr>
      </w:pPr>
      <w:bookmarkStart w:id="4" w:name="_Ref147761850"/>
      <w:r w:rsidRPr="00523DB4">
        <w:rPr>
          <w:b/>
          <w:color w:val="004E9E"/>
          <w:lang w:bidi="ru-RU"/>
        </w:rPr>
        <w:t>Электронная система информирования о нарушениях «FUCHS Compliance Communication»</w:t>
      </w:r>
      <w:bookmarkEnd w:id="4"/>
    </w:p>
    <w:p w14:paraId="742E6E92"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 xml:space="preserve">Информаторы могут направить сообщения на различных языках, используя шаблон ввода данных. </w:t>
      </w:r>
    </w:p>
    <w:p w14:paraId="3454D751"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Сообщения, поступающие на уровне FSE, рассматриваются в первую очередь Отделом обеспечения нормативно-правового соответствия группы компаний (далее — «</w:t>
      </w:r>
      <w:r w:rsidRPr="00523DB4">
        <w:rPr>
          <w:b/>
          <w:lang w:bidi="ru-RU"/>
        </w:rPr>
        <w:t>Отдел обеспечения нормативно-правового соответствия</w:t>
      </w:r>
      <w:r w:rsidRPr="00523DB4">
        <w:rPr>
          <w:lang w:bidi="ru-RU"/>
        </w:rPr>
        <w:t>»); если существуют местные каналы подачи жалоб, которые хочет использовать Информатор, то компетентный местный директор по обеспечению нормативно-правового соответствия (далее — «</w:t>
      </w:r>
      <w:r w:rsidRPr="00523DB4">
        <w:rPr>
          <w:b/>
          <w:lang w:bidi="ru-RU"/>
        </w:rPr>
        <w:t>Местный директор по обеспечению нормативно-правового соответствия</w:t>
      </w:r>
      <w:r w:rsidRPr="00523DB4">
        <w:rPr>
          <w:lang w:bidi="ru-RU"/>
        </w:rPr>
        <w:t xml:space="preserve">») или его заместитель рассматривает сообщение первым, не привлекая специалистов Отдела обеспечения нормативно-правового </w:t>
      </w:r>
      <w:r w:rsidRPr="00523DB4">
        <w:rPr>
          <w:lang w:bidi="ru-RU"/>
        </w:rPr>
        <w:lastRenderedPageBreak/>
        <w:t xml:space="preserve">соответствия. После отправки сообщения Информаторам рекомендуется создать конфиденциальный адрес электронной почты для дальнейшей коммуникации и обмена информацией. </w:t>
      </w:r>
    </w:p>
    <w:p w14:paraId="35D51711" w14:textId="0BC3FD5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После рассмотрения сообщения Отдел обеспечения нормативного-правового соответствия или Местный директор по обеспечению нормативно-правового соответствия либо берет на себя ответственность за его обработку, либо передает его другим компетентным должностным лицам или подразделениям. Данными компетентными подразделениями или должностными лицами могут быть, например, региональный директор по обеспечению нормативно-правового соответствия (далее — «</w:t>
      </w:r>
      <w:r w:rsidRPr="00523DB4">
        <w:rPr>
          <w:b/>
          <w:lang w:bidi="ru-RU"/>
        </w:rPr>
        <w:t>Региональный директор по обеспечению нормативно-правового соответствия</w:t>
      </w:r>
      <w:r w:rsidRPr="00523DB4">
        <w:rPr>
          <w:lang w:bidi="ru-RU"/>
        </w:rPr>
        <w:t>») или специализированные отделы, обладающие более обширным опытом в расследовании происшествия, о котором сообщил Информатор (в частности, например, это может быть отдел кадров в случае потенциальных нарушений аннтидискриминационных законов, такого как немецкий закон «Antidiskriminierungsgesetz/AGG» (далее — «</w:t>
      </w:r>
      <w:r w:rsidRPr="00523DB4">
        <w:rPr>
          <w:b/>
          <w:lang w:bidi="ru-RU"/>
        </w:rPr>
        <w:t>AGG</w:t>
      </w:r>
      <w:r w:rsidRPr="00523DB4">
        <w:rPr>
          <w:lang w:bidi="ru-RU"/>
        </w:rPr>
        <w:t>»), или, в случае жалоб в связи с LkSG, — сотрудник по правам человека (далее — «</w:t>
      </w:r>
      <w:r w:rsidRPr="00523DB4">
        <w:rPr>
          <w:b/>
          <w:lang w:bidi="ru-RU"/>
        </w:rPr>
        <w:t>HRO</w:t>
      </w:r>
      <w:r w:rsidRPr="00523DB4">
        <w:rPr>
          <w:lang w:bidi="ru-RU"/>
        </w:rPr>
        <w:t xml:space="preserve">»)). </w:t>
      </w:r>
    </w:p>
    <w:p w14:paraId="4AE2BC72" w14:textId="41397C9B" w:rsidR="00E05207" w:rsidRPr="002D08F1" w:rsidRDefault="00E05207" w:rsidP="00E05207">
      <w:pPr>
        <w:numPr>
          <w:ilvl w:val="1"/>
          <w:numId w:val="16"/>
        </w:numPr>
        <w:pBdr>
          <w:top w:val="nil"/>
          <w:left w:val="nil"/>
          <w:bottom w:val="nil"/>
          <w:right w:val="nil"/>
          <w:between w:val="nil"/>
        </w:pBdr>
        <w:rPr>
          <w:b/>
          <w:bCs/>
          <w:color w:val="004E9E"/>
          <w:u w:val="single"/>
          <w:lang w:val="en-US"/>
        </w:rPr>
      </w:pPr>
      <w:r w:rsidRPr="002D08F1">
        <w:rPr>
          <w:b/>
          <w:color w:val="004E9E"/>
          <w:lang w:bidi="ru-RU"/>
        </w:rPr>
        <w:t>Электронная почта</w:t>
      </w:r>
    </w:p>
    <w:p w14:paraId="77643003" w14:textId="77777777" w:rsidR="00E05207" w:rsidRPr="00415106" w:rsidRDefault="00E05207" w:rsidP="00E05207">
      <w:pPr>
        <w:pBdr>
          <w:top w:val="nil"/>
          <w:left w:val="nil"/>
          <w:bottom w:val="nil"/>
          <w:right w:val="nil"/>
          <w:between w:val="nil"/>
        </w:pBdr>
        <w:rPr>
          <w:color w:val="000000"/>
          <w:u w:val="single"/>
        </w:rPr>
      </w:pPr>
      <w:r w:rsidRPr="00523DB4">
        <w:rPr>
          <w:lang w:bidi="ru-RU"/>
        </w:rPr>
        <w:t xml:space="preserve">В качестве альтернативного варианта можно сообщить о нарушениях непосредственно в Отдел обеспечения нормативного-правового соответствия группы FUCHS. Для этого необходимо использовать адрес электронной почты </w:t>
      </w:r>
      <w:hyperlink r:id="rId15" w:history="1">
        <w:r w:rsidRPr="00523DB4">
          <w:rPr>
            <w:rStyle w:val="ad"/>
            <w:sz w:val="20"/>
            <w:lang w:bidi="ru-RU"/>
          </w:rPr>
          <w:t>compliance@fuchs.com</w:t>
        </w:r>
      </w:hyperlink>
      <w:r w:rsidRPr="00523DB4">
        <w:rPr>
          <w:lang w:bidi="ru-RU"/>
        </w:rPr>
        <w:t>.</w:t>
      </w:r>
    </w:p>
    <w:p w14:paraId="5992D1AF" w14:textId="77777777" w:rsidR="00E05207" w:rsidRPr="00415106" w:rsidRDefault="00E05207" w:rsidP="00E05207">
      <w:pPr>
        <w:rPr>
          <w:rStyle w:val="ad"/>
          <w:sz w:val="20"/>
        </w:rPr>
      </w:pPr>
      <w:r w:rsidRPr="46021CA1">
        <w:rPr>
          <w:lang w:bidi="ru-RU"/>
        </w:rPr>
        <w:t>Жалобы, касающиеся рисков/нарушений, связанных с соблюдением прав человека и охраной окружающей среды в компании FUCHS или на этапах цепочки поставок FUCHS, могут быть поданы Информаторами по следующему адресу электронной почты:</w:t>
      </w:r>
      <w:r w:rsidRPr="46021CA1">
        <w:rPr>
          <w:lang w:bidi="ru-RU"/>
        </w:rPr>
        <w:br/>
      </w:r>
      <w:hyperlink r:id="rId16">
        <w:r w:rsidRPr="46021CA1">
          <w:rPr>
            <w:rStyle w:val="ad"/>
            <w:sz w:val="20"/>
            <w:lang w:bidi="ru-RU"/>
          </w:rPr>
          <w:t>hre-supplychain@fuchs.com</w:t>
        </w:r>
      </w:hyperlink>
    </w:p>
    <w:p w14:paraId="2B61A491" w14:textId="77777777" w:rsidR="00E05207" w:rsidRPr="00415106" w:rsidRDefault="00E05207" w:rsidP="00E05207">
      <w:pPr>
        <w:numPr>
          <w:ilvl w:val="1"/>
          <w:numId w:val="16"/>
        </w:numPr>
        <w:pBdr>
          <w:top w:val="nil"/>
          <w:left w:val="nil"/>
          <w:bottom w:val="nil"/>
          <w:right w:val="nil"/>
          <w:between w:val="nil"/>
        </w:pBdr>
        <w:rPr>
          <w:b/>
          <w:color w:val="004E9E"/>
        </w:rPr>
      </w:pPr>
      <w:r w:rsidRPr="00523DB4">
        <w:rPr>
          <w:b/>
          <w:color w:val="004E9E"/>
          <w:lang w:bidi="ru-RU"/>
        </w:rPr>
        <w:t>Информирование Отдела обеспечения нормативного-правового соответствия или компетентного Директора по обеспечению нормативного-правового соответствия на региональном или местном уровне</w:t>
      </w:r>
    </w:p>
    <w:p w14:paraId="5BF31807" w14:textId="77777777" w:rsidR="00E05207" w:rsidRPr="00415106" w:rsidRDefault="00E05207" w:rsidP="00E05207">
      <w:r w:rsidRPr="00523DB4">
        <w:rPr>
          <w:lang w:bidi="ru-RU"/>
        </w:rPr>
        <w:t>Если Информаторы предпочитают подавать сообщения лично или по телефону, в обычные рабочие часы они могут обратиться в Отдел обеспечения нормативного-правового соответствия либо к компетентному Директору по обеспечению нормативного-правового соответствия на региональном или местном уровне.</w:t>
      </w:r>
    </w:p>
    <w:p w14:paraId="17EDBE14" w14:textId="77777777" w:rsidR="00E05207" w:rsidRPr="00415106" w:rsidRDefault="00E05207" w:rsidP="00E05207">
      <w:pPr>
        <w:numPr>
          <w:ilvl w:val="1"/>
          <w:numId w:val="16"/>
        </w:numPr>
        <w:pBdr>
          <w:top w:val="nil"/>
          <w:left w:val="nil"/>
          <w:bottom w:val="nil"/>
          <w:right w:val="nil"/>
          <w:between w:val="nil"/>
        </w:pBdr>
        <w:rPr>
          <w:b/>
          <w:color w:val="004E9E"/>
        </w:rPr>
      </w:pPr>
      <w:r w:rsidRPr="00523DB4">
        <w:rPr>
          <w:b/>
          <w:color w:val="004E9E"/>
          <w:lang w:bidi="ru-RU"/>
        </w:rPr>
        <w:t>Информирование вышестоящих руководителей или производственного совета</w:t>
      </w:r>
    </w:p>
    <w:p w14:paraId="16A1D092" w14:textId="77777777" w:rsidR="00E05207" w:rsidRPr="00415106" w:rsidRDefault="00E05207" w:rsidP="00E05207">
      <w:r w:rsidRPr="00523DB4">
        <w:rPr>
          <w:lang w:bidi="ru-RU"/>
        </w:rPr>
        <w:t xml:space="preserve">Если Информаторы подозревают, что были допущены нарушения, они также могут обратиться к вышестоящим руководителям или в производственный совет, чтобы обсудить с ними все вопросы и сомнения. В таких случаях руководители или члены производственного совета обязаны соблюдать правила сохранения конфиденциальности и не принимать никаких ответных мер. Тем не менее, согласно положениям настоящего Регламента, вышестоящее руководство или производственные советы не являются каналами информирования о происшествиях. Следовательно, Информаторам, желающим сообщить о соответствующих нарушениях, рекомендуется использовать каналы передачи сообщений, перечисленные в разделах 4.1–4.3 настоящего Регламента. </w:t>
      </w:r>
    </w:p>
    <w:p w14:paraId="58CB3992" w14:textId="77777777" w:rsidR="00E05207" w:rsidRPr="00415106" w:rsidRDefault="00E05207" w:rsidP="00E05207">
      <w:pPr>
        <w:numPr>
          <w:ilvl w:val="1"/>
          <w:numId w:val="16"/>
        </w:numPr>
        <w:pBdr>
          <w:top w:val="nil"/>
          <w:left w:val="nil"/>
          <w:bottom w:val="nil"/>
          <w:right w:val="nil"/>
          <w:between w:val="nil"/>
        </w:pBdr>
        <w:rPr>
          <w:b/>
          <w:color w:val="004E9E"/>
        </w:rPr>
      </w:pPr>
      <w:r w:rsidRPr="00523DB4">
        <w:rPr>
          <w:b/>
          <w:color w:val="004E9E"/>
          <w:lang w:bidi="ru-RU"/>
        </w:rPr>
        <w:t xml:space="preserve"> Расследование анонимных сообщений, претензий и жалоб</w:t>
      </w:r>
    </w:p>
    <w:p w14:paraId="076C694A" w14:textId="77777777" w:rsidR="00E05207" w:rsidRPr="00415106" w:rsidRDefault="00E05207" w:rsidP="00E05207">
      <w:r w:rsidRPr="00523DB4">
        <w:rPr>
          <w:lang w:bidi="ru-RU"/>
        </w:rPr>
        <w:t xml:space="preserve">Формально, сообщения и жалобы о нарушениях также допускается подавать анонимно. Однако в случае анонимных сообщений процесс их рассмотрения может быть затруднен, если нет возможности связаться с Информатором, чтобы запросить у него дополнительную информацию. Чтобы упростить процесс предоставления дополнительной информации относительно анонимных сообщений при полном сохранении анонимности, Информатор может создать анонимный адрес электронной почты на базе </w:t>
      </w:r>
      <w:r w:rsidRPr="00523DB4">
        <w:rPr>
          <w:lang w:bidi="ru-RU"/>
        </w:rPr>
        <w:lastRenderedPageBreak/>
        <w:t>электронной системы информирования о нарушениях «FUCHS Compliance Communication». Информатор также вправе выразить пожелание, чтобы его/её личность была раскрыта только определенным контактным лицам, но оставалась скрытой для прочих должностных лиц компании FUCHS.</w:t>
      </w:r>
    </w:p>
    <w:p w14:paraId="2E3C1B28" w14:textId="77777777" w:rsidR="00E05207" w:rsidRPr="00415106" w:rsidRDefault="00E05207" w:rsidP="00E05207">
      <w:pPr>
        <w:numPr>
          <w:ilvl w:val="0"/>
          <w:numId w:val="16"/>
        </w:numPr>
        <w:pBdr>
          <w:top w:val="nil"/>
          <w:left w:val="nil"/>
          <w:bottom w:val="nil"/>
          <w:right w:val="nil"/>
          <w:between w:val="nil"/>
        </w:pBdr>
        <w:tabs>
          <w:tab w:val="left" w:pos="284"/>
          <w:tab w:val="left" w:pos="567"/>
        </w:tabs>
        <w:spacing w:before="240"/>
        <w:rPr>
          <w:b/>
          <w:color w:val="004E9E"/>
          <w:sz w:val="24"/>
          <w:szCs w:val="24"/>
        </w:rPr>
      </w:pPr>
      <w:r w:rsidRPr="00523DB4">
        <w:rPr>
          <w:b/>
          <w:color w:val="004E9E"/>
          <w:sz w:val="24"/>
          <w:lang w:bidi="ru-RU"/>
        </w:rPr>
        <w:t>Как действовать после получения информационного сообщения или жалобы?</w:t>
      </w:r>
    </w:p>
    <w:p w14:paraId="52EAA127" w14:textId="77777777" w:rsidR="00E05207" w:rsidRPr="00415106" w:rsidRDefault="00E05207" w:rsidP="00E05207">
      <w:pPr>
        <w:pBdr>
          <w:top w:val="nil"/>
          <w:left w:val="nil"/>
          <w:bottom w:val="nil"/>
          <w:right w:val="nil"/>
          <w:between w:val="nil"/>
        </w:pBdr>
        <w:rPr>
          <w:color w:val="000000"/>
        </w:rPr>
      </w:pPr>
      <w:r w:rsidRPr="00523DB4">
        <w:rPr>
          <w:lang w:bidi="ru-RU"/>
        </w:rPr>
        <w:t xml:space="preserve">Должностные лица, в адрес которых были направлены сообщения или жалобы, проводят расследования в соответствии с положениями, изложенными в разделе 2 настоящего Регламента, действуя на основе принципов независимости, свободы и беспристрастности. </w:t>
      </w:r>
    </w:p>
    <w:p w14:paraId="0E3523EC" w14:textId="77777777" w:rsidR="00E05207" w:rsidRPr="002D08F1" w:rsidRDefault="00E05207" w:rsidP="00E05207">
      <w:pPr>
        <w:numPr>
          <w:ilvl w:val="1"/>
          <w:numId w:val="16"/>
        </w:numPr>
        <w:pBdr>
          <w:top w:val="nil"/>
          <w:left w:val="nil"/>
          <w:bottom w:val="nil"/>
          <w:right w:val="nil"/>
          <w:between w:val="nil"/>
        </w:pBdr>
        <w:rPr>
          <w:b/>
          <w:color w:val="004E9E"/>
          <w:lang w:val="en-US"/>
        </w:rPr>
      </w:pPr>
      <w:r w:rsidRPr="002D08F1">
        <w:rPr>
          <w:b/>
          <w:color w:val="004E9E"/>
          <w:lang w:bidi="ru-RU"/>
        </w:rPr>
        <w:t>Подтверждение получения сообщения</w:t>
      </w:r>
    </w:p>
    <w:p w14:paraId="27AFC48A" w14:textId="77777777" w:rsidR="00E05207" w:rsidRPr="00415106" w:rsidRDefault="00E05207" w:rsidP="00E05207">
      <w:pPr>
        <w:pBdr>
          <w:top w:val="nil"/>
          <w:left w:val="nil"/>
          <w:bottom w:val="nil"/>
          <w:right w:val="nil"/>
          <w:between w:val="nil"/>
        </w:pBdr>
        <w:rPr>
          <w:color w:val="000000"/>
        </w:rPr>
      </w:pPr>
      <w:r w:rsidRPr="00523DB4">
        <w:rPr>
          <w:lang w:bidi="ru-RU"/>
        </w:rPr>
        <w:t xml:space="preserve">При наличии возможности связаться с Информатором (по предоставленным контактным данным, электронной почте или конфиденциальному адресу электронной почты, созданному на базе электронной системы информирования о нарушениях «FUCHS Compliance Communication»), компетентное должностное лицо или подразделение FUCHS обязано в течение семи дней направить Информатору подтверждение факта получения сообщения. </w:t>
      </w:r>
    </w:p>
    <w:p w14:paraId="1D13B7A1" w14:textId="4F93F8C7" w:rsidR="00E05207" w:rsidRPr="002D08F1" w:rsidRDefault="00E05207" w:rsidP="00E05207">
      <w:pPr>
        <w:numPr>
          <w:ilvl w:val="1"/>
          <w:numId w:val="16"/>
        </w:numPr>
        <w:pBdr>
          <w:top w:val="nil"/>
          <w:left w:val="nil"/>
          <w:bottom w:val="nil"/>
          <w:right w:val="nil"/>
          <w:between w:val="nil"/>
        </w:pBdr>
        <w:rPr>
          <w:b/>
          <w:color w:val="004E9E"/>
          <w:lang w:val="en-US"/>
        </w:rPr>
      </w:pPr>
      <w:r w:rsidRPr="002D08F1">
        <w:rPr>
          <w:b/>
          <w:color w:val="004E9E"/>
          <w:lang w:bidi="ru-RU"/>
        </w:rPr>
        <w:t>Оценка</w:t>
      </w:r>
    </w:p>
    <w:p w14:paraId="187858A2" w14:textId="21EC93EA"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 xml:space="preserve">После получения информационного сообщения или жалобы по каналам связи, предусмотренным FUCHS (разделы 4.1 - 4.3 настоящего Регламента), они прежде всего должны быть оформлены документально. В случае жалоб и претензий, касающихся нарушений законодательства или нормативно-правового соответствия, компетентное должностное лицо сначала обязано проверить обоснованность жалобы, соблюдая строгую конфиденциальность, сохраняя, при необходимости, анонимность Информатора, а также следуя принципу служебной необходимости. </w:t>
      </w:r>
    </w:p>
    <w:p w14:paraId="5BECFAB8"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 xml:space="preserve">Если жалоба касается вопроса, который подпадает под действие LkSG, она должна рассматриваться сотрудником по правам человека (HRO), который является компетентным лицом, уполномоченным на проведение расследования. HRO обязан рассмотреть сообщение в соответствии с настоящим Регламентом. Для этого HRO должен установить обоснованность жалобы и обсудить её с Информатором. При необходимости HRO должен предложить Информатору возможность урегулировать вопрос мирным путем. </w:t>
      </w:r>
    </w:p>
    <w:p w14:paraId="2D5B43B4" w14:textId="77777777"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 xml:space="preserve">Изучив вопрос, компетентное должностное лицо или подразделение может обратиться за помощью к другим отделам внутри Группы, на которые также должны распространяться требования, изложенные в настоящем Регламенте процедуры, а именно: они также обязаны соблюдать правила сохранения строгой конфиденциальности. </w:t>
      </w:r>
    </w:p>
    <w:p w14:paraId="21412895" w14:textId="77777777"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 xml:space="preserve">Компетентное должностное лицо или подразделение должно поддерживать связь с Информатором. В случае отсутствия ясности в отношении описанных фактов подразделение имеет право связаться с Информатором для более подробного обсуждения сообщения и получения дополнительной информации. Если Информатор выразит просьбу о проведении личной встречи, компетентное подразделение FUCHS обязано организовать такую встречу в установленном порядке. </w:t>
      </w:r>
    </w:p>
    <w:p w14:paraId="5BBEADF3" w14:textId="77777777"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 xml:space="preserve">Разбирательство будет прекращено в том случае, если описанные факты (при необходимости, после обсуждения с Информатором) свидетельствуют о недостаточности доказательств в отношении нарушения. Компетентное подразделение может заранее сообщить Информатору о том, что разбирательство будет прекращено, если в течение соответствующего периода времени им не будет представлено никаких дополнительных сведений, подтверждающих предмет жалобы. </w:t>
      </w:r>
    </w:p>
    <w:p w14:paraId="3D242A9B" w14:textId="5DA48056" w:rsidR="00E05207" w:rsidRPr="002D08F1" w:rsidRDefault="00E05207" w:rsidP="00E05207">
      <w:pPr>
        <w:numPr>
          <w:ilvl w:val="1"/>
          <w:numId w:val="16"/>
        </w:numPr>
        <w:pBdr>
          <w:top w:val="nil"/>
          <w:left w:val="nil"/>
          <w:bottom w:val="nil"/>
          <w:right w:val="nil"/>
          <w:between w:val="nil"/>
        </w:pBdr>
        <w:rPr>
          <w:b/>
          <w:color w:val="004E9E"/>
          <w:lang w:val="en-US"/>
        </w:rPr>
      </w:pPr>
      <w:r w:rsidRPr="002D08F1">
        <w:rPr>
          <w:b/>
          <w:color w:val="004E9E"/>
          <w:lang w:bidi="ru-RU"/>
        </w:rPr>
        <w:lastRenderedPageBreak/>
        <w:t>Результаты расследования</w:t>
      </w:r>
    </w:p>
    <w:p w14:paraId="2F83424B" w14:textId="77777777"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Если разбирательство прекращено в силу отсутствия первоначальных подозрений или недостаточности фактической базы, Информатору необходимо сообщить о причинах прекращения расследования при наличии возможности связаться с ним.</w:t>
      </w:r>
    </w:p>
    <w:p w14:paraId="599303BF" w14:textId="191535C6" w:rsidR="00E05207" w:rsidRPr="00415106" w:rsidRDefault="00E05207" w:rsidP="00E05207">
      <w:pPr>
        <w:numPr>
          <w:ilvl w:val="0"/>
          <w:numId w:val="18"/>
        </w:numPr>
        <w:pBdr>
          <w:top w:val="nil"/>
          <w:left w:val="nil"/>
          <w:bottom w:val="nil"/>
          <w:right w:val="nil"/>
          <w:between w:val="nil"/>
        </w:pBdr>
        <w:ind w:left="851" w:hanging="425"/>
        <w:rPr>
          <w:color w:val="000000"/>
        </w:rPr>
      </w:pPr>
      <w:r w:rsidRPr="00523DB4">
        <w:rPr>
          <w:lang w:bidi="ru-RU"/>
        </w:rPr>
        <w:t xml:space="preserve">Если есть основания полагать, что нарушение или риски обоснованы, компетентное подразделение должно принять меры, необходимые для устранения проблемы и наложения взысканий за обнаруженные нарушения, и/или принять меры по устранению последствий правонарушения/его предупреждению. В рамках действия положений LkSG, в случае сообщения о рисках, HRO должен приложить особые усилия, чтобы вместе с Информатором найти взаимоприемлемое решение для сведения рисков к минимуму. </w:t>
      </w:r>
    </w:p>
    <w:p w14:paraId="7803A1AE" w14:textId="0ADC51C4" w:rsidR="00E05207" w:rsidRPr="002D08F1" w:rsidRDefault="00E05207" w:rsidP="00E05207">
      <w:pPr>
        <w:numPr>
          <w:ilvl w:val="1"/>
          <w:numId w:val="16"/>
        </w:numPr>
        <w:pBdr>
          <w:top w:val="nil"/>
          <w:left w:val="nil"/>
          <w:bottom w:val="nil"/>
          <w:right w:val="nil"/>
          <w:between w:val="nil"/>
        </w:pBdr>
        <w:rPr>
          <w:color w:val="004E9E"/>
          <w:lang w:val="en-US"/>
        </w:rPr>
      </w:pPr>
      <w:r w:rsidRPr="002D08F1">
        <w:rPr>
          <w:b/>
          <w:color w:val="004E9E"/>
          <w:lang w:bidi="ru-RU"/>
        </w:rPr>
        <w:t>Завершение расследования</w:t>
      </w:r>
    </w:p>
    <w:p w14:paraId="3E5E949C"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 xml:space="preserve">В течение трех месяцев после подтверждения получения сообщения FUCHS обязан сообщить Информатору о том, каким образом оно было рассмотрено, какие меры были приняты, если был установлен факт нарушения/наличия рисков. Если факты, указанные в сообщении, не подтверждаются, Информатор должен быть уведомлен об этом. </w:t>
      </w:r>
    </w:p>
    <w:p w14:paraId="4D77FD03"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Если расследование не может быть завершено в течение трех месяцев, Информатору должен быть предоставлен промежуточный отчет.</w:t>
      </w:r>
    </w:p>
    <w:p w14:paraId="0F323BDA" w14:textId="77777777" w:rsidR="00E05207" w:rsidRPr="00415106" w:rsidRDefault="00E05207" w:rsidP="00E05207">
      <w:pPr>
        <w:numPr>
          <w:ilvl w:val="0"/>
          <w:numId w:val="18"/>
        </w:numPr>
        <w:pBdr>
          <w:top w:val="nil"/>
          <w:left w:val="nil"/>
          <w:bottom w:val="nil"/>
          <w:right w:val="nil"/>
          <w:between w:val="nil"/>
        </w:pBdr>
        <w:ind w:left="851" w:hanging="425"/>
      </w:pPr>
      <w:r w:rsidRPr="00523DB4">
        <w:rPr>
          <w:lang w:bidi="ru-RU"/>
        </w:rPr>
        <w:t>Однако Информатор должен получить ответ только в том случае, если он не влияет на внутреннее расследование и не затрагивает права лиц (в частности, права на защиту персональных данных и неприкосновенность частной жизни), которые являются объектами сообщения или упоминаются в сообщении, а также если ответ не затрагивает коммерческие тайны компании FUCHS или её деловых партнеров, вступающие с ним в противоречие.</w:t>
      </w:r>
    </w:p>
    <w:p w14:paraId="405E481B" w14:textId="481A854D" w:rsidR="00E05207" w:rsidRPr="00415106" w:rsidRDefault="00E05207" w:rsidP="00E05207">
      <w:pPr>
        <w:numPr>
          <w:ilvl w:val="0"/>
          <w:numId w:val="16"/>
        </w:numPr>
        <w:pBdr>
          <w:top w:val="nil"/>
          <w:left w:val="nil"/>
          <w:bottom w:val="nil"/>
          <w:right w:val="nil"/>
          <w:between w:val="nil"/>
        </w:pBdr>
        <w:tabs>
          <w:tab w:val="left" w:pos="284"/>
          <w:tab w:val="left" w:pos="567"/>
        </w:tabs>
        <w:spacing w:before="240"/>
        <w:rPr>
          <w:b/>
          <w:color w:val="004E9E"/>
          <w:sz w:val="24"/>
          <w:szCs w:val="24"/>
        </w:rPr>
      </w:pPr>
      <w:r w:rsidRPr="00523DB4">
        <w:rPr>
          <w:b/>
          <w:color w:val="004E9E"/>
          <w:sz w:val="24"/>
          <w:lang w:bidi="ru-RU"/>
        </w:rPr>
        <w:t>Злоупотребления в рамках процедуры информирования о нарушениях</w:t>
      </w:r>
    </w:p>
    <w:p w14:paraId="7C00F944" w14:textId="77777777" w:rsidR="00E05207" w:rsidRPr="00415106" w:rsidRDefault="00E05207" w:rsidP="00E05207">
      <w:r w:rsidRPr="00523DB4">
        <w:rPr>
          <w:lang w:bidi="ru-RU"/>
        </w:rPr>
        <w:t>Информаторы, которые намеренно или по преступной халатности подают ложную жалобу, не подлежат защите со стороны FUCHS. Злонамеренное распространение ложных утверждений представляет собой нецелевое использование каналов информирования о нарушениях и при определенных обстоятельствах может привести к принятию санкций в отношении Информатора.</w:t>
      </w:r>
    </w:p>
    <w:p w14:paraId="1B9EB86F" w14:textId="77777777" w:rsidR="00E05207" w:rsidRPr="002D08F1" w:rsidRDefault="00E05207" w:rsidP="00E05207">
      <w:pPr>
        <w:numPr>
          <w:ilvl w:val="0"/>
          <w:numId w:val="16"/>
        </w:numPr>
        <w:pBdr>
          <w:top w:val="nil"/>
          <w:left w:val="nil"/>
          <w:bottom w:val="nil"/>
          <w:right w:val="nil"/>
          <w:between w:val="nil"/>
        </w:pBdr>
        <w:tabs>
          <w:tab w:val="left" w:pos="284"/>
          <w:tab w:val="left" w:pos="567"/>
        </w:tabs>
        <w:rPr>
          <w:b/>
          <w:color w:val="004E9E"/>
          <w:sz w:val="24"/>
          <w:szCs w:val="24"/>
          <w:lang w:val="en-US"/>
        </w:rPr>
      </w:pPr>
      <w:r w:rsidRPr="002D08F1">
        <w:rPr>
          <w:b/>
          <w:color w:val="004E9E"/>
          <w:sz w:val="24"/>
          <w:lang w:bidi="ru-RU"/>
        </w:rPr>
        <w:t>Последующие мероприятия</w:t>
      </w:r>
    </w:p>
    <w:p w14:paraId="33163CA3" w14:textId="77777777" w:rsidR="00E05207" w:rsidRPr="00415106" w:rsidRDefault="00E05207" w:rsidP="00E05207">
      <w:pPr>
        <w:pStyle w:val="a0"/>
        <w:numPr>
          <w:ilvl w:val="0"/>
          <w:numId w:val="0"/>
        </w:numPr>
      </w:pPr>
      <w:r w:rsidRPr="00523DB4">
        <w:rPr>
          <w:lang w:bidi="ru-RU"/>
        </w:rPr>
        <w:t>Компания FUCHS должна использовать выводы, сделанные в ходе расследования жалоб, для дальнейшего развития своей системы управления обеспечением нормативно-правового соответствия.</w:t>
      </w:r>
    </w:p>
    <w:p w14:paraId="4977C22F" w14:textId="77777777" w:rsidR="00E05207" w:rsidRPr="00415106" w:rsidRDefault="00E05207" w:rsidP="00E05207">
      <w:pPr>
        <w:numPr>
          <w:ilvl w:val="0"/>
          <w:numId w:val="16"/>
        </w:numPr>
        <w:pBdr>
          <w:top w:val="nil"/>
          <w:left w:val="nil"/>
          <w:bottom w:val="nil"/>
          <w:right w:val="nil"/>
          <w:between w:val="nil"/>
        </w:pBdr>
        <w:tabs>
          <w:tab w:val="left" w:pos="284"/>
          <w:tab w:val="left" w:pos="567"/>
        </w:tabs>
        <w:rPr>
          <w:b/>
          <w:color w:val="004E9E"/>
          <w:sz w:val="24"/>
          <w:szCs w:val="24"/>
        </w:rPr>
      </w:pPr>
      <w:r w:rsidRPr="002D08F1">
        <w:rPr>
          <w:b/>
          <w:color w:val="004E9E"/>
          <w:sz w:val="24"/>
          <w:lang w:bidi="ru-RU"/>
        </w:rPr>
        <w:t xml:space="preserve">Внешние органы по рассмотрению сообщений Информаторов </w:t>
      </w:r>
    </w:p>
    <w:p w14:paraId="126150D4" w14:textId="77777777" w:rsidR="00E05207" w:rsidRPr="00415106" w:rsidRDefault="00E05207" w:rsidP="00E05207">
      <w:pPr>
        <w:pBdr>
          <w:top w:val="nil"/>
          <w:left w:val="nil"/>
          <w:bottom w:val="nil"/>
          <w:right w:val="nil"/>
          <w:between w:val="nil"/>
        </w:pBdr>
      </w:pPr>
      <w:r w:rsidRPr="00523DB4">
        <w:rPr>
          <w:lang w:bidi="ru-RU"/>
        </w:rPr>
        <w:t xml:space="preserve">Информаторы в Европейском союзе также имеют возможность передавать свои сообщения внешним органам. Обзор компетентных внешних органов по рассмотрению сообщений Информаторов доступен в корпоративной сети FUCHS Global Intranet. </w:t>
      </w:r>
    </w:p>
    <w:p w14:paraId="3A66A0FE" w14:textId="77777777" w:rsidR="00E05207" w:rsidRPr="00415106" w:rsidRDefault="00E05207" w:rsidP="00E05207">
      <w:pPr>
        <w:pBdr>
          <w:top w:val="nil"/>
          <w:left w:val="nil"/>
          <w:bottom w:val="nil"/>
          <w:right w:val="nil"/>
          <w:between w:val="nil"/>
        </w:pBdr>
      </w:pPr>
      <w:r w:rsidRPr="00523DB4">
        <w:rPr>
          <w:lang w:bidi="ru-RU"/>
        </w:rPr>
        <w:t xml:space="preserve">Тем не менее, FUCHS рекомендует потенциальным Информаторам в первую очередь использовать перечисленные выше внутренние каналы информирования о нарушениях, поскольку таким образом они, как правило, могут быть устранены быстрее и эффективнее. </w:t>
      </w:r>
    </w:p>
    <w:p w14:paraId="0B0E000E" w14:textId="77777777" w:rsidR="00E05207" w:rsidRPr="002D08F1" w:rsidRDefault="00E05207" w:rsidP="00E05207">
      <w:pPr>
        <w:numPr>
          <w:ilvl w:val="0"/>
          <w:numId w:val="16"/>
        </w:numPr>
        <w:pBdr>
          <w:top w:val="nil"/>
          <w:left w:val="nil"/>
          <w:bottom w:val="nil"/>
          <w:right w:val="nil"/>
          <w:between w:val="nil"/>
        </w:pBdr>
        <w:tabs>
          <w:tab w:val="left" w:pos="284"/>
          <w:tab w:val="left" w:pos="567"/>
        </w:tabs>
        <w:rPr>
          <w:color w:val="004E9E"/>
          <w:sz w:val="24"/>
          <w:szCs w:val="24"/>
          <w:lang w:val="en-US"/>
        </w:rPr>
      </w:pPr>
      <w:r w:rsidRPr="002D08F1">
        <w:rPr>
          <w:b/>
          <w:color w:val="004E9E"/>
          <w:sz w:val="24"/>
          <w:lang w:bidi="ru-RU"/>
        </w:rPr>
        <w:t>Вступление в силу/публикация</w:t>
      </w:r>
    </w:p>
    <w:p w14:paraId="2F33D7EA" w14:textId="6CC9E535" w:rsidR="00E05207" w:rsidRPr="00415106" w:rsidRDefault="00E05207" w:rsidP="00415106">
      <w:pPr>
        <w:pBdr>
          <w:top w:val="nil"/>
          <w:left w:val="nil"/>
          <w:bottom w:val="nil"/>
          <w:right w:val="nil"/>
          <w:between w:val="nil"/>
        </w:pBdr>
      </w:pPr>
      <w:r w:rsidRPr="00523DB4">
        <w:rPr>
          <w:lang w:bidi="ru-RU"/>
        </w:rPr>
        <w:t>Настоящий Регламент вступает в силу 1 января 2024 года. Он должен быть опубликован на веб-сайтах FSE.</w:t>
      </w:r>
      <w:bookmarkStart w:id="5" w:name="_GoBack"/>
      <w:bookmarkEnd w:id="5"/>
    </w:p>
    <w:sectPr w:rsidR="00E05207" w:rsidRPr="00415106" w:rsidSect="00415106">
      <w:headerReference w:type="default" r:id="rId17"/>
      <w:headerReference w:type="first" r:id="rId18"/>
      <w:pgSz w:w="11900" w:h="16840" w:code="9"/>
      <w:pgMar w:top="2269" w:right="851" w:bottom="1276" w:left="1134" w:header="567" w:footer="284"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69C1E" w14:textId="77777777" w:rsidR="007209C2" w:rsidRDefault="007209C2" w:rsidP="001F10CC">
      <w:pPr>
        <w:spacing w:line="240" w:lineRule="auto"/>
      </w:pPr>
      <w:r>
        <w:separator/>
      </w:r>
    </w:p>
  </w:endnote>
  <w:endnote w:type="continuationSeparator" w:id="0">
    <w:p w14:paraId="01BB224E" w14:textId="77777777" w:rsidR="007209C2" w:rsidRDefault="007209C2" w:rsidP="001F10CC">
      <w:pPr>
        <w:spacing w:line="240" w:lineRule="auto"/>
      </w:pPr>
      <w:r>
        <w:continuationSeparator/>
      </w:r>
    </w:p>
  </w:endnote>
  <w:endnote w:type="continuationNotice" w:id="1">
    <w:p w14:paraId="73826914" w14:textId="77777777" w:rsidR="007209C2" w:rsidRDefault="007209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Frutiger 55 Roman">
    <w:altName w:val="Calibri"/>
    <w:charset w:val="00"/>
    <w:family w:val="swiss"/>
    <w:pitch w:val="variable"/>
    <w:sig w:usb0="00000003" w:usb1="00000000" w:usb2="00000000" w:usb3="00000000" w:csb0="00000001" w:csb1="00000000"/>
  </w:font>
  <w:font w:name="Antique Olive">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Borders>
        <w:top w:val="single" w:sz="4" w:space="0" w:color="auto"/>
      </w:tblBorders>
      <w:tblLayout w:type="fixed"/>
      <w:tblCellMar>
        <w:left w:w="0" w:type="dxa"/>
        <w:right w:w="0" w:type="dxa"/>
      </w:tblCellMar>
      <w:tblLook w:val="04A0" w:firstRow="1" w:lastRow="0" w:firstColumn="1" w:lastColumn="0" w:noHBand="0" w:noVBand="1"/>
    </w:tblPr>
    <w:tblGrid>
      <w:gridCol w:w="2835"/>
      <w:gridCol w:w="4678"/>
      <w:gridCol w:w="2410"/>
    </w:tblGrid>
    <w:tr w:rsidR="00A41781" w:rsidRPr="002D08F1" w14:paraId="10850195" w14:textId="77777777" w:rsidTr="00415106">
      <w:tc>
        <w:tcPr>
          <w:tcW w:w="2835" w:type="dxa"/>
          <w:tcBorders>
            <w:top w:val="single" w:sz="4" w:space="0" w:color="004E9E"/>
            <w:bottom w:val="nil"/>
          </w:tcBorders>
          <w:shd w:val="clear" w:color="auto" w:fill="auto"/>
          <w:tcMar>
            <w:left w:w="0" w:type="dxa"/>
            <w:right w:w="0" w:type="dxa"/>
          </w:tcMar>
        </w:tcPr>
        <w:p w14:paraId="73162348" w14:textId="29E1E0C7" w:rsidR="00A41781" w:rsidRPr="00035DB0" w:rsidRDefault="00E05207" w:rsidP="00597465">
          <w:pPr>
            <w:pStyle w:val="af7"/>
            <w:spacing w:after="0"/>
            <w:jc w:val="left"/>
            <w:rPr>
              <w:lang w:val="en-US"/>
            </w:rPr>
          </w:pPr>
          <w:r>
            <w:rPr>
              <w:lang w:bidi="ru-RU"/>
            </w:rPr>
            <w:t>Редакция 0.0 — Декабрь 2023 г.</w:t>
          </w:r>
        </w:p>
      </w:tc>
      <w:tc>
        <w:tcPr>
          <w:tcW w:w="4678" w:type="dxa"/>
          <w:tcBorders>
            <w:top w:val="single" w:sz="4" w:space="0" w:color="004E9E"/>
            <w:bottom w:val="nil"/>
          </w:tcBorders>
          <w:shd w:val="clear" w:color="auto" w:fill="auto"/>
          <w:tcMar>
            <w:left w:w="0" w:type="dxa"/>
            <w:right w:w="0" w:type="dxa"/>
          </w:tcMar>
        </w:tcPr>
        <w:p w14:paraId="33546C3B" w14:textId="77777777" w:rsidR="00A41781" w:rsidRPr="00415106" w:rsidRDefault="00A41781" w:rsidP="00A41781">
          <w:pPr>
            <w:pStyle w:val="af7"/>
            <w:tabs>
              <w:tab w:val="left" w:pos="200"/>
            </w:tabs>
            <w:spacing w:after="0"/>
            <w:jc w:val="center"/>
          </w:pPr>
          <w:r w:rsidRPr="00035DB0">
            <w:rPr>
              <w:lang w:bidi="ru-RU"/>
            </w:rPr>
            <w:t>ГРУППА КОМПАНИЙ FUCHS</w:t>
          </w:r>
        </w:p>
        <w:p w14:paraId="5CC544CF" w14:textId="2AD8EF90" w:rsidR="00A41781" w:rsidRPr="00415106" w:rsidRDefault="008E2137" w:rsidP="00E05207">
          <w:pPr>
            <w:pStyle w:val="af7"/>
            <w:spacing w:after="0"/>
            <w:ind w:left="287" w:hanging="287"/>
            <w:jc w:val="center"/>
          </w:pPr>
          <w:r>
            <w:rPr>
              <w:lang w:bidi="ru-RU"/>
            </w:rPr>
            <w:t>Отдел обеспечения нормативного-правового соответствия</w:t>
          </w:r>
        </w:p>
      </w:tc>
      <w:tc>
        <w:tcPr>
          <w:tcW w:w="2410" w:type="dxa"/>
          <w:tcBorders>
            <w:top w:val="single" w:sz="4" w:space="0" w:color="004E9E"/>
            <w:bottom w:val="nil"/>
          </w:tcBorders>
          <w:shd w:val="clear" w:color="auto" w:fill="auto"/>
          <w:tcMar>
            <w:left w:w="0" w:type="dxa"/>
            <w:right w:w="0" w:type="dxa"/>
          </w:tcMar>
        </w:tcPr>
        <w:p w14:paraId="16EDB31C" w14:textId="043982B9" w:rsidR="00A41781" w:rsidRPr="00035DB0" w:rsidRDefault="008E2137" w:rsidP="00A41781">
          <w:pPr>
            <w:pStyle w:val="af7"/>
            <w:tabs>
              <w:tab w:val="clear" w:pos="425"/>
              <w:tab w:val="left" w:pos="298"/>
            </w:tabs>
            <w:spacing w:after="0"/>
            <w:jc w:val="right"/>
            <w:rPr>
              <w:lang w:val="en-US"/>
            </w:rPr>
          </w:pPr>
          <w:r>
            <w:rPr>
              <w:lang w:bidi="ru-RU"/>
            </w:rPr>
            <w:t>Регламент процедуры</w:t>
          </w:r>
        </w:p>
        <w:p w14:paraId="37FD00F4" w14:textId="77777777" w:rsidR="00035DB0" w:rsidRPr="00035DB0" w:rsidRDefault="00035DB0" w:rsidP="00A41781">
          <w:pPr>
            <w:pStyle w:val="af7"/>
            <w:spacing w:after="0"/>
            <w:jc w:val="right"/>
            <w:rPr>
              <w:lang w:val="en-US"/>
            </w:rPr>
          </w:pPr>
          <w:r w:rsidRPr="00035DB0">
            <w:rPr>
              <w:lang w:bidi="ru-RU"/>
            </w:rPr>
            <w:t xml:space="preserve">Страница </w:t>
          </w:r>
          <w:r w:rsidRPr="00035DB0">
            <w:rPr>
              <w:lang w:bidi="ru-RU"/>
            </w:rPr>
            <w:fldChar w:fldCharType="begin"/>
          </w:r>
          <w:r w:rsidRPr="00035DB0">
            <w:rPr>
              <w:lang w:bidi="ru-RU"/>
            </w:rPr>
            <w:instrText xml:space="preserve"> PAGE  \* Arabic  \* MERGEFORMAT </w:instrText>
          </w:r>
          <w:r w:rsidRPr="00035DB0">
            <w:rPr>
              <w:lang w:bidi="ru-RU"/>
            </w:rPr>
            <w:fldChar w:fldCharType="separate"/>
          </w:r>
          <w:r w:rsidRPr="00035DB0">
            <w:rPr>
              <w:noProof/>
              <w:lang w:bidi="ru-RU"/>
            </w:rPr>
            <w:t>7</w:t>
          </w:r>
          <w:r w:rsidRPr="00035DB0">
            <w:rPr>
              <w:lang w:bidi="ru-RU"/>
            </w:rPr>
            <w:fldChar w:fldCharType="end"/>
          </w:r>
          <w:r w:rsidRPr="00035DB0">
            <w:rPr>
              <w:lang w:bidi="ru-RU"/>
            </w:rPr>
            <w:t xml:space="preserve"> из </w:t>
          </w:r>
          <w:r w:rsidRPr="00035DB0">
            <w:rPr>
              <w:lang w:bidi="ru-RU"/>
            </w:rPr>
            <w:fldChar w:fldCharType="begin"/>
          </w:r>
          <w:r w:rsidRPr="00035DB0">
            <w:rPr>
              <w:lang w:bidi="ru-RU"/>
            </w:rPr>
            <w:instrText xml:space="preserve"> NUMPAGES  \* Arabic  \* MERGEFORMAT </w:instrText>
          </w:r>
          <w:r w:rsidRPr="00035DB0">
            <w:rPr>
              <w:lang w:bidi="ru-RU"/>
            </w:rPr>
            <w:fldChar w:fldCharType="separate"/>
          </w:r>
          <w:r w:rsidRPr="00035DB0">
            <w:rPr>
              <w:noProof/>
              <w:lang w:bidi="ru-RU"/>
            </w:rPr>
            <w:t>7</w:t>
          </w:r>
          <w:r w:rsidRPr="00035DB0">
            <w:rPr>
              <w:lang w:bidi="ru-RU"/>
            </w:rPr>
            <w:fldChar w:fldCharType="end"/>
          </w:r>
        </w:p>
        <w:p w14:paraId="001A6AEF" w14:textId="77777777" w:rsidR="00A41781" w:rsidRPr="00035DB0" w:rsidRDefault="00A41781" w:rsidP="00A41781">
          <w:pPr>
            <w:pStyle w:val="af7"/>
            <w:spacing w:after="0"/>
            <w:jc w:val="right"/>
            <w:rPr>
              <w:lang w:val="en-US"/>
            </w:rPr>
          </w:pPr>
        </w:p>
      </w:tc>
    </w:tr>
  </w:tbl>
  <w:p w14:paraId="599A71CB" w14:textId="2539E56C" w:rsidR="00A41781" w:rsidRPr="00A41781" w:rsidRDefault="00A41781" w:rsidP="00E05207">
    <w:pPr>
      <w:pStyle w:val="af7"/>
      <w:rPr>
        <w:szCs w:val="13"/>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0215A5" w14:textId="77777777" w:rsidR="007209C2" w:rsidRDefault="007209C2" w:rsidP="001F10CC">
      <w:pPr>
        <w:spacing w:line="240" w:lineRule="auto"/>
      </w:pPr>
      <w:r>
        <w:separator/>
      </w:r>
    </w:p>
  </w:footnote>
  <w:footnote w:type="continuationSeparator" w:id="0">
    <w:p w14:paraId="19629564" w14:textId="77777777" w:rsidR="007209C2" w:rsidRDefault="007209C2" w:rsidP="001F10CC">
      <w:pPr>
        <w:spacing w:line="240" w:lineRule="auto"/>
      </w:pPr>
      <w:r>
        <w:continuationSeparator/>
      </w:r>
    </w:p>
  </w:footnote>
  <w:footnote w:type="continuationNotice" w:id="1">
    <w:p w14:paraId="71C73094" w14:textId="77777777" w:rsidR="007209C2" w:rsidRDefault="007209C2">
      <w:pPr>
        <w:spacing w:after="0" w:line="240" w:lineRule="auto"/>
      </w:pPr>
    </w:p>
  </w:footnote>
  <w:footnote w:id="2">
    <w:p w14:paraId="2527893B" w14:textId="77777777" w:rsidR="00E05207" w:rsidRPr="00415106" w:rsidRDefault="00E05207" w:rsidP="00E05207">
      <w:pPr>
        <w:pStyle w:val="affc"/>
        <w:rPr>
          <w:sz w:val="16"/>
          <w:szCs w:val="16"/>
          <w:lang w:val="ru-RU"/>
        </w:rPr>
      </w:pPr>
      <w:r w:rsidRPr="00857DF3">
        <w:rPr>
          <w:rStyle w:val="affe"/>
          <w:sz w:val="16"/>
          <w:lang w:val="ru-RU" w:bidi="ru-RU"/>
        </w:rPr>
        <w:footnoteRef/>
      </w:r>
      <w:r w:rsidRPr="00857DF3">
        <w:rPr>
          <w:sz w:val="16"/>
          <w:lang w:val="ru-RU" w:bidi="ru-RU"/>
        </w:rPr>
        <w:t xml:space="preserve">На момент публикации настоящего Регламента он распространяется на дочерние компании FUCHS на территории Европейского Союза, расположенные в Бельгии, Франции, Италии, Польше, Испании и Швеции. </w:t>
      </w:r>
    </w:p>
  </w:footnote>
  <w:footnote w:id="3">
    <w:p w14:paraId="78C8500E" w14:textId="17C43883" w:rsidR="00E05207" w:rsidRPr="00415106" w:rsidRDefault="00E05207" w:rsidP="00E05207">
      <w:pPr>
        <w:pStyle w:val="affc"/>
        <w:rPr>
          <w:sz w:val="16"/>
          <w:szCs w:val="16"/>
          <w:lang w:val="ru-RU"/>
        </w:rPr>
      </w:pPr>
      <w:r w:rsidRPr="00ED000F">
        <w:rPr>
          <w:rStyle w:val="affe"/>
          <w:sz w:val="16"/>
          <w:lang w:val="ru-RU" w:bidi="ru-RU"/>
        </w:rPr>
        <w:footnoteRef/>
      </w:r>
      <w:r w:rsidRPr="00ED000F">
        <w:rPr>
          <w:sz w:val="16"/>
          <w:lang w:val="ru-RU" w:bidi="ru-RU"/>
        </w:rPr>
        <w:t xml:space="preserve"> Директива Европейского парламента и Совета Европейского союза 2019/1937 от 23 октября 2019 г. о защите лиц, сообщающих о нарушениях законодательства Европейского союза.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E05D5" w14:textId="5861D23E" w:rsidR="00A41781" w:rsidRDefault="00A41781" w:rsidP="00A41781">
    <w:pPr>
      <w:pStyle w:val="verfahrensanweisungTitel"/>
      <w:rPr>
        <w:lang w:val="en-US"/>
      </w:rPr>
    </w:pPr>
    <w:bookmarkStart w:id="0" w:name="_Hlk103318739"/>
    <w:bookmarkStart w:id="1" w:name="_Hlk103318740"/>
  </w:p>
  <w:p w14:paraId="71E27000" w14:textId="77777777" w:rsidR="00A41781" w:rsidRDefault="00A41781" w:rsidP="00A41781">
    <w:pPr>
      <w:pStyle w:val="verfahrensanweisungTitel"/>
      <w:rPr>
        <w:lang w:val="en-US"/>
      </w:rPr>
    </w:pPr>
  </w:p>
  <w:p w14:paraId="16EFB5FA" w14:textId="77777777" w:rsidR="008019CC" w:rsidRPr="00A10E03" w:rsidRDefault="00A41781" w:rsidP="00A10E03">
    <w:pPr>
      <w:pStyle w:val="verfahrensanweisungTitel"/>
      <w:rPr>
        <w:lang w:val="en-US"/>
      </w:rPr>
    </w:pPr>
    <w:r>
      <w:rPr>
        <w:noProof/>
        <w:sz w:val="21"/>
        <w:lang w:bidi="ru-RU"/>
      </w:rPr>
      <w:drawing>
        <wp:anchor distT="0" distB="0" distL="114300" distR="114300" simplePos="0" relativeHeight="251658241" behindDoc="0" locked="1" layoutInCell="1" allowOverlap="1" wp14:anchorId="16D1A3EF" wp14:editId="038AC45F">
          <wp:simplePos x="0" y="0"/>
          <wp:positionH relativeFrom="margin">
            <wp:align>left</wp:align>
          </wp:positionH>
          <wp:positionV relativeFrom="page">
            <wp:posOffset>824230</wp:posOffset>
          </wp:positionV>
          <wp:extent cx="1375200" cy="90000"/>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a:blip r:embed="rId1">
                    <a:extLst>
                      <a:ext uri="{28A0092B-C50C-407E-A947-70E740481C1C}">
                        <a14:useLocalDpi xmlns:a14="http://schemas.microsoft.com/office/drawing/2010/main" val="0"/>
                      </a:ext>
                    </a:extLst>
                  </a:blip>
                  <a:stretch>
                    <a:fillRect/>
                  </a:stretch>
                </pic:blipFill>
                <pic:spPr>
                  <a:xfrm>
                    <a:off x="0" y="0"/>
                    <a:ext cx="1375200" cy="90000"/>
                  </a:xfrm>
                  <a:prstGeom prst="rect">
                    <a:avLst/>
                  </a:prstGeom>
                </pic:spPr>
              </pic:pic>
            </a:graphicData>
          </a:graphic>
          <wp14:sizeRelH relativeFrom="margin">
            <wp14:pctWidth>0</wp14:pctWidth>
          </wp14:sizeRelH>
          <wp14:sizeRelV relativeFrom="margin">
            <wp14:pctHeight>0</wp14:pctHeight>
          </wp14:sizeRelV>
        </wp:anchor>
      </w:drawing>
    </w:r>
    <w:r>
      <w:rPr>
        <w:noProof/>
        <w:lang w:bidi="ru-RU"/>
      </w:rPr>
      <w:drawing>
        <wp:anchor distT="0" distB="0" distL="114300" distR="114300" simplePos="0" relativeHeight="251658240" behindDoc="0" locked="1" layoutInCell="1" allowOverlap="1" wp14:anchorId="7D9C267E" wp14:editId="6A7DBE3F">
          <wp:simplePos x="0" y="0"/>
          <wp:positionH relativeFrom="page">
            <wp:posOffset>5253355</wp:posOffset>
          </wp:positionH>
          <wp:positionV relativeFrom="page">
            <wp:posOffset>377825</wp:posOffset>
          </wp:positionV>
          <wp:extent cx="1980000" cy="1015200"/>
          <wp:effectExtent l="0" t="0" r="127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0000" cy="1015200"/>
                  </a:xfrm>
                  <a:prstGeom prst="rect">
                    <a:avLst/>
                  </a:prstGeom>
                  <a:noFill/>
                </pic:spPr>
              </pic:pic>
            </a:graphicData>
          </a:graphic>
          <wp14:sizeRelH relativeFrom="margin">
            <wp14:pctWidth>0</wp14:pctWidth>
          </wp14:sizeRelH>
          <wp14:sizeRelV relativeFrom="margin">
            <wp14:pctHeight>0</wp14:pctHeight>
          </wp14:sizeRelV>
        </wp:anchor>
      </w:drawing>
    </w:r>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D0B7F" w14:textId="2DBC64FA" w:rsidR="00C21467" w:rsidRDefault="008E2137" w:rsidP="00A41781">
    <w:pPr>
      <w:pStyle w:val="af5"/>
      <w:rPr>
        <w:b/>
        <w:bCs/>
        <w:i/>
        <w:iCs/>
        <w:noProof/>
        <w:color w:val="2E74B5" w:themeColor="accent5" w:themeShade="BF"/>
      </w:rPr>
    </w:pPr>
    <w:r w:rsidRPr="00C21467">
      <w:rPr>
        <w:b/>
        <w:i/>
        <w:noProof/>
        <w:color w:val="2E74B5" w:themeColor="accent5" w:themeShade="BF"/>
        <w:sz w:val="18"/>
        <w:lang w:bidi="ru-RU"/>
      </w:rPr>
      <w:drawing>
        <wp:anchor distT="0" distB="0" distL="114300" distR="114300" simplePos="0" relativeHeight="251658242" behindDoc="0" locked="1" layoutInCell="1" allowOverlap="1" wp14:anchorId="4DBE4B3E" wp14:editId="1859701A">
          <wp:simplePos x="0" y="0"/>
          <wp:positionH relativeFrom="page">
            <wp:posOffset>5253355</wp:posOffset>
          </wp:positionH>
          <wp:positionV relativeFrom="page">
            <wp:posOffset>360045</wp:posOffset>
          </wp:positionV>
          <wp:extent cx="1980000" cy="1015200"/>
          <wp:effectExtent l="0" t="0" r="1270" b="0"/>
          <wp:wrapNone/>
          <wp:docPr id="4" name="Grafik 412209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0000" cy="1015200"/>
                  </a:xfrm>
                  <a:prstGeom prst="rect">
                    <a:avLst/>
                  </a:prstGeom>
                  <a:noFill/>
                </pic:spPr>
              </pic:pic>
            </a:graphicData>
          </a:graphic>
          <wp14:sizeRelH relativeFrom="margin">
            <wp14:pctWidth>0</wp14:pctWidth>
          </wp14:sizeRelH>
          <wp14:sizeRelV relativeFrom="margin">
            <wp14:pctHeight>0</wp14:pctHeight>
          </wp14:sizeRelV>
        </wp:anchor>
      </w:drawing>
    </w:r>
  </w:p>
  <w:p w14:paraId="756C4C4C" w14:textId="77777777" w:rsidR="00C21467" w:rsidRDefault="00C21467" w:rsidP="00A41781">
    <w:pPr>
      <w:pStyle w:val="af5"/>
      <w:rPr>
        <w:b/>
        <w:bCs/>
        <w:i/>
        <w:iCs/>
        <w:noProof/>
        <w:color w:val="2E74B5" w:themeColor="accent5" w:themeShade="BF"/>
      </w:rPr>
    </w:pPr>
  </w:p>
  <w:p w14:paraId="1588F58E" w14:textId="757BE991" w:rsidR="00A41781" w:rsidRPr="00C21467" w:rsidRDefault="00C21467" w:rsidP="00A41781">
    <w:pPr>
      <w:pStyle w:val="af5"/>
      <w:rPr>
        <w:b/>
        <w:bCs/>
        <w:i/>
        <w:iCs/>
        <w:lang w:val="en-US"/>
      </w:rPr>
    </w:pPr>
    <w:r w:rsidRPr="00C21467">
      <w:rPr>
        <w:b/>
        <w:i/>
        <w:color w:val="2E74B5" w:themeColor="accent5" w:themeShade="BF"/>
        <w:sz w:val="18"/>
        <w:lang w:bidi="ru-RU"/>
      </w:rPr>
      <w:t>MOVING YOUR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98C89" w14:textId="77777777" w:rsidR="002D495E" w:rsidRPr="002D495E" w:rsidRDefault="002D495E" w:rsidP="002D495E">
    <w:pPr>
      <w:pStyle w:val="af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74C"/>
    <w:multiLevelType w:val="multilevel"/>
    <w:tmpl w:val="F67ECC16"/>
    <w:lvl w:ilvl="0">
      <w:start w:val="1"/>
      <w:numFmt w:val="decimal"/>
      <w:lvlText w:val="%1"/>
      <w:lvlJc w:val="left"/>
      <w:pPr>
        <w:tabs>
          <w:tab w:val="num" w:pos="432"/>
        </w:tabs>
        <w:ind w:left="432" w:hanging="432"/>
      </w:pPr>
      <w:rPr>
        <w:rFonts w:hint="default"/>
      </w:rPr>
    </w:lvl>
    <w:lvl w:ilvl="1">
      <w:start w:val="1"/>
      <w:numFmt w:val="decimal"/>
      <w:pStyle w:val="Formatvorlage8"/>
      <w:lvlText w:val="%1.%2"/>
      <w:lvlJc w:val="left"/>
      <w:pPr>
        <w:tabs>
          <w:tab w:val="num" w:pos="576"/>
        </w:tabs>
        <w:ind w:left="576" w:hanging="576"/>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580"/>
      </w:pPr>
      <w:rPr>
        <w:rFonts w:hint="default"/>
        <w:i w:val="0"/>
        <w:iCs w:val="0"/>
        <w:caps w:val="0"/>
        <w:smallCaps w:val="0"/>
        <w:strike w:val="0"/>
        <w:dstrike w:val="0"/>
        <w:snapToGrid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0C4498"/>
    <w:multiLevelType w:val="multilevel"/>
    <w:tmpl w:val="5B1E28A8"/>
    <w:lvl w:ilvl="0">
      <w:start w:val="2"/>
      <w:numFmt w:val="decimal"/>
      <w:pStyle w:val="FormatvorlageKopfzeile11ptFettBlockLinks0cmHngend1251"/>
      <w:lvlText w:val="%1"/>
      <w:lvlJc w:val="left"/>
      <w:pPr>
        <w:tabs>
          <w:tab w:val="num" w:pos="432"/>
        </w:tabs>
        <w:ind w:left="432" w:hanging="432"/>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2"/>
      <w:numFmt w:val="decimal"/>
      <w:lvlText w:val="%1.%2"/>
      <w:lvlJc w:val="left"/>
      <w:pPr>
        <w:tabs>
          <w:tab w:val="num" w:pos="576"/>
        </w:tabs>
        <w:ind w:left="576" w:hanging="576"/>
      </w:pPr>
      <w:rPr>
        <w:rFonts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tabs>
          <w:tab w:val="num" w:pos="720"/>
        </w:tabs>
        <w:ind w:left="720" w:hanging="720"/>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5.%4"/>
      <w:lvlJc w:val="left"/>
      <w:pPr>
        <w:tabs>
          <w:tab w:val="num" w:pos="864"/>
        </w:tabs>
        <w:ind w:left="864" w:hanging="864"/>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B267231"/>
    <w:multiLevelType w:val="multilevel"/>
    <w:tmpl w:val="DFBEF82A"/>
    <w:styleLink w:val="Aufzhlungsliste"/>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8"/>
        </w:tabs>
        <w:ind w:left="568" w:hanging="284"/>
      </w:pPr>
      <w:rPr>
        <w:rFonts w:ascii="Wingdings" w:hAnsi="Wingdings" w:hint="default"/>
      </w:rPr>
    </w:lvl>
    <w:lvl w:ilvl="2">
      <w:start w:val="1"/>
      <w:numFmt w:val="bullet"/>
      <w:lvlText w:val=""/>
      <w:lvlJc w:val="left"/>
      <w:pPr>
        <w:tabs>
          <w:tab w:val="num" w:pos="852"/>
        </w:tabs>
        <w:ind w:left="852" w:hanging="284"/>
      </w:pPr>
      <w:rPr>
        <w:rFonts w:ascii="Symbol" w:hAnsi="Symbol" w:hint="default"/>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3" w15:restartNumberingAfterBreak="0">
    <w:nsid w:val="13EA2036"/>
    <w:multiLevelType w:val="multilevel"/>
    <w:tmpl w:val="619C0CBC"/>
    <w:lvl w:ilvl="0">
      <w:start w:val="1"/>
      <w:numFmt w:val="bullet"/>
      <w:lvlText w:val=""/>
      <w:lvlJc w:val="left"/>
      <w:pPr>
        <w:ind w:left="567" w:hanging="360"/>
      </w:pPr>
      <w:rPr>
        <w:rFonts w:ascii="Wingdings" w:hAnsi="Wingdings" w:hint="default"/>
        <w:lang w:val="en-US"/>
      </w:rPr>
    </w:lvl>
    <w:lvl w:ilvl="1">
      <w:numFmt w:val="bullet"/>
      <w:lvlText w:val="-"/>
      <w:lvlJc w:val="left"/>
      <w:pPr>
        <w:ind w:left="1287" w:hanging="360"/>
      </w:pPr>
      <w:rPr>
        <w:rFonts w:ascii="Arial" w:eastAsia="Arial" w:hAnsi="Arial" w:cs="Arial"/>
      </w:rPr>
    </w:lvl>
    <w:lvl w:ilvl="2">
      <w:start w:val="1"/>
      <w:numFmt w:val="bullet"/>
      <w:lvlText w:val="▪"/>
      <w:lvlJc w:val="left"/>
      <w:pPr>
        <w:ind w:left="2007" w:hanging="360"/>
      </w:pPr>
      <w:rPr>
        <w:rFonts w:ascii="Noto Sans Symbols" w:eastAsia="Noto Sans Symbols" w:hAnsi="Noto Sans Symbols" w:cs="Noto Sans Symbols"/>
      </w:rPr>
    </w:lvl>
    <w:lvl w:ilvl="3">
      <w:start w:val="1"/>
      <w:numFmt w:val="bullet"/>
      <w:lvlText w:val="●"/>
      <w:lvlJc w:val="left"/>
      <w:pPr>
        <w:ind w:left="2727" w:hanging="360"/>
      </w:pPr>
      <w:rPr>
        <w:rFonts w:ascii="Noto Sans Symbols" w:eastAsia="Noto Sans Symbols" w:hAnsi="Noto Sans Symbols" w:cs="Noto Sans Symbols"/>
      </w:rPr>
    </w:lvl>
    <w:lvl w:ilvl="4">
      <w:start w:val="1"/>
      <w:numFmt w:val="bullet"/>
      <w:lvlText w:val="o"/>
      <w:lvlJc w:val="left"/>
      <w:pPr>
        <w:ind w:left="3447" w:hanging="360"/>
      </w:pPr>
      <w:rPr>
        <w:rFonts w:ascii="Courier New" w:eastAsia="Courier New" w:hAnsi="Courier New" w:cs="Courier New"/>
      </w:rPr>
    </w:lvl>
    <w:lvl w:ilvl="5">
      <w:start w:val="1"/>
      <w:numFmt w:val="bullet"/>
      <w:lvlText w:val="▪"/>
      <w:lvlJc w:val="left"/>
      <w:pPr>
        <w:ind w:left="4167" w:hanging="360"/>
      </w:pPr>
      <w:rPr>
        <w:rFonts w:ascii="Noto Sans Symbols" w:eastAsia="Noto Sans Symbols" w:hAnsi="Noto Sans Symbols" w:cs="Noto Sans Symbols"/>
      </w:rPr>
    </w:lvl>
    <w:lvl w:ilvl="6">
      <w:start w:val="1"/>
      <w:numFmt w:val="bullet"/>
      <w:lvlText w:val="●"/>
      <w:lvlJc w:val="left"/>
      <w:pPr>
        <w:ind w:left="4887" w:hanging="360"/>
      </w:pPr>
      <w:rPr>
        <w:rFonts w:ascii="Noto Sans Symbols" w:eastAsia="Noto Sans Symbols" w:hAnsi="Noto Sans Symbols" w:cs="Noto Sans Symbols"/>
      </w:rPr>
    </w:lvl>
    <w:lvl w:ilvl="7">
      <w:start w:val="1"/>
      <w:numFmt w:val="bullet"/>
      <w:lvlText w:val="o"/>
      <w:lvlJc w:val="left"/>
      <w:pPr>
        <w:ind w:left="5607" w:hanging="360"/>
      </w:pPr>
      <w:rPr>
        <w:rFonts w:ascii="Courier New" w:eastAsia="Courier New" w:hAnsi="Courier New" w:cs="Courier New"/>
      </w:rPr>
    </w:lvl>
    <w:lvl w:ilvl="8">
      <w:start w:val="1"/>
      <w:numFmt w:val="bullet"/>
      <w:lvlText w:val="▪"/>
      <w:lvlJc w:val="left"/>
      <w:pPr>
        <w:ind w:left="6327" w:hanging="360"/>
      </w:pPr>
      <w:rPr>
        <w:rFonts w:ascii="Noto Sans Symbols" w:eastAsia="Noto Sans Symbols" w:hAnsi="Noto Sans Symbols" w:cs="Noto Sans Symbols"/>
      </w:rPr>
    </w:lvl>
  </w:abstractNum>
  <w:abstractNum w:abstractNumId="4" w15:restartNumberingAfterBreak="0">
    <w:nsid w:val="153537EB"/>
    <w:multiLevelType w:val="multilevel"/>
    <w:tmpl w:val="B16C09C6"/>
    <w:lvl w:ilvl="0">
      <w:start w:val="1"/>
      <w:numFmt w:val="bullet"/>
      <w:lvlText w:val=""/>
      <w:lvlJc w:val="left"/>
      <w:pPr>
        <w:ind w:left="927" w:hanging="360"/>
      </w:pPr>
      <w:rPr>
        <w:rFonts w:ascii="Wingdings" w:hAnsi="Wingdings"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18C57D1C"/>
    <w:multiLevelType w:val="hybridMultilevel"/>
    <w:tmpl w:val="EBB4F81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6" w15:restartNumberingAfterBreak="0">
    <w:nsid w:val="2FD64ED7"/>
    <w:multiLevelType w:val="hybridMultilevel"/>
    <w:tmpl w:val="8F6A4B3C"/>
    <w:lvl w:ilvl="0" w:tplc="FFFFFFFF">
      <w:start w:val="1"/>
      <w:numFmt w:val="bullet"/>
      <w:pStyle w:val="3"/>
      <w:lvlText w:val=""/>
      <w:lvlJc w:val="left"/>
      <w:pPr>
        <w:tabs>
          <w:tab w:val="num" w:pos="1559"/>
        </w:tabs>
        <w:ind w:left="1559" w:hanging="425"/>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7F1A15"/>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8" w15:restartNumberingAfterBreak="0">
    <w:nsid w:val="369835EE"/>
    <w:multiLevelType w:val="multilevel"/>
    <w:tmpl w:val="453C7506"/>
    <w:lvl w:ilvl="0">
      <w:start w:val="1"/>
      <w:numFmt w:val="decimal"/>
      <w:lvlText w:val="%1"/>
      <w:lvlJc w:val="left"/>
      <w:pPr>
        <w:ind w:left="480" w:hanging="480"/>
      </w:pPr>
      <w:rPr>
        <w:rFonts w:hint="default"/>
        <w:b/>
        <w:bCs/>
        <w:u w:val="none"/>
      </w:rPr>
    </w:lvl>
    <w:lvl w:ilvl="1">
      <w:start w:val="1"/>
      <w:numFmt w:val="decimal"/>
      <w:lvlText w:val="%1.%2"/>
      <w:lvlJc w:val="left"/>
      <w:pPr>
        <w:ind w:left="480" w:hanging="480"/>
      </w:pPr>
      <w:rPr>
        <w:rFonts w:hint="default"/>
        <w:b/>
        <w:bCs/>
        <w:u w:val="none"/>
      </w:rPr>
    </w:lvl>
    <w:lvl w:ilvl="2">
      <w:start w:val="2"/>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36F51D84"/>
    <w:multiLevelType w:val="multilevel"/>
    <w:tmpl w:val="353225D4"/>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C7C33A6"/>
    <w:multiLevelType w:val="multilevel"/>
    <w:tmpl w:val="7F487C34"/>
    <w:lvl w:ilvl="0">
      <w:start w:val="1"/>
      <w:numFmt w:val="decimal"/>
      <w:lvlText w:val="%1"/>
      <w:lvlJc w:val="left"/>
      <w:pPr>
        <w:tabs>
          <w:tab w:val="num" w:pos="432"/>
        </w:tabs>
        <w:ind w:left="432" w:hanging="432"/>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Formatvorlage2"/>
      <w:lvlText w:val="%1.%2.7.%4"/>
      <w:lvlJc w:val="left"/>
      <w:pPr>
        <w:tabs>
          <w:tab w:val="num" w:pos="864"/>
        </w:tabs>
        <w:ind w:left="864" w:hanging="864"/>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B85AEB"/>
    <w:multiLevelType w:val="multilevel"/>
    <w:tmpl w:val="22E27E10"/>
    <w:styleLink w:val="Schlussfolgerungsliste"/>
    <w:lvl w:ilvl="0">
      <w:start w:val="1"/>
      <w:numFmt w:val="bullet"/>
      <w:pStyle w:val="Schlussfolgerung"/>
      <w:lvlText w:val=""/>
      <w:lvlJc w:val="left"/>
      <w:pPr>
        <w:tabs>
          <w:tab w:val="num" w:pos="284"/>
        </w:tabs>
        <w:ind w:left="284" w:hanging="284"/>
      </w:pPr>
      <w:rPr>
        <w:rFonts w:ascii="Wingdings 3" w:hAnsi="Wingdings 3" w:hint="default"/>
      </w:rPr>
    </w:lvl>
    <w:lvl w:ilvl="1">
      <w:start w:val="1"/>
      <w:numFmt w:val="bullet"/>
      <w:lvlText w:val=""/>
      <w:lvlJc w:val="left"/>
      <w:pPr>
        <w:tabs>
          <w:tab w:val="num" w:pos="567"/>
        </w:tabs>
        <w:ind w:left="568" w:hanging="284"/>
      </w:pPr>
      <w:rPr>
        <w:rFonts w:ascii="Wingdings 3" w:hAnsi="Wingdings 3" w:hint="default"/>
      </w:rPr>
    </w:lvl>
    <w:lvl w:ilvl="2">
      <w:start w:val="1"/>
      <w:numFmt w:val="bullet"/>
      <w:lvlText w:val=""/>
      <w:lvlJc w:val="left"/>
      <w:pPr>
        <w:tabs>
          <w:tab w:val="num" w:pos="851"/>
        </w:tabs>
        <w:ind w:left="852" w:hanging="284"/>
      </w:pPr>
      <w:rPr>
        <w:rFonts w:ascii="Wingdings 3" w:hAnsi="Wingdings 3" w:hint="default"/>
      </w:rPr>
    </w:lvl>
    <w:lvl w:ilvl="3">
      <w:start w:val="1"/>
      <w:numFmt w:val="bullet"/>
      <w:lvlText w:val=""/>
      <w:lvlJc w:val="left"/>
      <w:pPr>
        <w:tabs>
          <w:tab w:val="num" w:pos="1134"/>
        </w:tabs>
        <w:ind w:left="1136" w:hanging="284"/>
      </w:pPr>
      <w:rPr>
        <w:rFonts w:ascii="Wingdings 3" w:hAnsi="Wingdings 3"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2" w15:restartNumberingAfterBreak="0">
    <w:nsid w:val="4B874EA1"/>
    <w:multiLevelType w:val="multilevel"/>
    <w:tmpl w:val="260ACCDA"/>
    <w:styleLink w:val="NummerierteListe"/>
    <w:lvl w:ilvl="0">
      <w:start w:val="1"/>
      <w:numFmt w:val="decimal"/>
      <w:pStyle w:val="a"/>
      <w:lvlText w:val="%1."/>
      <w:lvlJc w:val="left"/>
      <w:pPr>
        <w:tabs>
          <w:tab w:val="num" w:pos="284"/>
        </w:tabs>
        <w:ind w:left="284" w:hanging="284"/>
      </w:pPr>
      <w:rPr>
        <w:rFonts w:hint="default"/>
      </w:rPr>
    </w:lvl>
    <w:lvl w:ilvl="1">
      <w:start w:val="1"/>
      <w:numFmt w:val="lowerLetter"/>
      <w:lvlText w:val="%2)"/>
      <w:lvlJc w:val="left"/>
      <w:pPr>
        <w:tabs>
          <w:tab w:val="num" w:pos="568"/>
        </w:tabs>
        <w:ind w:left="568" w:hanging="284"/>
      </w:pPr>
      <w:rPr>
        <w:rFonts w:hint="default"/>
      </w:rPr>
    </w:lvl>
    <w:lvl w:ilvl="2">
      <w:start w:val="1"/>
      <w:numFmt w:val="upperRoman"/>
      <w:lvlText w:val="%3."/>
      <w:lvlJc w:val="left"/>
      <w:pPr>
        <w:tabs>
          <w:tab w:val="num" w:pos="992"/>
        </w:tabs>
        <w:ind w:left="992" w:hanging="424"/>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3" w15:restartNumberingAfterBreak="0">
    <w:nsid w:val="4E097FB4"/>
    <w:multiLevelType w:val="multilevel"/>
    <w:tmpl w:val="AC1E6D0E"/>
    <w:styleLink w:val="FormatvorlageMitGliederung11ptFett"/>
    <w:lvl w:ilvl="0">
      <w:start w:val="2"/>
      <w:numFmt w:val="decimal"/>
      <w:lvlText w:val="%1"/>
      <w:lvlJc w:val="left"/>
      <w:pPr>
        <w:tabs>
          <w:tab w:val="num" w:pos="432"/>
        </w:tabs>
        <w:ind w:left="432" w:hanging="432"/>
      </w:pPr>
      <w:rPr>
        <w:rFonts w:hint="default"/>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FormatvorlageFett"/>
      <w:lvlText w:val="%1.%2.%3"/>
      <w:lvlJc w:val="left"/>
      <w:pPr>
        <w:tabs>
          <w:tab w:val="num" w:pos="720"/>
        </w:tabs>
        <w:ind w:left="720" w:hanging="720"/>
      </w:pPr>
      <w:rPr>
        <w:rFonts w:hint="default"/>
        <w:b/>
        <w:bCs/>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5.%4"/>
      <w:lvlJc w:val="left"/>
      <w:pPr>
        <w:tabs>
          <w:tab w:val="num" w:pos="864"/>
        </w:tabs>
        <w:ind w:left="864" w:hanging="864"/>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687309D"/>
    <w:multiLevelType w:val="multilevel"/>
    <w:tmpl w:val="EE1AF28C"/>
    <w:lvl w:ilvl="0">
      <w:start w:val="1"/>
      <w:numFmt w:val="decimal"/>
      <w:lvlText w:val="%1"/>
      <w:lvlJc w:val="left"/>
      <w:pPr>
        <w:tabs>
          <w:tab w:val="num" w:pos="432"/>
        </w:tabs>
        <w:ind w:left="432" w:hanging="432"/>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Formatvorlage1"/>
      <w:lvlText w:val="%1.%2.6.%4"/>
      <w:lvlJc w:val="left"/>
      <w:pPr>
        <w:tabs>
          <w:tab w:val="num" w:pos="864"/>
        </w:tabs>
        <w:ind w:left="864" w:hanging="864"/>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7552F9F"/>
    <w:multiLevelType w:val="multilevel"/>
    <w:tmpl w:val="0ACEC068"/>
    <w:lvl w:ilvl="0">
      <w:start w:val="2"/>
      <w:numFmt w:val="decimal"/>
      <w:pStyle w:val="Formatvorlage11"/>
      <w:lvlText w:val="%1"/>
      <w:lvlJc w:val="left"/>
      <w:pPr>
        <w:tabs>
          <w:tab w:val="num" w:pos="432"/>
        </w:tabs>
        <w:ind w:left="432" w:hanging="432"/>
      </w:pPr>
      <w:rPr>
        <w:rFonts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b/>
        <w:i w:val="0"/>
        <w: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tabs>
          <w:tab w:val="num" w:pos="720"/>
        </w:tabs>
        <w:ind w:left="720" w:hanging="720"/>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5.%4"/>
      <w:lvlJc w:val="left"/>
      <w:pPr>
        <w:tabs>
          <w:tab w:val="num" w:pos="864"/>
        </w:tabs>
        <w:ind w:left="864" w:hanging="864"/>
      </w:pPr>
      <w:rPr>
        <w:rFonts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22C070F"/>
    <w:multiLevelType w:val="singleLevel"/>
    <w:tmpl w:val="E43092F2"/>
    <w:lvl w:ilvl="0">
      <w:start w:val="1"/>
      <w:numFmt w:val="bullet"/>
      <w:pStyle w:val="a0"/>
      <w:lvlText w:val=""/>
      <w:lvlJc w:val="left"/>
      <w:pPr>
        <w:ind w:left="360" w:hanging="360"/>
      </w:pPr>
      <w:rPr>
        <w:rFonts w:ascii="Wingdings" w:hAnsi="Wingdings" w:hint="default"/>
        <w:color w:val="004E9E"/>
        <w:position w:val="0"/>
        <w:sz w:val="18"/>
        <w:vertAlign w:val="baseline"/>
      </w:rPr>
    </w:lvl>
  </w:abstractNum>
  <w:abstractNum w:abstractNumId="17" w15:restartNumberingAfterBreak="0">
    <w:nsid w:val="78AC2536"/>
    <w:multiLevelType w:val="multilevel"/>
    <w:tmpl w:val="7B1A1B38"/>
    <w:lvl w:ilvl="0">
      <w:start w:val="1"/>
      <w:numFmt w:val="bullet"/>
      <w:lvlText w:val=""/>
      <w:lvlJc w:val="left"/>
      <w:pPr>
        <w:ind w:left="927" w:hanging="360"/>
      </w:pPr>
      <w:rPr>
        <w:rFonts w:ascii="Wingdings" w:hAnsi="Wingdings"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8" w15:restartNumberingAfterBreak="0">
    <w:nsid w:val="796B5263"/>
    <w:multiLevelType w:val="multilevel"/>
    <w:tmpl w:val="4DCAB530"/>
    <w:lvl w:ilvl="0">
      <w:start w:val="1"/>
      <w:numFmt w:val="decimal"/>
      <w:pStyle w:val="1"/>
      <w:lvlText w:val="%1."/>
      <w:lvlJc w:val="left"/>
      <w:pPr>
        <w:ind w:left="720" w:hanging="720"/>
      </w:pPr>
      <w:rPr>
        <w:rFonts w:hint="default"/>
      </w:rPr>
    </w:lvl>
    <w:lvl w:ilvl="1">
      <w:start w:val="1"/>
      <w:numFmt w:val="decimal"/>
      <w:pStyle w:val="2"/>
      <w:isLgl/>
      <w:lvlText w:val="%1.%2."/>
      <w:lvlJc w:val="left"/>
      <w:pPr>
        <w:ind w:left="720" w:hanging="720"/>
      </w:pPr>
      <w:rPr>
        <w:rFonts w:hint="default"/>
      </w:rPr>
    </w:lvl>
    <w:lvl w:ilvl="2">
      <w:start w:val="1"/>
      <w:numFmt w:val="decimal"/>
      <w:pStyle w:val="30"/>
      <w:lvlText w:val="%1.%2.%3."/>
      <w:lvlJc w:val="left"/>
      <w:pPr>
        <w:ind w:left="720" w:hanging="720"/>
      </w:pPr>
      <w:rPr>
        <w:rFonts w:hint="default"/>
        <w:b/>
        <w:bCs w:val="0"/>
        <w:i w:val="0"/>
        <w:iCs w:val="0"/>
        <w:caps w:val="0"/>
        <w:smallCaps w:val="0"/>
        <w:strike w:val="0"/>
        <w:dstrike w:val="0"/>
        <w:noProof w:val="0"/>
        <w:vanish w:val="0"/>
        <w:color w:val="004E9E"/>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a"/>
      <w:lvlText w:val="%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9" w15:restartNumberingAfterBreak="0">
    <w:nsid w:val="7EAB282D"/>
    <w:multiLevelType w:val="multilevel"/>
    <w:tmpl w:val="CA2A3580"/>
    <w:lvl w:ilvl="0">
      <w:start w:val="1"/>
      <w:numFmt w:val="bullet"/>
      <w:lvlText w:val=""/>
      <w:lvlJc w:val="left"/>
      <w:pPr>
        <w:ind w:left="1068" w:hanging="360"/>
      </w:pPr>
      <w:rPr>
        <w:rFonts w:ascii="Wingdings" w:hAnsi="Wingdings" w:hint="default"/>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2"/>
  </w:num>
  <w:num w:numId="2">
    <w:abstractNumId w:val="12"/>
  </w:num>
  <w:num w:numId="3">
    <w:abstractNumId w:val="11"/>
  </w:num>
  <w:num w:numId="4">
    <w:abstractNumId w:val="18"/>
  </w:num>
  <w:num w:numId="5">
    <w:abstractNumId w:val="16"/>
  </w:num>
  <w:num w:numId="6">
    <w:abstractNumId w:val="12"/>
  </w:num>
  <w:num w:numId="7">
    <w:abstractNumId w:val="11"/>
  </w:num>
  <w:num w:numId="8">
    <w:abstractNumId w:val="10"/>
  </w:num>
  <w:num w:numId="9">
    <w:abstractNumId w:val="7"/>
  </w:num>
  <w:num w:numId="10">
    <w:abstractNumId w:val="14"/>
  </w:num>
  <w:num w:numId="11">
    <w:abstractNumId w:val="15"/>
  </w:num>
  <w:num w:numId="12">
    <w:abstractNumId w:val="0"/>
  </w:num>
  <w:num w:numId="13">
    <w:abstractNumId w:val="13"/>
  </w:num>
  <w:num w:numId="14">
    <w:abstractNumId w:val="6"/>
  </w:num>
  <w:num w:numId="15">
    <w:abstractNumId w:val="1"/>
  </w:num>
  <w:num w:numId="16">
    <w:abstractNumId w:val="8"/>
  </w:num>
  <w:num w:numId="17">
    <w:abstractNumId w:val="9"/>
  </w:num>
  <w:num w:numId="18">
    <w:abstractNumId w:val="17"/>
  </w:num>
  <w:num w:numId="19">
    <w:abstractNumId w:val="4"/>
  </w:num>
  <w:num w:numId="20">
    <w:abstractNumId w:val="19"/>
  </w:num>
  <w:num w:numId="21">
    <w:abstractNumId w:val="3"/>
  </w:num>
  <w:num w:numId="22">
    <w:abstractNumId w:val="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consecutiveHyphenLimit w:val="3"/>
  <w:hyphenationZone w:val="425"/>
  <w:doNotHyphenateCaps/>
  <w:drawingGridHorizontalSpacing w:val="181"/>
  <w:drawingGridVerticalSpacing w:val="181"/>
  <w:characterSpacingControl w:val="doNotCompress"/>
  <w:hdrShapeDefaults>
    <o:shapedefaults v:ext="edit" spidmax="2049" strokecolor="none [3214]">
      <v:stroke color="none [3214]" weight=".5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37"/>
    <w:rsid w:val="00000683"/>
    <w:rsid w:val="00000A77"/>
    <w:rsid w:val="00001506"/>
    <w:rsid w:val="0000616D"/>
    <w:rsid w:val="000107CF"/>
    <w:rsid w:val="00012122"/>
    <w:rsid w:val="000135F8"/>
    <w:rsid w:val="00014878"/>
    <w:rsid w:val="00017049"/>
    <w:rsid w:val="000179B1"/>
    <w:rsid w:val="00021743"/>
    <w:rsid w:val="000219AB"/>
    <w:rsid w:val="0002206E"/>
    <w:rsid w:val="00022B76"/>
    <w:rsid w:val="00032B92"/>
    <w:rsid w:val="000345E6"/>
    <w:rsid w:val="00034C65"/>
    <w:rsid w:val="00035098"/>
    <w:rsid w:val="00035DB0"/>
    <w:rsid w:val="000372FC"/>
    <w:rsid w:val="000378F0"/>
    <w:rsid w:val="000444EC"/>
    <w:rsid w:val="00051069"/>
    <w:rsid w:val="00051347"/>
    <w:rsid w:val="00053C9D"/>
    <w:rsid w:val="00053E75"/>
    <w:rsid w:val="00054936"/>
    <w:rsid w:val="00055176"/>
    <w:rsid w:val="00057FE2"/>
    <w:rsid w:val="00060BE7"/>
    <w:rsid w:val="00070436"/>
    <w:rsid w:val="00071224"/>
    <w:rsid w:val="00072B66"/>
    <w:rsid w:val="00074008"/>
    <w:rsid w:val="00074A2C"/>
    <w:rsid w:val="00074B44"/>
    <w:rsid w:val="000750EB"/>
    <w:rsid w:val="00075B98"/>
    <w:rsid w:val="00076406"/>
    <w:rsid w:val="00077891"/>
    <w:rsid w:val="0008050F"/>
    <w:rsid w:val="00080DD6"/>
    <w:rsid w:val="0008259C"/>
    <w:rsid w:val="000833D0"/>
    <w:rsid w:val="00084EC2"/>
    <w:rsid w:val="00085B91"/>
    <w:rsid w:val="000868C4"/>
    <w:rsid w:val="00087D8F"/>
    <w:rsid w:val="000901CE"/>
    <w:rsid w:val="00090D8F"/>
    <w:rsid w:val="000914F3"/>
    <w:rsid w:val="0009243C"/>
    <w:rsid w:val="00095B79"/>
    <w:rsid w:val="000A4869"/>
    <w:rsid w:val="000A55C5"/>
    <w:rsid w:val="000B5166"/>
    <w:rsid w:val="000B5EBD"/>
    <w:rsid w:val="000C118E"/>
    <w:rsid w:val="000C4678"/>
    <w:rsid w:val="000C4B00"/>
    <w:rsid w:val="000C700F"/>
    <w:rsid w:val="000D1E73"/>
    <w:rsid w:val="000D2A69"/>
    <w:rsid w:val="000D36D2"/>
    <w:rsid w:val="000D36F0"/>
    <w:rsid w:val="000D43D5"/>
    <w:rsid w:val="000D61DA"/>
    <w:rsid w:val="000E20CD"/>
    <w:rsid w:val="000E3042"/>
    <w:rsid w:val="000E3DCB"/>
    <w:rsid w:val="000E468B"/>
    <w:rsid w:val="000E5A7D"/>
    <w:rsid w:val="000E7451"/>
    <w:rsid w:val="000E7DFC"/>
    <w:rsid w:val="000F1040"/>
    <w:rsid w:val="000F18AF"/>
    <w:rsid w:val="000F6C80"/>
    <w:rsid w:val="001000C5"/>
    <w:rsid w:val="00105869"/>
    <w:rsid w:val="00111D95"/>
    <w:rsid w:val="00116D75"/>
    <w:rsid w:val="001216D5"/>
    <w:rsid w:val="001223FA"/>
    <w:rsid w:val="001226A5"/>
    <w:rsid w:val="00124856"/>
    <w:rsid w:val="00132167"/>
    <w:rsid w:val="00135018"/>
    <w:rsid w:val="001351A8"/>
    <w:rsid w:val="001374EC"/>
    <w:rsid w:val="00137578"/>
    <w:rsid w:val="0014133C"/>
    <w:rsid w:val="0014527E"/>
    <w:rsid w:val="00152285"/>
    <w:rsid w:val="00152485"/>
    <w:rsid w:val="00152F79"/>
    <w:rsid w:val="001626BD"/>
    <w:rsid w:val="00164D1B"/>
    <w:rsid w:val="00166C34"/>
    <w:rsid w:val="0016753D"/>
    <w:rsid w:val="00171244"/>
    <w:rsid w:val="001716A3"/>
    <w:rsid w:val="00174C8E"/>
    <w:rsid w:val="00175789"/>
    <w:rsid w:val="00185E3C"/>
    <w:rsid w:val="00187C69"/>
    <w:rsid w:val="00187DFA"/>
    <w:rsid w:val="00191A5D"/>
    <w:rsid w:val="00192AAD"/>
    <w:rsid w:val="0019333B"/>
    <w:rsid w:val="001949E0"/>
    <w:rsid w:val="00195A97"/>
    <w:rsid w:val="001A54AA"/>
    <w:rsid w:val="001B2C1C"/>
    <w:rsid w:val="001B6FD4"/>
    <w:rsid w:val="001C09B6"/>
    <w:rsid w:val="001C2136"/>
    <w:rsid w:val="001C2C27"/>
    <w:rsid w:val="001C3E44"/>
    <w:rsid w:val="001C5F53"/>
    <w:rsid w:val="001C75F3"/>
    <w:rsid w:val="001C77EE"/>
    <w:rsid w:val="001D5BCF"/>
    <w:rsid w:val="001E0A74"/>
    <w:rsid w:val="001F0D30"/>
    <w:rsid w:val="001F0D71"/>
    <w:rsid w:val="001F10CC"/>
    <w:rsid w:val="001F23A9"/>
    <w:rsid w:val="001F38C3"/>
    <w:rsid w:val="001F44B4"/>
    <w:rsid w:val="001F4FAA"/>
    <w:rsid w:val="001F5FF2"/>
    <w:rsid w:val="0020053E"/>
    <w:rsid w:val="0020128C"/>
    <w:rsid w:val="00201D5B"/>
    <w:rsid w:val="00205BEB"/>
    <w:rsid w:val="00211114"/>
    <w:rsid w:val="002159BC"/>
    <w:rsid w:val="002175A6"/>
    <w:rsid w:val="002209B2"/>
    <w:rsid w:val="00222491"/>
    <w:rsid w:val="00222B4E"/>
    <w:rsid w:val="00222B83"/>
    <w:rsid w:val="0022482B"/>
    <w:rsid w:val="00225EC0"/>
    <w:rsid w:val="00226CA1"/>
    <w:rsid w:val="002328DB"/>
    <w:rsid w:val="00233609"/>
    <w:rsid w:val="00235675"/>
    <w:rsid w:val="00240BBB"/>
    <w:rsid w:val="00241015"/>
    <w:rsid w:val="002433CF"/>
    <w:rsid w:val="002435C0"/>
    <w:rsid w:val="002478A7"/>
    <w:rsid w:val="00247D5A"/>
    <w:rsid w:val="00251172"/>
    <w:rsid w:val="002512DE"/>
    <w:rsid w:val="002523A1"/>
    <w:rsid w:val="00252568"/>
    <w:rsid w:val="00252BA5"/>
    <w:rsid w:val="00254C1F"/>
    <w:rsid w:val="0025525C"/>
    <w:rsid w:val="00260174"/>
    <w:rsid w:val="00264408"/>
    <w:rsid w:val="00265B34"/>
    <w:rsid w:val="00266B2C"/>
    <w:rsid w:val="00266D39"/>
    <w:rsid w:val="0027082D"/>
    <w:rsid w:val="00271FB3"/>
    <w:rsid w:val="00272B18"/>
    <w:rsid w:val="002730A2"/>
    <w:rsid w:val="002754ED"/>
    <w:rsid w:val="0027584C"/>
    <w:rsid w:val="00275D1B"/>
    <w:rsid w:val="0027680B"/>
    <w:rsid w:val="002832E9"/>
    <w:rsid w:val="00283E4C"/>
    <w:rsid w:val="00290651"/>
    <w:rsid w:val="00292FB3"/>
    <w:rsid w:val="00293520"/>
    <w:rsid w:val="002938BB"/>
    <w:rsid w:val="002977D2"/>
    <w:rsid w:val="002A033B"/>
    <w:rsid w:val="002A4C08"/>
    <w:rsid w:val="002A5952"/>
    <w:rsid w:val="002B1292"/>
    <w:rsid w:val="002B1BA0"/>
    <w:rsid w:val="002B2FA7"/>
    <w:rsid w:val="002B4BE8"/>
    <w:rsid w:val="002B6BD0"/>
    <w:rsid w:val="002C1168"/>
    <w:rsid w:val="002C197E"/>
    <w:rsid w:val="002C564B"/>
    <w:rsid w:val="002C60D3"/>
    <w:rsid w:val="002C623C"/>
    <w:rsid w:val="002C6AB6"/>
    <w:rsid w:val="002C6DE2"/>
    <w:rsid w:val="002D08F1"/>
    <w:rsid w:val="002D1DDD"/>
    <w:rsid w:val="002D3DA9"/>
    <w:rsid w:val="002D42B7"/>
    <w:rsid w:val="002D495E"/>
    <w:rsid w:val="002D4F49"/>
    <w:rsid w:val="002D6785"/>
    <w:rsid w:val="002E19E7"/>
    <w:rsid w:val="002E1B63"/>
    <w:rsid w:val="002E398D"/>
    <w:rsid w:val="002E487C"/>
    <w:rsid w:val="002E7312"/>
    <w:rsid w:val="002E76D1"/>
    <w:rsid w:val="002E7AE9"/>
    <w:rsid w:val="002F05A0"/>
    <w:rsid w:val="002F2A27"/>
    <w:rsid w:val="002F2D31"/>
    <w:rsid w:val="002F3CA2"/>
    <w:rsid w:val="002F504A"/>
    <w:rsid w:val="002F5068"/>
    <w:rsid w:val="002F60BF"/>
    <w:rsid w:val="003100CF"/>
    <w:rsid w:val="0031691E"/>
    <w:rsid w:val="003172B0"/>
    <w:rsid w:val="00320DAB"/>
    <w:rsid w:val="00325B6D"/>
    <w:rsid w:val="003264E7"/>
    <w:rsid w:val="003273A0"/>
    <w:rsid w:val="0032795B"/>
    <w:rsid w:val="0033205B"/>
    <w:rsid w:val="00335308"/>
    <w:rsid w:val="00335E17"/>
    <w:rsid w:val="00336259"/>
    <w:rsid w:val="00336330"/>
    <w:rsid w:val="00336D1F"/>
    <w:rsid w:val="0034055D"/>
    <w:rsid w:val="00341AAF"/>
    <w:rsid w:val="00344F2C"/>
    <w:rsid w:val="00350A43"/>
    <w:rsid w:val="00350B62"/>
    <w:rsid w:val="00354A7E"/>
    <w:rsid w:val="00355B36"/>
    <w:rsid w:val="00360C27"/>
    <w:rsid w:val="00365269"/>
    <w:rsid w:val="00367A4D"/>
    <w:rsid w:val="00372CFE"/>
    <w:rsid w:val="00372F01"/>
    <w:rsid w:val="003757CE"/>
    <w:rsid w:val="00375D4F"/>
    <w:rsid w:val="003801C9"/>
    <w:rsid w:val="0038051D"/>
    <w:rsid w:val="00380D1B"/>
    <w:rsid w:val="003838B9"/>
    <w:rsid w:val="00383B14"/>
    <w:rsid w:val="00384EBD"/>
    <w:rsid w:val="00385B97"/>
    <w:rsid w:val="00385D42"/>
    <w:rsid w:val="00397090"/>
    <w:rsid w:val="003974CF"/>
    <w:rsid w:val="00397BE7"/>
    <w:rsid w:val="003A0468"/>
    <w:rsid w:val="003A1B33"/>
    <w:rsid w:val="003A4289"/>
    <w:rsid w:val="003A56B4"/>
    <w:rsid w:val="003A67CD"/>
    <w:rsid w:val="003A7585"/>
    <w:rsid w:val="003A7C39"/>
    <w:rsid w:val="003B6FB7"/>
    <w:rsid w:val="003B7457"/>
    <w:rsid w:val="003B7C01"/>
    <w:rsid w:val="003B7D28"/>
    <w:rsid w:val="003C458F"/>
    <w:rsid w:val="003C5A79"/>
    <w:rsid w:val="003C73F5"/>
    <w:rsid w:val="003C7F1D"/>
    <w:rsid w:val="003D001B"/>
    <w:rsid w:val="003D0797"/>
    <w:rsid w:val="003D17A4"/>
    <w:rsid w:val="003D2EEE"/>
    <w:rsid w:val="003D4217"/>
    <w:rsid w:val="003D68C2"/>
    <w:rsid w:val="003E1D7B"/>
    <w:rsid w:val="003E2966"/>
    <w:rsid w:val="003E38A9"/>
    <w:rsid w:val="003E5E1E"/>
    <w:rsid w:val="003E642D"/>
    <w:rsid w:val="003E7121"/>
    <w:rsid w:val="003F3C45"/>
    <w:rsid w:val="003F61FC"/>
    <w:rsid w:val="003F6F9D"/>
    <w:rsid w:val="003F724D"/>
    <w:rsid w:val="004003EB"/>
    <w:rsid w:val="00407540"/>
    <w:rsid w:val="0041078D"/>
    <w:rsid w:val="0041175E"/>
    <w:rsid w:val="00412D29"/>
    <w:rsid w:val="004130DA"/>
    <w:rsid w:val="00415106"/>
    <w:rsid w:val="004151FE"/>
    <w:rsid w:val="004213A6"/>
    <w:rsid w:val="00422102"/>
    <w:rsid w:val="00423995"/>
    <w:rsid w:val="004269F0"/>
    <w:rsid w:val="004319B7"/>
    <w:rsid w:val="004365BC"/>
    <w:rsid w:val="0043765E"/>
    <w:rsid w:val="00437E24"/>
    <w:rsid w:val="0044086F"/>
    <w:rsid w:val="00441FE0"/>
    <w:rsid w:val="00442E56"/>
    <w:rsid w:val="00446095"/>
    <w:rsid w:val="00450893"/>
    <w:rsid w:val="00451FD4"/>
    <w:rsid w:val="004535F0"/>
    <w:rsid w:val="00456B6A"/>
    <w:rsid w:val="00460518"/>
    <w:rsid w:val="004632EE"/>
    <w:rsid w:val="004722A4"/>
    <w:rsid w:val="0047790D"/>
    <w:rsid w:val="00481130"/>
    <w:rsid w:val="00487ECC"/>
    <w:rsid w:val="0049421C"/>
    <w:rsid w:val="00496C4B"/>
    <w:rsid w:val="004A30AF"/>
    <w:rsid w:val="004A3DBC"/>
    <w:rsid w:val="004A7C1D"/>
    <w:rsid w:val="004A7FB9"/>
    <w:rsid w:val="004B3263"/>
    <w:rsid w:val="004B41F4"/>
    <w:rsid w:val="004B59A4"/>
    <w:rsid w:val="004B6F87"/>
    <w:rsid w:val="004C2164"/>
    <w:rsid w:val="004C3472"/>
    <w:rsid w:val="004C7688"/>
    <w:rsid w:val="004D07AB"/>
    <w:rsid w:val="004D1635"/>
    <w:rsid w:val="004D1F1A"/>
    <w:rsid w:val="004D3F31"/>
    <w:rsid w:val="004D5738"/>
    <w:rsid w:val="004D6040"/>
    <w:rsid w:val="004D7A9D"/>
    <w:rsid w:val="004E0614"/>
    <w:rsid w:val="004E0C30"/>
    <w:rsid w:val="004E168C"/>
    <w:rsid w:val="004E2909"/>
    <w:rsid w:val="004E5AA7"/>
    <w:rsid w:val="004F27A7"/>
    <w:rsid w:val="004F3B84"/>
    <w:rsid w:val="004F3E7C"/>
    <w:rsid w:val="004F5E93"/>
    <w:rsid w:val="004F64D4"/>
    <w:rsid w:val="004F67A5"/>
    <w:rsid w:val="004F6DE9"/>
    <w:rsid w:val="005003C4"/>
    <w:rsid w:val="00502226"/>
    <w:rsid w:val="00502563"/>
    <w:rsid w:val="005033DD"/>
    <w:rsid w:val="00504252"/>
    <w:rsid w:val="0050448D"/>
    <w:rsid w:val="005140E5"/>
    <w:rsid w:val="0052052F"/>
    <w:rsid w:val="00523DB4"/>
    <w:rsid w:val="00524DD5"/>
    <w:rsid w:val="005308A2"/>
    <w:rsid w:val="00535B09"/>
    <w:rsid w:val="00535B5A"/>
    <w:rsid w:val="005431A3"/>
    <w:rsid w:val="00543D0D"/>
    <w:rsid w:val="00544195"/>
    <w:rsid w:val="005447DB"/>
    <w:rsid w:val="0055363D"/>
    <w:rsid w:val="00554F42"/>
    <w:rsid w:val="00556333"/>
    <w:rsid w:val="00560771"/>
    <w:rsid w:val="00561DA0"/>
    <w:rsid w:val="00564117"/>
    <w:rsid w:val="00565D15"/>
    <w:rsid w:val="0056697D"/>
    <w:rsid w:val="005677EF"/>
    <w:rsid w:val="00567CEF"/>
    <w:rsid w:val="00570943"/>
    <w:rsid w:val="00574143"/>
    <w:rsid w:val="00577A7C"/>
    <w:rsid w:val="0058117B"/>
    <w:rsid w:val="0058130C"/>
    <w:rsid w:val="00582000"/>
    <w:rsid w:val="00582DFE"/>
    <w:rsid w:val="00583FC4"/>
    <w:rsid w:val="005852A2"/>
    <w:rsid w:val="00592357"/>
    <w:rsid w:val="00592610"/>
    <w:rsid w:val="00592B6E"/>
    <w:rsid w:val="005952F8"/>
    <w:rsid w:val="00596404"/>
    <w:rsid w:val="00597465"/>
    <w:rsid w:val="005A0EF8"/>
    <w:rsid w:val="005A2171"/>
    <w:rsid w:val="005A4C9E"/>
    <w:rsid w:val="005B06ED"/>
    <w:rsid w:val="005B1F71"/>
    <w:rsid w:val="005B22E2"/>
    <w:rsid w:val="005B489C"/>
    <w:rsid w:val="005B6102"/>
    <w:rsid w:val="005B650A"/>
    <w:rsid w:val="005C02CE"/>
    <w:rsid w:val="005C07FE"/>
    <w:rsid w:val="005C2A94"/>
    <w:rsid w:val="005C4539"/>
    <w:rsid w:val="005C494E"/>
    <w:rsid w:val="005C7000"/>
    <w:rsid w:val="005D0B92"/>
    <w:rsid w:val="005D27BF"/>
    <w:rsid w:val="005D5877"/>
    <w:rsid w:val="005D7666"/>
    <w:rsid w:val="005E0D23"/>
    <w:rsid w:val="005E22AD"/>
    <w:rsid w:val="005E25A0"/>
    <w:rsid w:val="005E574D"/>
    <w:rsid w:val="005E596A"/>
    <w:rsid w:val="005F33F0"/>
    <w:rsid w:val="005F3F41"/>
    <w:rsid w:val="005F4582"/>
    <w:rsid w:val="005F4B7C"/>
    <w:rsid w:val="0060193F"/>
    <w:rsid w:val="00602C80"/>
    <w:rsid w:val="00604D9E"/>
    <w:rsid w:val="0060642D"/>
    <w:rsid w:val="00606935"/>
    <w:rsid w:val="006070A2"/>
    <w:rsid w:val="00610DF2"/>
    <w:rsid w:val="0061449D"/>
    <w:rsid w:val="006148D6"/>
    <w:rsid w:val="0061736F"/>
    <w:rsid w:val="00623485"/>
    <w:rsid w:val="0063119B"/>
    <w:rsid w:val="00632F90"/>
    <w:rsid w:val="00640733"/>
    <w:rsid w:val="00640F57"/>
    <w:rsid w:val="006423AD"/>
    <w:rsid w:val="00645FEC"/>
    <w:rsid w:val="006461E5"/>
    <w:rsid w:val="0064745C"/>
    <w:rsid w:val="00650DF1"/>
    <w:rsid w:val="00652168"/>
    <w:rsid w:val="00654FBD"/>
    <w:rsid w:val="006570CB"/>
    <w:rsid w:val="006579B4"/>
    <w:rsid w:val="00663CE8"/>
    <w:rsid w:val="00664570"/>
    <w:rsid w:val="00667329"/>
    <w:rsid w:val="0067215B"/>
    <w:rsid w:val="00673449"/>
    <w:rsid w:val="00675EAD"/>
    <w:rsid w:val="0068005B"/>
    <w:rsid w:val="006868AA"/>
    <w:rsid w:val="0069380B"/>
    <w:rsid w:val="00693C1C"/>
    <w:rsid w:val="00695955"/>
    <w:rsid w:val="006A2528"/>
    <w:rsid w:val="006B1924"/>
    <w:rsid w:val="006B55B0"/>
    <w:rsid w:val="006B709E"/>
    <w:rsid w:val="006B7D61"/>
    <w:rsid w:val="006C0A6F"/>
    <w:rsid w:val="006C15C4"/>
    <w:rsid w:val="006C272D"/>
    <w:rsid w:val="006C4A0D"/>
    <w:rsid w:val="006C5C35"/>
    <w:rsid w:val="006C7A71"/>
    <w:rsid w:val="006D3ECD"/>
    <w:rsid w:val="006D467C"/>
    <w:rsid w:val="006D4AA5"/>
    <w:rsid w:val="006E389A"/>
    <w:rsid w:val="006E445D"/>
    <w:rsid w:val="006E4D6B"/>
    <w:rsid w:val="006E549C"/>
    <w:rsid w:val="006E5F46"/>
    <w:rsid w:val="006F0D99"/>
    <w:rsid w:val="006F0E22"/>
    <w:rsid w:val="006F4018"/>
    <w:rsid w:val="006F47B3"/>
    <w:rsid w:val="006F47FA"/>
    <w:rsid w:val="006F7232"/>
    <w:rsid w:val="0070365B"/>
    <w:rsid w:val="0070371C"/>
    <w:rsid w:val="00703998"/>
    <w:rsid w:val="00704F6F"/>
    <w:rsid w:val="00711EF4"/>
    <w:rsid w:val="00712460"/>
    <w:rsid w:val="00713487"/>
    <w:rsid w:val="007149DC"/>
    <w:rsid w:val="007159B8"/>
    <w:rsid w:val="00716C0A"/>
    <w:rsid w:val="007209C2"/>
    <w:rsid w:val="00720A89"/>
    <w:rsid w:val="007221D5"/>
    <w:rsid w:val="007231E8"/>
    <w:rsid w:val="00723552"/>
    <w:rsid w:val="00724C7D"/>
    <w:rsid w:val="0072795A"/>
    <w:rsid w:val="00731D32"/>
    <w:rsid w:val="00734FA7"/>
    <w:rsid w:val="007357A6"/>
    <w:rsid w:val="00736DAC"/>
    <w:rsid w:val="00743F01"/>
    <w:rsid w:val="007475D6"/>
    <w:rsid w:val="00747EBC"/>
    <w:rsid w:val="007540B7"/>
    <w:rsid w:val="007613FD"/>
    <w:rsid w:val="007637FC"/>
    <w:rsid w:val="00763921"/>
    <w:rsid w:val="00763FAF"/>
    <w:rsid w:val="00765645"/>
    <w:rsid w:val="00766AD6"/>
    <w:rsid w:val="00770DAA"/>
    <w:rsid w:val="00771515"/>
    <w:rsid w:val="00771E49"/>
    <w:rsid w:val="0077297D"/>
    <w:rsid w:val="00773247"/>
    <w:rsid w:val="00775EB5"/>
    <w:rsid w:val="00780B9D"/>
    <w:rsid w:val="00781AC4"/>
    <w:rsid w:val="0078266D"/>
    <w:rsid w:val="00784AA6"/>
    <w:rsid w:val="00786AD9"/>
    <w:rsid w:val="0079035B"/>
    <w:rsid w:val="0079057B"/>
    <w:rsid w:val="00790668"/>
    <w:rsid w:val="0079181D"/>
    <w:rsid w:val="00791E21"/>
    <w:rsid w:val="00795567"/>
    <w:rsid w:val="007A090C"/>
    <w:rsid w:val="007A0A4F"/>
    <w:rsid w:val="007A0C26"/>
    <w:rsid w:val="007A3362"/>
    <w:rsid w:val="007A4C0F"/>
    <w:rsid w:val="007A554B"/>
    <w:rsid w:val="007A75FC"/>
    <w:rsid w:val="007B35E9"/>
    <w:rsid w:val="007B44D7"/>
    <w:rsid w:val="007B45AE"/>
    <w:rsid w:val="007B5050"/>
    <w:rsid w:val="007B5A8E"/>
    <w:rsid w:val="007B7FEE"/>
    <w:rsid w:val="007C3D62"/>
    <w:rsid w:val="007C6EDB"/>
    <w:rsid w:val="007C7D68"/>
    <w:rsid w:val="007D1721"/>
    <w:rsid w:val="007D22C5"/>
    <w:rsid w:val="007D595F"/>
    <w:rsid w:val="007D66D2"/>
    <w:rsid w:val="007D6EBE"/>
    <w:rsid w:val="007E2DF3"/>
    <w:rsid w:val="007E4FC8"/>
    <w:rsid w:val="007E54EA"/>
    <w:rsid w:val="007E5738"/>
    <w:rsid w:val="007E6EF1"/>
    <w:rsid w:val="007E7B56"/>
    <w:rsid w:val="007F126F"/>
    <w:rsid w:val="007F20DA"/>
    <w:rsid w:val="007F3D07"/>
    <w:rsid w:val="007F58AE"/>
    <w:rsid w:val="007F5BA5"/>
    <w:rsid w:val="007F6F49"/>
    <w:rsid w:val="0080172A"/>
    <w:rsid w:val="008019CC"/>
    <w:rsid w:val="00803FA5"/>
    <w:rsid w:val="008101E2"/>
    <w:rsid w:val="008114EC"/>
    <w:rsid w:val="00812A28"/>
    <w:rsid w:val="00812C14"/>
    <w:rsid w:val="008153E7"/>
    <w:rsid w:val="00823C08"/>
    <w:rsid w:val="00823D20"/>
    <w:rsid w:val="00824897"/>
    <w:rsid w:val="00827E4C"/>
    <w:rsid w:val="0083536E"/>
    <w:rsid w:val="00835BD4"/>
    <w:rsid w:val="00842D59"/>
    <w:rsid w:val="00842E6E"/>
    <w:rsid w:val="00843F1F"/>
    <w:rsid w:val="00845AC6"/>
    <w:rsid w:val="00847589"/>
    <w:rsid w:val="00850639"/>
    <w:rsid w:val="00850F31"/>
    <w:rsid w:val="00851D6F"/>
    <w:rsid w:val="00853675"/>
    <w:rsid w:val="00857336"/>
    <w:rsid w:val="00861DE5"/>
    <w:rsid w:val="00863A08"/>
    <w:rsid w:val="008674E8"/>
    <w:rsid w:val="008706A6"/>
    <w:rsid w:val="008712BB"/>
    <w:rsid w:val="00872F40"/>
    <w:rsid w:val="00873A6B"/>
    <w:rsid w:val="00873A8E"/>
    <w:rsid w:val="008745C7"/>
    <w:rsid w:val="00874E75"/>
    <w:rsid w:val="008750FB"/>
    <w:rsid w:val="00875983"/>
    <w:rsid w:val="00876CB3"/>
    <w:rsid w:val="00877AA6"/>
    <w:rsid w:val="00883058"/>
    <w:rsid w:val="00885822"/>
    <w:rsid w:val="0088599A"/>
    <w:rsid w:val="0088670F"/>
    <w:rsid w:val="008868B8"/>
    <w:rsid w:val="00890976"/>
    <w:rsid w:val="008953A0"/>
    <w:rsid w:val="00895454"/>
    <w:rsid w:val="0089652A"/>
    <w:rsid w:val="00897276"/>
    <w:rsid w:val="008A0F5A"/>
    <w:rsid w:val="008A34B8"/>
    <w:rsid w:val="008A6CB4"/>
    <w:rsid w:val="008A7549"/>
    <w:rsid w:val="008B67A7"/>
    <w:rsid w:val="008C15CC"/>
    <w:rsid w:val="008D0B15"/>
    <w:rsid w:val="008D0EC4"/>
    <w:rsid w:val="008D2ED5"/>
    <w:rsid w:val="008D3946"/>
    <w:rsid w:val="008D3AB1"/>
    <w:rsid w:val="008D475C"/>
    <w:rsid w:val="008D6255"/>
    <w:rsid w:val="008E0174"/>
    <w:rsid w:val="008E2137"/>
    <w:rsid w:val="008E4CF5"/>
    <w:rsid w:val="008F08D5"/>
    <w:rsid w:val="008F3120"/>
    <w:rsid w:val="00901D58"/>
    <w:rsid w:val="009046E8"/>
    <w:rsid w:val="00904A0B"/>
    <w:rsid w:val="0090788E"/>
    <w:rsid w:val="0091022C"/>
    <w:rsid w:val="00911776"/>
    <w:rsid w:val="00911EB8"/>
    <w:rsid w:val="0091743E"/>
    <w:rsid w:val="0092528E"/>
    <w:rsid w:val="0092640B"/>
    <w:rsid w:val="00931E67"/>
    <w:rsid w:val="00935358"/>
    <w:rsid w:val="00942CF3"/>
    <w:rsid w:val="009436F9"/>
    <w:rsid w:val="00943A20"/>
    <w:rsid w:val="009443F4"/>
    <w:rsid w:val="00945164"/>
    <w:rsid w:val="0094700E"/>
    <w:rsid w:val="0094746D"/>
    <w:rsid w:val="00947579"/>
    <w:rsid w:val="00947A95"/>
    <w:rsid w:val="009505A0"/>
    <w:rsid w:val="00950777"/>
    <w:rsid w:val="00951EEF"/>
    <w:rsid w:val="009548A5"/>
    <w:rsid w:val="0095649B"/>
    <w:rsid w:val="00963E13"/>
    <w:rsid w:val="00965451"/>
    <w:rsid w:val="009654F1"/>
    <w:rsid w:val="00970940"/>
    <w:rsid w:val="00971937"/>
    <w:rsid w:val="009762C5"/>
    <w:rsid w:val="009763AA"/>
    <w:rsid w:val="009801E4"/>
    <w:rsid w:val="00980985"/>
    <w:rsid w:val="00982697"/>
    <w:rsid w:val="00983103"/>
    <w:rsid w:val="009836FA"/>
    <w:rsid w:val="00990B4F"/>
    <w:rsid w:val="009921CC"/>
    <w:rsid w:val="00992E2D"/>
    <w:rsid w:val="00993C95"/>
    <w:rsid w:val="00994086"/>
    <w:rsid w:val="00994D6F"/>
    <w:rsid w:val="00997F49"/>
    <w:rsid w:val="009A1FE4"/>
    <w:rsid w:val="009A2F0D"/>
    <w:rsid w:val="009A3FC0"/>
    <w:rsid w:val="009B48A6"/>
    <w:rsid w:val="009B6819"/>
    <w:rsid w:val="009C0D0A"/>
    <w:rsid w:val="009C2A01"/>
    <w:rsid w:val="009C3D5C"/>
    <w:rsid w:val="009D0886"/>
    <w:rsid w:val="009D39B2"/>
    <w:rsid w:val="009E2EE0"/>
    <w:rsid w:val="009E36E6"/>
    <w:rsid w:val="009E3EDC"/>
    <w:rsid w:val="009E627F"/>
    <w:rsid w:val="009E6C29"/>
    <w:rsid w:val="009E7C48"/>
    <w:rsid w:val="009F0095"/>
    <w:rsid w:val="009F1FE4"/>
    <w:rsid w:val="009F5A4F"/>
    <w:rsid w:val="009F6DE0"/>
    <w:rsid w:val="00A028AC"/>
    <w:rsid w:val="00A04C06"/>
    <w:rsid w:val="00A06CF8"/>
    <w:rsid w:val="00A07219"/>
    <w:rsid w:val="00A10E03"/>
    <w:rsid w:val="00A11D35"/>
    <w:rsid w:val="00A12A40"/>
    <w:rsid w:val="00A157AD"/>
    <w:rsid w:val="00A1684F"/>
    <w:rsid w:val="00A200E2"/>
    <w:rsid w:val="00A218D2"/>
    <w:rsid w:val="00A21FAF"/>
    <w:rsid w:val="00A2335D"/>
    <w:rsid w:val="00A2595C"/>
    <w:rsid w:val="00A263AE"/>
    <w:rsid w:val="00A266DF"/>
    <w:rsid w:val="00A310A3"/>
    <w:rsid w:val="00A319B9"/>
    <w:rsid w:val="00A34B84"/>
    <w:rsid w:val="00A41781"/>
    <w:rsid w:val="00A51BC7"/>
    <w:rsid w:val="00A57ED7"/>
    <w:rsid w:val="00A64A11"/>
    <w:rsid w:val="00A650E8"/>
    <w:rsid w:val="00A6517D"/>
    <w:rsid w:val="00A657DE"/>
    <w:rsid w:val="00A67E6E"/>
    <w:rsid w:val="00A70A8F"/>
    <w:rsid w:val="00A7508D"/>
    <w:rsid w:val="00A75938"/>
    <w:rsid w:val="00A76257"/>
    <w:rsid w:val="00A77074"/>
    <w:rsid w:val="00A80CE4"/>
    <w:rsid w:val="00A831F0"/>
    <w:rsid w:val="00A86397"/>
    <w:rsid w:val="00A878C3"/>
    <w:rsid w:val="00A879AF"/>
    <w:rsid w:val="00A92799"/>
    <w:rsid w:val="00A93148"/>
    <w:rsid w:val="00A94066"/>
    <w:rsid w:val="00A94717"/>
    <w:rsid w:val="00A96990"/>
    <w:rsid w:val="00A969E8"/>
    <w:rsid w:val="00A96A6D"/>
    <w:rsid w:val="00A96CC5"/>
    <w:rsid w:val="00AA06CD"/>
    <w:rsid w:val="00AA0AF3"/>
    <w:rsid w:val="00AA0FFA"/>
    <w:rsid w:val="00AA2433"/>
    <w:rsid w:val="00AA2A95"/>
    <w:rsid w:val="00AA2AED"/>
    <w:rsid w:val="00AB3058"/>
    <w:rsid w:val="00AB4F0F"/>
    <w:rsid w:val="00AB55B0"/>
    <w:rsid w:val="00AC0336"/>
    <w:rsid w:val="00AC0CDF"/>
    <w:rsid w:val="00AC0F4E"/>
    <w:rsid w:val="00AC583D"/>
    <w:rsid w:val="00AC674F"/>
    <w:rsid w:val="00AC6B7D"/>
    <w:rsid w:val="00AC73C4"/>
    <w:rsid w:val="00AD447D"/>
    <w:rsid w:val="00AD6AFA"/>
    <w:rsid w:val="00AD7805"/>
    <w:rsid w:val="00AE7375"/>
    <w:rsid w:val="00AF2797"/>
    <w:rsid w:val="00AF4C43"/>
    <w:rsid w:val="00AF5249"/>
    <w:rsid w:val="00AF5285"/>
    <w:rsid w:val="00AF5C94"/>
    <w:rsid w:val="00B00059"/>
    <w:rsid w:val="00B003B1"/>
    <w:rsid w:val="00B0341F"/>
    <w:rsid w:val="00B03CD6"/>
    <w:rsid w:val="00B047F0"/>
    <w:rsid w:val="00B04D9C"/>
    <w:rsid w:val="00B07F2F"/>
    <w:rsid w:val="00B10F8F"/>
    <w:rsid w:val="00B12CAE"/>
    <w:rsid w:val="00B14329"/>
    <w:rsid w:val="00B14B2A"/>
    <w:rsid w:val="00B15333"/>
    <w:rsid w:val="00B1560A"/>
    <w:rsid w:val="00B159AD"/>
    <w:rsid w:val="00B16406"/>
    <w:rsid w:val="00B20755"/>
    <w:rsid w:val="00B215B9"/>
    <w:rsid w:val="00B23A3F"/>
    <w:rsid w:val="00B241DA"/>
    <w:rsid w:val="00B24C96"/>
    <w:rsid w:val="00B25CED"/>
    <w:rsid w:val="00B30099"/>
    <w:rsid w:val="00B306E1"/>
    <w:rsid w:val="00B30BC9"/>
    <w:rsid w:val="00B31FCF"/>
    <w:rsid w:val="00B34D13"/>
    <w:rsid w:val="00B34F4B"/>
    <w:rsid w:val="00B354D7"/>
    <w:rsid w:val="00B407C3"/>
    <w:rsid w:val="00B43D35"/>
    <w:rsid w:val="00B47DEE"/>
    <w:rsid w:val="00B503AC"/>
    <w:rsid w:val="00B51118"/>
    <w:rsid w:val="00B54897"/>
    <w:rsid w:val="00B55542"/>
    <w:rsid w:val="00B63C53"/>
    <w:rsid w:val="00B63CAE"/>
    <w:rsid w:val="00B72B62"/>
    <w:rsid w:val="00B73B64"/>
    <w:rsid w:val="00B74ECB"/>
    <w:rsid w:val="00B74EF3"/>
    <w:rsid w:val="00B77386"/>
    <w:rsid w:val="00B80947"/>
    <w:rsid w:val="00B8194D"/>
    <w:rsid w:val="00B8201F"/>
    <w:rsid w:val="00B92DF9"/>
    <w:rsid w:val="00B94425"/>
    <w:rsid w:val="00B95984"/>
    <w:rsid w:val="00B971D1"/>
    <w:rsid w:val="00B9733D"/>
    <w:rsid w:val="00BA0501"/>
    <w:rsid w:val="00BA05F5"/>
    <w:rsid w:val="00BA0C79"/>
    <w:rsid w:val="00BA0F5D"/>
    <w:rsid w:val="00BA1096"/>
    <w:rsid w:val="00BA4C67"/>
    <w:rsid w:val="00BA6FD0"/>
    <w:rsid w:val="00BB124A"/>
    <w:rsid w:val="00BB18A7"/>
    <w:rsid w:val="00BC11BF"/>
    <w:rsid w:val="00BC62F3"/>
    <w:rsid w:val="00BC65B9"/>
    <w:rsid w:val="00BC7205"/>
    <w:rsid w:val="00BD18AE"/>
    <w:rsid w:val="00BD213A"/>
    <w:rsid w:val="00BD397F"/>
    <w:rsid w:val="00BD4713"/>
    <w:rsid w:val="00BD4BEC"/>
    <w:rsid w:val="00BE2512"/>
    <w:rsid w:val="00BE4FC5"/>
    <w:rsid w:val="00BE56F8"/>
    <w:rsid w:val="00BE67D1"/>
    <w:rsid w:val="00BF0776"/>
    <w:rsid w:val="00BF09CA"/>
    <w:rsid w:val="00BF0FAD"/>
    <w:rsid w:val="00BF16B7"/>
    <w:rsid w:val="00BF79AD"/>
    <w:rsid w:val="00C00277"/>
    <w:rsid w:val="00C014B9"/>
    <w:rsid w:val="00C03AD6"/>
    <w:rsid w:val="00C04096"/>
    <w:rsid w:val="00C0577D"/>
    <w:rsid w:val="00C078AE"/>
    <w:rsid w:val="00C1421E"/>
    <w:rsid w:val="00C15CF7"/>
    <w:rsid w:val="00C16AB4"/>
    <w:rsid w:val="00C16E29"/>
    <w:rsid w:val="00C21467"/>
    <w:rsid w:val="00C3115F"/>
    <w:rsid w:val="00C36189"/>
    <w:rsid w:val="00C3673D"/>
    <w:rsid w:val="00C40266"/>
    <w:rsid w:val="00C439E6"/>
    <w:rsid w:val="00C43E6A"/>
    <w:rsid w:val="00C543F3"/>
    <w:rsid w:val="00C651FB"/>
    <w:rsid w:val="00C71B1B"/>
    <w:rsid w:val="00C73558"/>
    <w:rsid w:val="00C73BC2"/>
    <w:rsid w:val="00C7710E"/>
    <w:rsid w:val="00C77487"/>
    <w:rsid w:val="00C824EC"/>
    <w:rsid w:val="00C83CBD"/>
    <w:rsid w:val="00C92AA0"/>
    <w:rsid w:val="00CA11E3"/>
    <w:rsid w:val="00CA3F01"/>
    <w:rsid w:val="00CA44EA"/>
    <w:rsid w:val="00CA4631"/>
    <w:rsid w:val="00CA485F"/>
    <w:rsid w:val="00CA6FE6"/>
    <w:rsid w:val="00CB1463"/>
    <w:rsid w:val="00CB7421"/>
    <w:rsid w:val="00CB7BFF"/>
    <w:rsid w:val="00CC25BB"/>
    <w:rsid w:val="00CC2961"/>
    <w:rsid w:val="00CC3EF8"/>
    <w:rsid w:val="00CC5D8F"/>
    <w:rsid w:val="00CD3B02"/>
    <w:rsid w:val="00CD411E"/>
    <w:rsid w:val="00CD4F58"/>
    <w:rsid w:val="00CD578B"/>
    <w:rsid w:val="00CD5B9B"/>
    <w:rsid w:val="00CE0F59"/>
    <w:rsid w:val="00CE4604"/>
    <w:rsid w:val="00CE59CF"/>
    <w:rsid w:val="00CE664A"/>
    <w:rsid w:val="00CE731E"/>
    <w:rsid w:val="00CF4A9A"/>
    <w:rsid w:val="00CF618E"/>
    <w:rsid w:val="00D00884"/>
    <w:rsid w:val="00D0728C"/>
    <w:rsid w:val="00D150AB"/>
    <w:rsid w:val="00D314CB"/>
    <w:rsid w:val="00D34491"/>
    <w:rsid w:val="00D37544"/>
    <w:rsid w:val="00D37EFD"/>
    <w:rsid w:val="00D4591A"/>
    <w:rsid w:val="00D45EA2"/>
    <w:rsid w:val="00D464F0"/>
    <w:rsid w:val="00D478A7"/>
    <w:rsid w:val="00D508B4"/>
    <w:rsid w:val="00D50EC4"/>
    <w:rsid w:val="00D60348"/>
    <w:rsid w:val="00D663F8"/>
    <w:rsid w:val="00D67955"/>
    <w:rsid w:val="00D70B29"/>
    <w:rsid w:val="00D7110A"/>
    <w:rsid w:val="00D732DC"/>
    <w:rsid w:val="00D760AE"/>
    <w:rsid w:val="00D820AD"/>
    <w:rsid w:val="00D83957"/>
    <w:rsid w:val="00D851F5"/>
    <w:rsid w:val="00D85B13"/>
    <w:rsid w:val="00D86E69"/>
    <w:rsid w:val="00D87BE8"/>
    <w:rsid w:val="00D9065F"/>
    <w:rsid w:val="00D909AE"/>
    <w:rsid w:val="00D92D71"/>
    <w:rsid w:val="00D92F71"/>
    <w:rsid w:val="00D964C2"/>
    <w:rsid w:val="00DA168B"/>
    <w:rsid w:val="00DB0466"/>
    <w:rsid w:val="00DB2D8E"/>
    <w:rsid w:val="00DB3160"/>
    <w:rsid w:val="00DC00B8"/>
    <w:rsid w:val="00DC06CB"/>
    <w:rsid w:val="00DC1B40"/>
    <w:rsid w:val="00DC5BE5"/>
    <w:rsid w:val="00DD12FD"/>
    <w:rsid w:val="00DD2391"/>
    <w:rsid w:val="00DD43BE"/>
    <w:rsid w:val="00DD5377"/>
    <w:rsid w:val="00DD590F"/>
    <w:rsid w:val="00DD75CE"/>
    <w:rsid w:val="00DE0B0A"/>
    <w:rsid w:val="00DE50D4"/>
    <w:rsid w:val="00DF0AA5"/>
    <w:rsid w:val="00DF4524"/>
    <w:rsid w:val="00DF7352"/>
    <w:rsid w:val="00E01AAA"/>
    <w:rsid w:val="00E01B10"/>
    <w:rsid w:val="00E05207"/>
    <w:rsid w:val="00E06754"/>
    <w:rsid w:val="00E06F62"/>
    <w:rsid w:val="00E113F5"/>
    <w:rsid w:val="00E11D85"/>
    <w:rsid w:val="00E13730"/>
    <w:rsid w:val="00E152C5"/>
    <w:rsid w:val="00E162BB"/>
    <w:rsid w:val="00E20707"/>
    <w:rsid w:val="00E245F6"/>
    <w:rsid w:val="00E25034"/>
    <w:rsid w:val="00E2584C"/>
    <w:rsid w:val="00E276F0"/>
    <w:rsid w:val="00E345F5"/>
    <w:rsid w:val="00E373D7"/>
    <w:rsid w:val="00E37570"/>
    <w:rsid w:val="00E45632"/>
    <w:rsid w:val="00E51DD7"/>
    <w:rsid w:val="00E53B9B"/>
    <w:rsid w:val="00E53D3D"/>
    <w:rsid w:val="00E54D05"/>
    <w:rsid w:val="00E54EC3"/>
    <w:rsid w:val="00E65B3D"/>
    <w:rsid w:val="00E702BA"/>
    <w:rsid w:val="00E72E10"/>
    <w:rsid w:val="00E8340C"/>
    <w:rsid w:val="00E8422F"/>
    <w:rsid w:val="00E85D7B"/>
    <w:rsid w:val="00E90543"/>
    <w:rsid w:val="00E942CF"/>
    <w:rsid w:val="00EA1009"/>
    <w:rsid w:val="00EA2F26"/>
    <w:rsid w:val="00EA42FD"/>
    <w:rsid w:val="00EA54CE"/>
    <w:rsid w:val="00EA60A3"/>
    <w:rsid w:val="00EA6AFD"/>
    <w:rsid w:val="00EB16FE"/>
    <w:rsid w:val="00EB2D59"/>
    <w:rsid w:val="00EB42D8"/>
    <w:rsid w:val="00EB4D6B"/>
    <w:rsid w:val="00EC1F56"/>
    <w:rsid w:val="00EC3A71"/>
    <w:rsid w:val="00EC406F"/>
    <w:rsid w:val="00EC573B"/>
    <w:rsid w:val="00EC6A1F"/>
    <w:rsid w:val="00EC7191"/>
    <w:rsid w:val="00ED4540"/>
    <w:rsid w:val="00ED4B17"/>
    <w:rsid w:val="00ED50EB"/>
    <w:rsid w:val="00ED5728"/>
    <w:rsid w:val="00ED70FE"/>
    <w:rsid w:val="00ED7387"/>
    <w:rsid w:val="00ED7FE7"/>
    <w:rsid w:val="00EE112B"/>
    <w:rsid w:val="00EE4376"/>
    <w:rsid w:val="00EE6861"/>
    <w:rsid w:val="00EE7BF4"/>
    <w:rsid w:val="00EF4F32"/>
    <w:rsid w:val="00EF5E91"/>
    <w:rsid w:val="00EF6452"/>
    <w:rsid w:val="00F01291"/>
    <w:rsid w:val="00F01E26"/>
    <w:rsid w:val="00F02460"/>
    <w:rsid w:val="00F038B2"/>
    <w:rsid w:val="00F03B9C"/>
    <w:rsid w:val="00F053C2"/>
    <w:rsid w:val="00F058B1"/>
    <w:rsid w:val="00F1043E"/>
    <w:rsid w:val="00F12B70"/>
    <w:rsid w:val="00F1348F"/>
    <w:rsid w:val="00F15EA2"/>
    <w:rsid w:val="00F166CD"/>
    <w:rsid w:val="00F25F6F"/>
    <w:rsid w:val="00F306E5"/>
    <w:rsid w:val="00F3139F"/>
    <w:rsid w:val="00F31BAF"/>
    <w:rsid w:val="00F31DF6"/>
    <w:rsid w:val="00F34CB8"/>
    <w:rsid w:val="00F353F3"/>
    <w:rsid w:val="00F3553D"/>
    <w:rsid w:val="00F3606A"/>
    <w:rsid w:val="00F42336"/>
    <w:rsid w:val="00F478E2"/>
    <w:rsid w:val="00F50D10"/>
    <w:rsid w:val="00F515BB"/>
    <w:rsid w:val="00F5253E"/>
    <w:rsid w:val="00F52571"/>
    <w:rsid w:val="00F52F6B"/>
    <w:rsid w:val="00F547CA"/>
    <w:rsid w:val="00F5705B"/>
    <w:rsid w:val="00F602EF"/>
    <w:rsid w:val="00F60EA4"/>
    <w:rsid w:val="00F615B6"/>
    <w:rsid w:val="00F6701A"/>
    <w:rsid w:val="00F71AD6"/>
    <w:rsid w:val="00F730DE"/>
    <w:rsid w:val="00F73675"/>
    <w:rsid w:val="00F75E20"/>
    <w:rsid w:val="00F774B4"/>
    <w:rsid w:val="00F8463A"/>
    <w:rsid w:val="00F87CDB"/>
    <w:rsid w:val="00F90450"/>
    <w:rsid w:val="00F9195E"/>
    <w:rsid w:val="00F94953"/>
    <w:rsid w:val="00FA09E2"/>
    <w:rsid w:val="00FA52F7"/>
    <w:rsid w:val="00FA5329"/>
    <w:rsid w:val="00FA77DF"/>
    <w:rsid w:val="00FA7943"/>
    <w:rsid w:val="00FB1DE9"/>
    <w:rsid w:val="00FB4E69"/>
    <w:rsid w:val="00FC174B"/>
    <w:rsid w:val="00FC4BB2"/>
    <w:rsid w:val="00FC62D7"/>
    <w:rsid w:val="00FC7BFF"/>
    <w:rsid w:val="00FD44BE"/>
    <w:rsid w:val="00FD514E"/>
    <w:rsid w:val="00FE2220"/>
    <w:rsid w:val="00FE3C91"/>
    <w:rsid w:val="00FE49C3"/>
    <w:rsid w:val="00FE58D3"/>
    <w:rsid w:val="00FE5B48"/>
    <w:rsid w:val="00FF228C"/>
    <w:rsid w:val="00FF2C45"/>
    <w:rsid w:val="00FF332B"/>
    <w:rsid w:val="00FF33CD"/>
    <w:rsid w:val="00FF6CF2"/>
    <w:rsid w:val="46021CA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4]">
      <v:stroke color="none [3214]" weight=".5pt"/>
    </o:shapedefaults>
    <o:shapelayout v:ext="edit">
      <o:idmap v:ext="edit" data="1"/>
    </o:shapelayout>
  </w:shapeDefaults>
  <w:decimalSymbol w:val=","/>
  <w:listSeparator w:val=";"/>
  <w14:docId w14:val="7A5C8644"/>
  <w15:chartTrackingRefBased/>
  <w15:docId w15:val="{7ACF30E0-1AD0-48EA-B11D-80B8DD5C7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Times New Roman"/>
        <w:kern w:val="12"/>
        <w:lang w:val="ru-RU" w:eastAsia="de-D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40" w:qFormat="1"/>
    <w:lsdException w:name="heading 8" w:uiPriority="40" w:qFormat="1"/>
    <w:lsdException w:name="heading 9" w:uiPriority="4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lsdException w:name="toc 3" w:uiPriority="39" w:qFormat="1"/>
    <w:lsdException w:name="toc 4" w:uiPriority="44"/>
    <w:lsdException w:name="toc 5" w:uiPriority="44"/>
    <w:lsdException w:name="toc 6" w:uiPriority="44"/>
    <w:lsdException w:name="toc 7" w:uiPriority="44"/>
    <w:lsdException w:name="toc 8" w:uiPriority="44"/>
    <w:lsdException w:name="toc 9" w:uiPriority="44"/>
    <w:lsdException w:name="Normal Indent" w:semiHidden="1"/>
    <w:lsdException w:name="footnote text" w:semiHidden="1" w:unhideWhenUsed="1"/>
    <w:lsdException w:name="annotation text" w:semiHidden="1" w:unhideWhenUsed="1"/>
    <w:lsdException w:name="footer" w:uiPriority="16" w:qFormat="1"/>
    <w:lsdException w:name="index heading" w:semiHidden="1"/>
    <w:lsdException w:name="caption" w:uiPriority="9" w:qFormat="1"/>
    <w:lsdException w:name="table of figures" w:semiHidden="1" w:unhideWhenUsed="1"/>
    <w:lsdException w:name="envelope address" w:uiPriority="19"/>
    <w:lsdException w:name="envelope return" w:uiPriority="19"/>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lsdException w:name="macro" w:semiHidden="1"/>
    <w:lsdException w:name="toa heading" w:semiHidden="1"/>
    <w:lsdException w:name="List" w:semiHidden="1" w:uiPriority="0"/>
    <w:lsdException w:name="List Bullet" w:uiPriority="8" w:qFormat="1"/>
    <w:lsdException w:name="List Number" w:semiHidden="1" w:uiPriority="12" w:unhideWhenUsed="1"/>
    <w:lsdException w:name="List 2" w:semiHidden="1"/>
    <w:lsdException w:name="List 3" w:semiHidden="1"/>
    <w:lsdException w:name="List 4" w:semiHidden="1"/>
    <w:lsdException w:name="List 5" w:semiHidden="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lsdException w:name="List Number 4" w:semiHidden="1"/>
    <w:lsdException w:name="List Number 5" w:semiHidden="1"/>
    <w:lsdException w:name="Title" w:uiPriority="10" w:qFormat="1"/>
    <w:lsdException w:name="Closing" w:uiPriority="19"/>
    <w:lsdException w:name="Signature" w:uiPriority="19"/>
    <w:lsdException w:name="Default Paragraph Font" w:semiHidden="1" w:uiPriority="1" w:unhideWhenUsed="1" w:qFormat="1"/>
    <w:lsdException w:name="Body Text" w:semiHidden="1" w:uiPriority="0"/>
    <w:lsdException w:name="Body Text Indent" w:semiHidden="1" w:uiPriority="0"/>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19"/>
    <w:lsdException w:name="Date" w:semiHidden="1" w:uiPriority="19" w:qFormat="1"/>
    <w:lsdException w:name="Body Text First Indent" w:semiHidden="1"/>
    <w:lsdException w:name="Body Text First Indent 2" w:semiHidden="1"/>
    <w:lsdException w:name="Note Heading" w:semiHidden="1" w:unhideWhenUsed="1"/>
    <w:lsdException w:name="Body Text 2" w:semiHidden="1" w:uiPriority="0"/>
    <w:lsdException w:name="Body Text 3" w:semiHidden="1" w:uiPriority="0"/>
    <w:lsdException w:name="Body Text Indent 2" w:semiHidden="1" w:uiPriority="0"/>
    <w:lsdException w:name="Body Text Indent 3" w:semiHidden="1" w:uiPriority="0"/>
    <w:lsdException w:name="Block Text" w:uiPriority="2"/>
    <w:lsdException w:name="Hyperlink" w:qFormat="1"/>
    <w:lsdException w:name="FollowedHyperlink" w:uiPriority="7"/>
    <w:lsdException w:name="Strong" w:uiPriority="22" w:qFormat="1"/>
    <w:lsdException w:name="Emphasis" w:uiPriority="3"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uiPriority="5"/>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semiHidden="1" w:uiPriority="49" w:qFormat="1"/>
    <w:lsdException w:name="Intense Quote" w:semiHidden="1"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8"/>
    <w:lsdException w:name="Subtle Reference" w:semiHidden="1" w:uiPriority="49" w:qFormat="1"/>
    <w:lsdException w:name="Intense Reference" w:semiHidden="1" w:uiPriority="49" w:qFormat="1"/>
    <w:lsdException w:name="Book Title" w:semiHidden="1" w:uiPriority="49"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rsid w:val="008D475C"/>
    <w:pPr>
      <w:spacing w:after="120" w:line="290" w:lineRule="auto"/>
      <w:jc w:val="both"/>
    </w:pPr>
  </w:style>
  <w:style w:type="paragraph" w:styleId="1">
    <w:name w:val="heading 1"/>
    <w:basedOn w:val="30"/>
    <w:next w:val="a1"/>
    <w:link w:val="10"/>
    <w:uiPriority w:val="9"/>
    <w:qFormat/>
    <w:rsid w:val="00000A77"/>
    <w:pPr>
      <w:numPr>
        <w:ilvl w:val="0"/>
      </w:numPr>
      <w:outlineLvl w:val="0"/>
    </w:pPr>
  </w:style>
  <w:style w:type="paragraph" w:styleId="2">
    <w:name w:val="heading 2"/>
    <w:basedOn w:val="1"/>
    <w:next w:val="a1"/>
    <w:link w:val="20"/>
    <w:uiPriority w:val="9"/>
    <w:qFormat/>
    <w:rsid w:val="00000A77"/>
    <w:pPr>
      <w:numPr>
        <w:ilvl w:val="1"/>
      </w:numPr>
      <w:outlineLvl w:val="1"/>
    </w:pPr>
  </w:style>
  <w:style w:type="paragraph" w:styleId="30">
    <w:name w:val="heading 3"/>
    <w:basedOn w:val="zzHeadlines"/>
    <w:next w:val="a1"/>
    <w:link w:val="31"/>
    <w:uiPriority w:val="9"/>
    <w:qFormat/>
    <w:rsid w:val="006423AD"/>
    <w:pPr>
      <w:numPr>
        <w:ilvl w:val="2"/>
        <w:numId w:val="4"/>
      </w:numPr>
      <w:spacing w:before="250" w:after="170" w:line="276" w:lineRule="auto"/>
      <w:jc w:val="left"/>
      <w:outlineLvl w:val="2"/>
    </w:pPr>
    <w:rPr>
      <w:color w:val="004E9E"/>
      <w:sz w:val="24"/>
    </w:rPr>
  </w:style>
  <w:style w:type="paragraph" w:styleId="4">
    <w:name w:val="heading 4"/>
    <w:basedOn w:val="zzHeadlines"/>
    <w:next w:val="a1"/>
    <w:link w:val="40"/>
    <w:uiPriority w:val="9"/>
    <w:qFormat/>
    <w:rsid w:val="00171244"/>
    <w:pPr>
      <w:outlineLvl w:val="3"/>
    </w:pPr>
    <w:rPr>
      <w:rFonts w:eastAsia="Times New Roman"/>
      <w:bCs/>
      <w:iCs/>
      <w:color w:val="004E9E"/>
      <w:sz w:val="22"/>
    </w:rPr>
  </w:style>
  <w:style w:type="paragraph" w:styleId="5">
    <w:name w:val="heading 5"/>
    <w:basedOn w:val="zzHeadlines"/>
    <w:next w:val="a1"/>
    <w:link w:val="50"/>
    <w:uiPriority w:val="9"/>
    <w:qFormat/>
    <w:rsid w:val="00000A77"/>
    <w:pPr>
      <w:spacing w:before="200"/>
      <w:outlineLvl w:val="4"/>
    </w:pPr>
    <w:rPr>
      <w:rFonts w:eastAsia="Times New Roman"/>
      <w:b w:val="0"/>
    </w:rPr>
  </w:style>
  <w:style w:type="paragraph" w:styleId="6">
    <w:name w:val="heading 6"/>
    <w:basedOn w:val="zzHeadlines"/>
    <w:next w:val="a1"/>
    <w:link w:val="60"/>
    <w:uiPriority w:val="9"/>
    <w:qFormat/>
    <w:rsid w:val="00000A77"/>
    <w:pPr>
      <w:spacing w:before="200"/>
      <w:outlineLvl w:val="5"/>
    </w:pPr>
    <w:rPr>
      <w:rFonts w:eastAsia="Times New Roman"/>
      <w:b w:val="0"/>
      <w:iCs/>
    </w:rPr>
  </w:style>
  <w:style w:type="paragraph" w:styleId="7">
    <w:name w:val="heading 7"/>
    <w:basedOn w:val="zzHeadlines"/>
    <w:next w:val="a1"/>
    <w:link w:val="70"/>
    <w:uiPriority w:val="40"/>
    <w:qFormat/>
    <w:rsid w:val="00000A77"/>
    <w:pPr>
      <w:spacing w:before="200"/>
      <w:outlineLvl w:val="6"/>
    </w:pPr>
    <w:rPr>
      <w:rFonts w:eastAsia="Times New Roman"/>
      <w:b w:val="0"/>
      <w:iCs/>
    </w:rPr>
  </w:style>
  <w:style w:type="paragraph" w:styleId="8">
    <w:name w:val="heading 8"/>
    <w:basedOn w:val="zzHeadlines"/>
    <w:next w:val="a1"/>
    <w:link w:val="80"/>
    <w:uiPriority w:val="40"/>
    <w:qFormat/>
    <w:rsid w:val="00000A77"/>
    <w:pPr>
      <w:spacing w:before="200"/>
      <w:outlineLvl w:val="7"/>
    </w:pPr>
    <w:rPr>
      <w:rFonts w:eastAsia="Times New Roman"/>
      <w:b w:val="0"/>
    </w:rPr>
  </w:style>
  <w:style w:type="paragraph" w:styleId="9">
    <w:name w:val="heading 9"/>
    <w:basedOn w:val="a1"/>
    <w:next w:val="a1"/>
    <w:link w:val="90"/>
    <w:uiPriority w:val="40"/>
    <w:qFormat/>
    <w:rsid w:val="00000A77"/>
    <w:pPr>
      <w:keepNext/>
      <w:keepLines/>
      <w:spacing w:before="200"/>
      <w:outlineLvl w:val="8"/>
    </w:pPr>
    <w:rPr>
      <w:rFonts w:eastAsia="Times New Roman"/>
      <w:i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1"/>
    <w:qFormat/>
    <w:rsid w:val="00000A77"/>
    <w:pPr>
      <w:ind w:left="284"/>
      <w:contextualSpacing/>
    </w:pPr>
  </w:style>
  <w:style w:type="paragraph" w:styleId="a">
    <w:name w:val="List Number"/>
    <w:basedOn w:val="a1"/>
    <w:uiPriority w:val="12"/>
    <w:semiHidden/>
    <w:rsid w:val="00000A77"/>
    <w:pPr>
      <w:numPr>
        <w:numId w:val="6"/>
      </w:numPr>
      <w:tabs>
        <w:tab w:val="clear" w:pos="284"/>
        <w:tab w:val="num" w:pos="360"/>
      </w:tabs>
      <w:ind w:left="0" w:firstLine="0"/>
      <w:contextualSpacing/>
    </w:pPr>
  </w:style>
  <w:style w:type="paragraph" w:styleId="21">
    <w:name w:val="List Number 2"/>
    <w:basedOn w:val="a1"/>
    <w:uiPriority w:val="99"/>
    <w:semiHidden/>
    <w:rsid w:val="00000A77"/>
    <w:pPr>
      <w:contextualSpacing/>
    </w:pPr>
  </w:style>
  <w:style w:type="numbering" w:customStyle="1" w:styleId="Aufzhlungsliste">
    <w:name w:val="Aufzählungsliste"/>
    <w:uiPriority w:val="99"/>
    <w:rsid w:val="00000A77"/>
    <w:pPr>
      <w:numPr>
        <w:numId w:val="1"/>
      </w:numPr>
    </w:pPr>
  </w:style>
  <w:style w:type="numbering" w:customStyle="1" w:styleId="NummerierteListe">
    <w:name w:val="Nummerierte Liste"/>
    <w:uiPriority w:val="99"/>
    <w:rsid w:val="00000A77"/>
    <w:pPr>
      <w:numPr>
        <w:numId w:val="2"/>
      </w:numPr>
    </w:pPr>
  </w:style>
  <w:style w:type="character" w:styleId="a6">
    <w:name w:val="Emphasis"/>
    <w:uiPriority w:val="3"/>
    <w:semiHidden/>
    <w:qFormat/>
    <w:rsid w:val="00000A77"/>
    <w:rPr>
      <w:i/>
      <w:iCs/>
    </w:rPr>
  </w:style>
  <w:style w:type="character" w:styleId="a7">
    <w:name w:val="Subtle Emphasis"/>
    <w:uiPriority w:val="49"/>
    <w:semiHidden/>
    <w:qFormat/>
    <w:rsid w:val="00000A77"/>
    <w:rPr>
      <w:i/>
      <w:iCs/>
      <w:color w:val="808080"/>
    </w:rPr>
  </w:style>
  <w:style w:type="character" w:styleId="a8">
    <w:name w:val="Intense Emphasis"/>
    <w:uiPriority w:val="8"/>
    <w:semiHidden/>
    <w:rsid w:val="00000A77"/>
    <w:rPr>
      <w:b/>
      <w:bCs/>
      <w:iCs/>
      <w:color w:val="auto"/>
    </w:rPr>
  </w:style>
  <w:style w:type="character" w:styleId="a9">
    <w:name w:val="Strong"/>
    <w:aliases w:val="Bold"/>
    <w:uiPriority w:val="22"/>
    <w:qFormat/>
    <w:rsid w:val="004213A6"/>
    <w:rPr>
      <w:b/>
      <w:bCs/>
      <w:color w:val="004E9E"/>
    </w:rPr>
  </w:style>
  <w:style w:type="paragraph" w:styleId="aa">
    <w:name w:val="Title"/>
    <w:next w:val="a1"/>
    <w:link w:val="ab"/>
    <w:uiPriority w:val="10"/>
    <w:qFormat/>
    <w:rsid w:val="00000A77"/>
    <w:pPr>
      <w:framePr w:w="1134" w:h="567" w:hRule="exact" w:wrap="around" w:vAnchor="page" w:hAnchor="text" w:y="1277"/>
      <w:spacing w:after="120" w:line="276" w:lineRule="auto"/>
      <w:jc w:val="both"/>
    </w:pPr>
    <w:rPr>
      <w:rFonts w:eastAsia="Times New Roman"/>
      <w:caps/>
      <w:color w:val="004E9E"/>
      <w:sz w:val="22"/>
      <w:szCs w:val="52"/>
      <w:lang w:eastAsia="en-US"/>
    </w:rPr>
  </w:style>
  <w:style w:type="character" w:customStyle="1" w:styleId="ab">
    <w:name w:val="Заголовок Знак"/>
    <w:link w:val="aa"/>
    <w:uiPriority w:val="11"/>
    <w:rsid w:val="00000A77"/>
    <w:rPr>
      <w:rFonts w:eastAsia="Times New Roman" w:cs="Times New Roman"/>
      <w:caps/>
      <w:color w:val="004E9E"/>
      <w:kern w:val="12"/>
      <w:sz w:val="22"/>
      <w:szCs w:val="52"/>
      <w:lang w:eastAsia="en-US"/>
    </w:rPr>
  </w:style>
  <w:style w:type="paragraph" w:styleId="ac">
    <w:name w:val="caption"/>
    <w:aliases w:val="Bildunterschrift"/>
    <w:basedOn w:val="a1"/>
    <w:next w:val="a1"/>
    <w:uiPriority w:val="9"/>
    <w:qFormat/>
    <w:rsid w:val="00000A77"/>
    <w:pPr>
      <w:keepLines/>
    </w:pPr>
    <w:rPr>
      <w:bCs/>
      <w:sz w:val="14"/>
      <w:szCs w:val="18"/>
    </w:rPr>
  </w:style>
  <w:style w:type="character" w:customStyle="1" w:styleId="BesuchterHyperlink">
    <w:name w:val="BesuchterHyperlink"/>
    <w:basedOn w:val="ad"/>
    <w:rsid w:val="00BA0F5D"/>
    <w:rPr>
      <w:color w:val="0070C0"/>
      <w:sz w:val="21"/>
      <w:szCs w:val="21"/>
    </w:rPr>
  </w:style>
  <w:style w:type="paragraph" w:customStyle="1" w:styleId="zzPreprint">
    <w:name w:val="zz_Preprint"/>
    <w:basedOn w:val="zzHeaderFooter"/>
    <w:uiPriority w:val="99"/>
    <w:semiHidden/>
    <w:rsid w:val="00000A77"/>
    <w:pPr>
      <w:framePr w:w="284" w:h="284" w:hRule="exact" w:wrap="around" w:vAnchor="page" w:hAnchor="page" w:x="1" w:y="1" w:anchorLock="1"/>
    </w:pPr>
  </w:style>
  <w:style w:type="character" w:styleId="ad">
    <w:name w:val="Hyperlink"/>
    <w:uiPriority w:val="99"/>
    <w:qFormat/>
    <w:rsid w:val="00BA0F5D"/>
    <w:rPr>
      <w:color w:val="0070C0"/>
      <w:sz w:val="21"/>
      <w:szCs w:val="21"/>
    </w:rPr>
  </w:style>
  <w:style w:type="character" w:customStyle="1" w:styleId="10">
    <w:name w:val="Заголовок 1 Знак"/>
    <w:link w:val="1"/>
    <w:uiPriority w:val="9"/>
    <w:rsid w:val="00000A77"/>
    <w:rPr>
      <w:b/>
      <w:color w:val="004E9E"/>
      <w:sz w:val="24"/>
      <w:lang w:eastAsia="en-US"/>
    </w:rPr>
  </w:style>
  <w:style w:type="character" w:customStyle="1" w:styleId="20">
    <w:name w:val="Заголовок 2 Знак"/>
    <w:link w:val="2"/>
    <w:uiPriority w:val="9"/>
    <w:rsid w:val="00000A77"/>
    <w:rPr>
      <w:b/>
      <w:color w:val="004E9E"/>
      <w:sz w:val="24"/>
      <w:lang w:eastAsia="en-US"/>
    </w:rPr>
  </w:style>
  <w:style w:type="character" w:customStyle="1" w:styleId="31">
    <w:name w:val="Заголовок 3 Знак"/>
    <w:link w:val="30"/>
    <w:uiPriority w:val="9"/>
    <w:rsid w:val="006423AD"/>
    <w:rPr>
      <w:b/>
      <w:color w:val="004E9E"/>
      <w:sz w:val="24"/>
      <w:lang w:eastAsia="en-US"/>
    </w:rPr>
  </w:style>
  <w:style w:type="paragraph" w:styleId="ae">
    <w:name w:val="Subtitle"/>
    <w:basedOn w:val="zzHeadlines"/>
    <w:next w:val="a1"/>
    <w:link w:val="af"/>
    <w:uiPriority w:val="11"/>
    <w:qFormat/>
    <w:rsid w:val="00000A77"/>
    <w:pPr>
      <w:numPr>
        <w:ilvl w:val="1"/>
      </w:numPr>
    </w:pPr>
    <w:rPr>
      <w:rFonts w:eastAsia="Times New Roman"/>
      <w:iCs/>
      <w:szCs w:val="24"/>
    </w:rPr>
  </w:style>
  <w:style w:type="character" w:customStyle="1" w:styleId="af">
    <w:name w:val="Подзаголовок Знак"/>
    <w:link w:val="ae"/>
    <w:uiPriority w:val="30"/>
    <w:semiHidden/>
    <w:rsid w:val="00000A77"/>
    <w:rPr>
      <w:rFonts w:eastAsia="Times New Roman" w:cs="Times New Roman"/>
      <w:b/>
      <w:iCs/>
      <w:kern w:val="12"/>
      <w:szCs w:val="24"/>
      <w:lang w:eastAsia="en-US"/>
    </w:rPr>
  </w:style>
  <w:style w:type="paragraph" w:styleId="af0">
    <w:name w:val="Closing"/>
    <w:basedOn w:val="a1"/>
    <w:link w:val="af1"/>
    <w:uiPriority w:val="19"/>
    <w:semiHidden/>
    <w:rsid w:val="00000A77"/>
  </w:style>
  <w:style w:type="character" w:customStyle="1" w:styleId="af1">
    <w:name w:val="Прощание Знак"/>
    <w:link w:val="af0"/>
    <w:uiPriority w:val="19"/>
    <w:semiHidden/>
    <w:rsid w:val="00000A77"/>
    <w:rPr>
      <w:kern w:val="12"/>
      <w:sz w:val="21"/>
      <w:lang w:eastAsia="en-US"/>
    </w:rPr>
  </w:style>
  <w:style w:type="paragraph" w:styleId="22">
    <w:name w:val="envelope return"/>
    <w:aliases w:val="Absenderangabe"/>
    <w:basedOn w:val="a1"/>
    <w:next w:val="af2"/>
    <w:uiPriority w:val="19"/>
    <w:semiHidden/>
    <w:rsid w:val="00000A77"/>
    <w:pPr>
      <w:framePr w:w="4536" w:wrap="notBeside" w:vAnchor="page" w:hAnchor="margin" w:y="2836" w:anchorLock="1"/>
      <w:spacing w:line="240" w:lineRule="auto"/>
    </w:pPr>
    <w:rPr>
      <w:rFonts w:eastAsia="Times New Roman"/>
      <w:sz w:val="16"/>
    </w:rPr>
  </w:style>
  <w:style w:type="paragraph" w:styleId="af2">
    <w:name w:val="envelope address"/>
    <w:aliases w:val="Anschrift"/>
    <w:basedOn w:val="a1"/>
    <w:uiPriority w:val="19"/>
    <w:semiHidden/>
    <w:rsid w:val="00000A77"/>
    <w:pPr>
      <w:framePr w:w="4536" w:h="1985" w:hRule="exact" w:wrap="notBeside" w:hAnchor="margin" w:yAlign="top" w:anchorLock="1"/>
    </w:pPr>
    <w:rPr>
      <w:rFonts w:eastAsia="Times New Roman"/>
      <w:szCs w:val="24"/>
    </w:rPr>
  </w:style>
  <w:style w:type="paragraph" w:styleId="af3">
    <w:name w:val="Signature"/>
    <w:basedOn w:val="a1"/>
    <w:link w:val="af4"/>
    <w:uiPriority w:val="19"/>
    <w:semiHidden/>
    <w:rsid w:val="00000A77"/>
  </w:style>
  <w:style w:type="character" w:customStyle="1" w:styleId="af4">
    <w:name w:val="Подпись Знак"/>
    <w:link w:val="af3"/>
    <w:uiPriority w:val="19"/>
    <w:semiHidden/>
    <w:rsid w:val="00000A77"/>
    <w:rPr>
      <w:kern w:val="12"/>
      <w:sz w:val="21"/>
      <w:lang w:eastAsia="en-US"/>
    </w:rPr>
  </w:style>
  <w:style w:type="paragraph" w:styleId="af5">
    <w:name w:val="header"/>
    <w:basedOn w:val="zzHeaderFooter"/>
    <w:link w:val="af6"/>
    <w:uiPriority w:val="99"/>
    <w:rsid w:val="00000A77"/>
    <w:pPr>
      <w:tabs>
        <w:tab w:val="center" w:pos="4536"/>
        <w:tab w:val="right" w:pos="9072"/>
      </w:tabs>
    </w:pPr>
  </w:style>
  <w:style w:type="character" w:customStyle="1" w:styleId="af6">
    <w:name w:val="Верхний колонтитул Знак"/>
    <w:link w:val="af5"/>
    <w:uiPriority w:val="99"/>
    <w:rsid w:val="00000A77"/>
    <w:rPr>
      <w:kern w:val="12"/>
      <w:lang w:eastAsia="en-US"/>
    </w:rPr>
  </w:style>
  <w:style w:type="paragraph" w:styleId="af7">
    <w:name w:val="footer"/>
    <w:basedOn w:val="zzHeaderFooter"/>
    <w:link w:val="af8"/>
    <w:uiPriority w:val="16"/>
    <w:qFormat/>
    <w:rsid w:val="00000A77"/>
    <w:pPr>
      <w:tabs>
        <w:tab w:val="left" w:pos="425"/>
      </w:tabs>
      <w:spacing w:line="170" w:lineRule="exact"/>
    </w:pPr>
    <w:rPr>
      <w:color w:val="004E9E"/>
      <w:sz w:val="13"/>
    </w:rPr>
  </w:style>
  <w:style w:type="character" w:customStyle="1" w:styleId="af8">
    <w:name w:val="Нижний колонтитул Знак"/>
    <w:link w:val="af7"/>
    <w:uiPriority w:val="16"/>
    <w:rsid w:val="00000A77"/>
    <w:rPr>
      <w:color w:val="004E9E"/>
      <w:kern w:val="12"/>
      <w:sz w:val="13"/>
      <w:lang w:eastAsia="en-US"/>
    </w:rPr>
  </w:style>
  <w:style w:type="paragraph" w:customStyle="1" w:styleId="AISInformation">
    <w:name w:val="AIS Information"/>
    <w:basedOn w:val="zzHeaderFooter"/>
    <w:next w:val="a1"/>
    <w:uiPriority w:val="12"/>
    <w:semiHidden/>
    <w:rsid w:val="00000A77"/>
    <w:pPr>
      <w:framePr w:w="3119" w:wrap="around" w:vAnchor="page" w:hAnchor="page" w:x="1135" w:y="772" w:anchorLock="1"/>
    </w:pPr>
    <w:rPr>
      <w:b/>
      <w:color w:val="FFFFFF"/>
      <w:sz w:val="40"/>
    </w:rPr>
  </w:style>
  <w:style w:type="paragraph" w:customStyle="1" w:styleId="Bild">
    <w:name w:val="Bild"/>
    <w:basedOn w:val="a1"/>
    <w:next w:val="a1"/>
    <w:uiPriority w:val="10"/>
    <w:qFormat/>
    <w:rsid w:val="00000A77"/>
    <w:pPr>
      <w:keepNext/>
      <w:keepLines/>
      <w:spacing w:before="160" w:after="40"/>
      <w:ind w:left="-17"/>
    </w:pPr>
  </w:style>
  <w:style w:type="paragraph" w:customStyle="1" w:styleId="Betreff">
    <w:name w:val="Betreff"/>
    <w:basedOn w:val="a1"/>
    <w:next w:val="a1"/>
    <w:uiPriority w:val="19"/>
    <w:semiHidden/>
    <w:rsid w:val="00000A77"/>
    <w:pPr>
      <w:spacing w:after="280"/>
    </w:pPr>
    <w:rPr>
      <w:b/>
    </w:rPr>
  </w:style>
  <w:style w:type="paragraph" w:customStyle="1" w:styleId="zzHeadlines">
    <w:name w:val="zz_Headlines"/>
    <w:link w:val="zzHeadlinesZchn"/>
    <w:uiPriority w:val="99"/>
    <w:semiHidden/>
    <w:rsid w:val="00000A77"/>
    <w:pPr>
      <w:keepNext/>
      <w:keepLines/>
      <w:suppressAutoHyphens/>
      <w:spacing w:after="120" w:line="288" w:lineRule="auto"/>
      <w:jc w:val="both"/>
    </w:pPr>
    <w:rPr>
      <w:b/>
      <w:lang w:eastAsia="en-US"/>
    </w:rPr>
  </w:style>
  <w:style w:type="paragraph" w:customStyle="1" w:styleId="zzHeaderFooter">
    <w:name w:val="zz_HeaderFooter"/>
    <w:uiPriority w:val="99"/>
    <w:semiHidden/>
    <w:rsid w:val="00000A77"/>
    <w:pPr>
      <w:spacing w:after="120" w:line="288" w:lineRule="auto"/>
      <w:jc w:val="both"/>
    </w:pPr>
    <w:rPr>
      <w:lang w:eastAsia="en-US"/>
    </w:rPr>
  </w:style>
  <w:style w:type="paragraph" w:customStyle="1" w:styleId="confidential">
    <w:name w:val="confidential"/>
    <w:basedOn w:val="zzHeaderFooter"/>
    <w:uiPriority w:val="19"/>
    <w:semiHidden/>
    <w:rsid w:val="00000A77"/>
    <w:pPr>
      <w:framePr w:w="2552" w:wrap="around" w:hAnchor="page" w:x="9073" w:y="2881" w:anchorLock="1"/>
    </w:pPr>
    <w:rPr>
      <w:b/>
      <w:color w:val="E3000F"/>
      <w:sz w:val="30"/>
    </w:rPr>
  </w:style>
  <w:style w:type="paragraph" w:styleId="a0">
    <w:name w:val="List Bullet"/>
    <w:aliases w:val="Bullet point"/>
    <w:basedOn w:val="a1"/>
    <w:uiPriority w:val="8"/>
    <w:qFormat/>
    <w:rsid w:val="00AE7375"/>
    <w:pPr>
      <w:numPr>
        <w:numId w:val="5"/>
      </w:numPr>
      <w:tabs>
        <w:tab w:val="left" w:pos="170"/>
      </w:tabs>
      <w:ind w:left="170" w:hanging="170"/>
      <w:contextualSpacing/>
      <w:jc w:val="left"/>
    </w:pPr>
  </w:style>
  <w:style w:type="paragraph" w:customStyle="1" w:styleId="Autor">
    <w:name w:val="Autor"/>
    <w:basedOn w:val="a1"/>
    <w:uiPriority w:val="31"/>
    <w:semiHidden/>
    <w:rsid w:val="00000A77"/>
  </w:style>
  <w:style w:type="character" w:styleId="HTML">
    <w:name w:val="HTML Code"/>
    <w:aliases w:val="Code"/>
    <w:uiPriority w:val="5"/>
    <w:semiHidden/>
    <w:rsid w:val="00000A77"/>
    <w:rPr>
      <w:rFonts w:ascii="Courier New" w:hAnsi="Courier New"/>
      <w:sz w:val="20"/>
      <w:szCs w:val="20"/>
    </w:rPr>
  </w:style>
  <w:style w:type="paragraph" w:customStyle="1" w:styleId="Schlussfolgerung">
    <w:name w:val="Schlussfolgerung"/>
    <w:basedOn w:val="a1"/>
    <w:next w:val="a1"/>
    <w:uiPriority w:val="14"/>
    <w:semiHidden/>
    <w:rsid w:val="00000A77"/>
    <w:pPr>
      <w:numPr>
        <w:numId w:val="7"/>
      </w:numPr>
    </w:pPr>
  </w:style>
  <w:style w:type="character" w:customStyle="1" w:styleId="40">
    <w:name w:val="Заголовок 4 Знак"/>
    <w:link w:val="4"/>
    <w:uiPriority w:val="39"/>
    <w:rsid w:val="00171244"/>
    <w:rPr>
      <w:rFonts w:eastAsia="Times New Roman"/>
      <w:b/>
      <w:bCs/>
      <w:iCs/>
      <w:color w:val="004E9E"/>
      <w:kern w:val="12"/>
      <w:sz w:val="22"/>
      <w:lang w:eastAsia="en-US"/>
    </w:rPr>
  </w:style>
  <w:style w:type="numbering" w:customStyle="1" w:styleId="Schlussfolgerungsliste">
    <w:name w:val="Schlussfolgerungsliste"/>
    <w:uiPriority w:val="99"/>
    <w:rsid w:val="00000A77"/>
    <w:pPr>
      <w:numPr>
        <w:numId w:val="3"/>
      </w:numPr>
    </w:pPr>
  </w:style>
  <w:style w:type="paragraph" w:styleId="af9">
    <w:name w:val="Block Text"/>
    <w:basedOn w:val="a1"/>
    <w:uiPriority w:val="2"/>
    <w:semiHidden/>
    <w:rsid w:val="00000A77"/>
    <w:pPr>
      <w:ind w:left="284" w:right="284"/>
    </w:pPr>
    <w:rPr>
      <w:rFonts w:eastAsia="Times New Roman"/>
      <w:i/>
      <w:iCs/>
    </w:rPr>
  </w:style>
  <w:style w:type="paragraph" w:styleId="afa">
    <w:name w:val="Balloon Text"/>
    <w:basedOn w:val="a1"/>
    <w:link w:val="afb"/>
    <w:uiPriority w:val="99"/>
    <w:semiHidden/>
    <w:rsid w:val="00000A77"/>
    <w:pPr>
      <w:spacing w:line="240" w:lineRule="auto"/>
    </w:pPr>
    <w:rPr>
      <w:rFonts w:ascii="Tahoma" w:hAnsi="Tahoma" w:cs="Tahoma"/>
      <w:sz w:val="16"/>
      <w:szCs w:val="16"/>
    </w:rPr>
  </w:style>
  <w:style w:type="character" w:customStyle="1" w:styleId="afb">
    <w:name w:val="Текст выноски Знак"/>
    <w:link w:val="afa"/>
    <w:uiPriority w:val="99"/>
    <w:semiHidden/>
    <w:rsid w:val="00000A77"/>
    <w:rPr>
      <w:rFonts w:ascii="Tahoma" w:hAnsi="Tahoma" w:cs="Tahoma"/>
      <w:kern w:val="12"/>
      <w:sz w:val="16"/>
      <w:szCs w:val="16"/>
      <w:lang w:eastAsia="en-US"/>
    </w:rPr>
  </w:style>
  <w:style w:type="paragraph" w:styleId="afc">
    <w:name w:val="TOC Heading"/>
    <w:basedOn w:val="zzHeadlines"/>
    <w:next w:val="a1"/>
    <w:uiPriority w:val="39"/>
    <w:semiHidden/>
    <w:qFormat/>
    <w:rsid w:val="00000A77"/>
    <w:pPr>
      <w:tabs>
        <w:tab w:val="left" w:pos="284"/>
        <w:tab w:val="left" w:pos="567"/>
      </w:tabs>
      <w:suppressAutoHyphens w:val="0"/>
      <w:spacing w:before="480"/>
    </w:pPr>
  </w:style>
  <w:style w:type="paragraph" w:styleId="11">
    <w:name w:val="toc 1"/>
    <w:basedOn w:val="a1"/>
    <w:next w:val="a1"/>
    <w:uiPriority w:val="39"/>
    <w:qFormat/>
    <w:rsid w:val="00BE2512"/>
    <w:pPr>
      <w:spacing w:after="100"/>
    </w:pPr>
  </w:style>
  <w:style w:type="paragraph" w:styleId="23">
    <w:name w:val="toc 2"/>
    <w:basedOn w:val="11"/>
    <w:next w:val="a1"/>
    <w:uiPriority w:val="39"/>
    <w:rsid w:val="00695955"/>
  </w:style>
  <w:style w:type="paragraph" w:styleId="32">
    <w:name w:val="toc 3"/>
    <w:basedOn w:val="23"/>
    <w:next w:val="a1"/>
    <w:uiPriority w:val="39"/>
    <w:qFormat/>
    <w:rsid w:val="00695955"/>
  </w:style>
  <w:style w:type="paragraph" w:styleId="41">
    <w:name w:val="toc 4"/>
    <w:basedOn w:val="32"/>
    <w:next w:val="a1"/>
    <w:uiPriority w:val="44"/>
    <w:rsid w:val="004C3472"/>
  </w:style>
  <w:style w:type="paragraph" w:styleId="51">
    <w:name w:val="toc 5"/>
    <w:basedOn w:val="41"/>
    <w:next w:val="a1"/>
    <w:uiPriority w:val="44"/>
    <w:semiHidden/>
    <w:rsid w:val="004C3472"/>
  </w:style>
  <w:style w:type="paragraph" w:styleId="61">
    <w:name w:val="toc 6"/>
    <w:basedOn w:val="51"/>
    <w:next w:val="a1"/>
    <w:uiPriority w:val="44"/>
    <w:semiHidden/>
    <w:rsid w:val="00000A77"/>
    <w:pPr>
      <w:ind w:left="1000"/>
    </w:pPr>
  </w:style>
  <w:style w:type="paragraph" w:styleId="71">
    <w:name w:val="toc 7"/>
    <w:basedOn w:val="61"/>
    <w:next w:val="a1"/>
    <w:uiPriority w:val="44"/>
    <w:semiHidden/>
    <w:rsid w:val="00000A77"/>
    <w:pPr>
      <w:ind w:left="1200"/>
    </w:pPr>
  </w:style>
  <w:style w:type="paragraph" w:styleId="81">
    <w:name w:val="toc 8"/>
    <w:basedOn w:val="71"/>
    <w:next w:val="a1"/>
    <w:uiPriority w:val="44"/>
    <w:semiHidden/>
    <w:rsid w:val="00000A77"/>
    <w:pPr>
      <w:ind w:left="1400"/>
    </w:pPr>
  </w:style>
  <w:style w:type="paragraph" w:styleId="91">
    <w:name w:val="toc 9"/>
    <w:basedOn w:val="81"/>
    <w:next w:val="a1"/>
    <w:uiPriority w:val="44"/>
    <w:semiHidden/>
    <w:rsid w:val="00000A77"/>
    <w:pPr>
      <w:ind w:left="1600"/>
    </w:pPr>
  </w:style>
  <w:style w:type="character" w:customStyle="1" w:styleId="50">
    <w:name w:val="Заголовок 5 Знак"/>
    <w:link w:val="5"/>
    <w:uiPriority w:val="40"/>
    <w:semiHidden/>
    <w:rsid w:val="00000A77"/>
    <w:rPr>
      <w:rFonts w:eastAsia="Times New Roman" w:cs="Times New Roman"/>
      <w:kern w:val="12"/>
      <w:lang w:eastAsia="en-US"/>
    </w:rPr>
  </w:style>
  <w:style w:type="character" w:customStyle="1" w:styleId="60">
    <w:name w:val="Заголовок 6 Знак"/>
    <w:link w:val="6"/>
    <w:uiPriority w:val="40"/>
    <w:semiHidden/>
    <w:rsid w:val="00000A77"/>
    <w:rPr>
      <w:rFonts w:eastAsia="Times New Roman" w:cs="Times New Roman"/>
      <w:iCs/>
      <w:kern w:val="12"/>
      <w:lang w:eastAsia="en-US"/>
    </w:rPr>
  </w:style>
  <w:style w:type="character" w:customStyle="1" w:styleId="70">
    <w:name w:val="Заголовок 7 Знак"/>
    <w:link w:val="7"/>
    <w:uiPriority w:val="40"/>
    <w:semiHidden/>
    <w:rsid w:val="00000A77"/>
    <w:rPr>
      <w:rFonts w:eastAsia="Times New Roman" w:cs="Times New Roman"/>
      <w:iCs/>
      <w:kern w:val="12"/>
      <w:lang w:eastAsia="en-US"/>
    </w:rPr>
  </w:style>
  <w:style w:type="character" w:customStyle="1" w:styleId="80">
    <w:name w:val="Заголовок 8 Знак"/>
    <w:link w:val="8"/>
    <w:uiPriority w:val="40"/>
    <w:semiHidden/>
    <w:rsid w:val="00000A77"/>
    <w:rPr>
      <w:rFonts w:eastAsia="Times New Roman" w:cs="Times New Roman"/>
      <w:kern w:val="12"/>
      <w:lang w:eastAsia="en-US"/>
    </w:rPr>
  </w:style>
  <w:style w:type="character" w:customStyle="1" w:styleId="90">
    <w:name w:val="Заголовок 9 Знак"/>
    <w:link w:val="9"/>
    <w:uiPriority w:val="40"/>
    <w:semiHidden/>
    <w:rsid w:val="00000A77"/>
    <w:rPr>
      <w:rFonts w:eastAsia="Times New Roman" w:cs="Times New Roman"/>
      <w:iCs/>
      <w:kern w:val="12"/>
      <w:sz w:val="21"/>
      <w:lang w:eastAsia="en-US"/>
    </w:rPr>
  </w:style>
  <w:style w:type="paragraph" w:styleId="afd">
    <w:name w:val="No Spacing"/>
    <w:basedOn w:val="a1"/>
    <w:uiPriority w:val="1"/>
    <w:semiHidden/>
    <w:rsid w:val="00000A77"/>
  </w:style>
  <w:style w:type="paragraph" w:customStyle="1" w:styleId="zzLetterheadSpacer">
    <w:name w:val="zz_LetterheadSpacer"/>
    <w:basedOn w:val="zzHeaderFooter"/>
    <w:uiPriority w:val="99"/>
    <w:semiHidden/>
    <w:rsid w:val="00000A77"/>
    <w:pPr>
      <w:framePr w:w="7088" w:h="2880" w:hRule="exact" w:wrap="notBeside" w:hAnchor="margin" w:yAlign="top" w:anchorLock="1"/>
    </w:pPr>
  </w:style>
  <w:style w:type="paragraph" w:customStyle="1" w:styleId="Seitenzahlfeld">
    <w:name w:val="Seitenzahlfeld"/>
    <w:basedOn w:val="af5"/>
    <w:uiPriority w:val="19"/>
    <w:semiHidden/>
    <w:rsid w:val="00000A77"/>
    <w:pPr>
      <w:framePr w:w="2552" w:wrap="around" w:hAnchor="margin" w:y="-479" w:anchorLock="1"/>
    </w:pPr>
  </w:style>
  <w:style w:type="paragraph" w:customStyle="1" w:styleId="Zwischenberschrift">
    <w:name w:val="Zwischenüberschrift"/>
    <w:basedOn w:val="zzHeadlines"/>
    <w:next w:val="a1"/>
    <w:uiPriority w:val="5"/>
    <w:semiHidden/>
    <w:qFormat/>
    <w:rsid w:val="00000A77"/>
    <w:pPr>
      <w:spacing w:before="300" w:line="276" w:lineRule="auto"/>
    </w:pPr>
    <w:rPr>
      <w:color w:val="004E9E"/>
      <w:sz w:val="18"/>
    </w:rPr>
  </w:style>
  <w:style w:type="paragraph" w:customStyle="1" w:styleId="Zusatz">
    <w:name w:val="Zusatz"/>
    <w:uiPriority w:val="15"/>
    <w:semiHidden/>
    <w:qFormat/>
    <w:rsid w:val="00000A77"/>
    <w:pPr>
      <w:framePr w:w="1440" w:h="1440" w:hRule="exact" w:wrap="around" w:hAnchor="text" w:x="4480" w:y="874"/>
      <w:spacing w:after="120" w:line="288" w:lineRule="auto"/>
      <w:jc w:val="both"/>
    </w:pPr>
    <w:rPr>
      <w:b/>
      <w:caps/>
      <w:color w:val="E3000F"/>
      <w:sz w:val="40"/>
      <w:lang w:eastAsia="en-US"/>
    </w:rPr>
  </w:style>
  <w:style w:type="table" w:styleId="afe">
    <w:name w:val="Table Grid"/>
    <w:basedOn w:val="a3"/>
    <w:uiPriority w:val="59"/>
    <w:rsid w:val="00000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QS">
    <w:name w:val="DQS"/>
    <w:basedOn w:val="af7"/>
    <w:semiHidden/>
    <w:rsid w:val="00000A77"/>
    <w:pPr>
      <w:tabs>
        <w:tab w:val="left" w:pos="469"/>
        <w:tab w:val="center" w:pos="4536"/>
        <w:tab w:val="right" w:pos="9072"/>
      </w:tabs>
      <w:spacing w:line="120" w:lineRule="exact"/>
    </w:pPr>
    <w:rPr>
      <w:sz w:val="10"/>
    </w:rPr>
  </w:style>
  <w:style w:type="paragraph" w:customStyle="1" w:styleId="Tabellenkopf">
    <w:name w:val="Tabellenkopf"/>
    <w:basedOn w:val="Zwischenberschrift"/>
    <w:uiPriority w:val="6"/>
    <w:qFormat/>
    <w:rsid w:val="00000A77"/>
    <w:pPr>
      <w:tabs>
        <w:tab w:val="left" w:pos="1304"/>
      </w:tabs>
      <w:spacing w:before="0" w:line="240" w:lineRule="exact"/>
    </w:pPr>
    <w:rPr>
      <w:sz w:val="21"/>
    </w:rPr>
  </w:style>
  <w:style w:type="paragraph" w:customStyle="1" w:styleId="TabelleDatenzelle">
    <w:name w:val="Tabelle Datenzelle"/>
    <w:basedOn w:val="a1"/>
    <w:uiPriority w:val="7"/>
    <w:qFormat/>
    <w:rsid w:val="00000A77"/>
    <w:pPr>
      <w:spacing w:line="240" w:lineRule="exact"/>
    </w:pPr>
  </w:style>
  <w:style w:type="paragraph" w:customStyle="1" w:styleId="Tabellentitel">
    <w:name w:val="Tabellentitel"/>
    <w:basedOn w:val="Zwischenberschrift"/>
    <w:uiPriority w:val="5"/>
    <w:qFormat/>
    <w:rsid w:val="00000A77"/>
    <w:rPr>
      <w:sz w:val="24"/>
    </w:rPr>
  </w:style>
  <w:style w:type="table" w:customStyle="1" w:styleId="FuchsTabelle">
    <w:name w:val="Fuchs_Tabelle"/>
    <w:basedOn w:val="a3"/>
    <w:uiPriority w:val="99"/>
    <w:rsid w:val="00000A77"/>
    <w:pPr>
      <w:spacing w:line="260" w:lineRule="exact"/>
    </w:pPr>
    <w:rPr>
      <w:sz w:val="18"/>
    </w:rPr>
    <w:tblPr>
      <w:tblInd w:w="142" w:type="dxa"/>
      <w:tblBorders>
        <w:top w:val="single" w:sz="36" w:space="0" w:color="004E9E"/>
        <w:bottom w:val="single" w:sz="4" w:space="0" w:color="004E9E"/>
        <w:insideH w:val="single" w:sz="4" w:space="0" w:color="004E9E"/>
        <w:insideV w:val="single" w:sz="36" w:space="0" w:color="FFFFFF"/>
      </w:tblBorders>
      <w:tblCellMar>
        <w:top w:w="113" w:type="dxa"/>
        <w:bottom w:w="113" w:type="dxa"/>
      </w:tblCellMar>
    </w:tblPr>
    <w:trPr>
      <w:tblHeader/>
    </w:trPr>
  </w:style>
  <w:style w:type="paragraph" w:customStyle="1" w:styleId="Datumsangaben">
    <w:name w:val="Datumsangaben"/>
    <w:basedOn w:val="AISInformation"/>
    <w:semiHidden/>
    <w:rsid w:val="00000A77"/>
    <w:pPr>
      <w:framePr w:wrap="around"/>
      <w:spacing w:line="240" w:lineRule="auto"/>
    </w:pPr>
    <w:rPr>
      <w:sz w:val="18"/>
    </w:rPr>
  </w:style>
  <w:style w:type="paragraph" w:customStyle="1" w:styleId="Geschftsangaben">
    <w:name w:val="Geschäftsangaben"/>
    <w:basedOn w:val="zzHeaderFooter"/>
    <w:uiPriority w:val="19"/>
    <w:semiHidden/>
    <w:rsid w:val="00000A77"/>
    <w:pPr>
      <w:framePr w:w="2552" w:wrap="around" w:hAnchor="page" w:x="9073" w:y="2881" w:anchorLock="1"/>
    </w:pPr>
  </w:style>
  <w:style w:type="paragraph" w:customStyle="1" w:styleId="TitelZusatz">
    <w:name w:val="Titel Zusatz"/>
    <w:basedOn w:val="aa"/>
    <w:uiPriority w:val="12"/>
    <w:qFormat/>
    <w:rsid w:val="00000A77"/>
    <w:pPr>
      <w:framePr w:wrap="around"/>
    </w:pPr>
    <w:rPr>
      <w:caps w:val="0"/>
    </w:rPr>
  </w:style>
  <w:style w:type="paragraph" w:customStyle="1" w:styleId="Inhalt">
    <w:name w:val="Inhalt"/>
    <w:uiPriority w:val="19"/>
    <w:qFormat/>
    <w:rsid w:val="00000A77"/>
    <w:pPr>
      <w:spacing w:before="220" w:after="170" w:line="288" w:lineRule="auto"/>
      <w:jc w:val="both"/>
    </w:pPr>
    <w:rPr>
      <w:b/>
      <w:color w:val="004E9E"/>
      <w:sz w:val="24"/>
      <w:lang w:eastAsia="en-US"/>
    </w:rPr>
  </w:style>
  <w:style w:type="paragraph" w:customStyle="1" w:styleId="Verfahrensanweisung">
    <w:name w:val="Verfahrensanweisung"/>
    <w:link w:val="VerfahrensanweisungZchn"/>
    <w:rsid w:val="00000A77"/>
    <w:pPr>
      <w:spacing w:after="120" w:line="276" w:lineRule="auto"/>
      <w:jc w:val="both"/>
    </w:pPr>
    <w:rPr>
      <w:b/>
      <w:bCs/>
      <w:color w:val="004E9E"/>
      <w:sz w:val="40"/>
      <w:szCs w:val="28"/>
      <w:lang w:eastAsia="en-US"/>
    </w:rPr>
  </w:style>
  <w:style w:type="character" w:customStyle="1" w:styleId="VerfahrensanweisungZchn">
    <w:name w:val="Verfahrensanweisung Zchn"/>
    <w:link w:val="Verfahrensanweisung"/>
    <w:rsid w:val="00000A77"/>
    <w:rPr>
      <w:rFonts w:cs="Times New Roman"/>
      <w:b/>
      <w:bCs/>
      <w:color w:val="004E9E"/>
      <w:kern w:val="12"/>
      <w:sz w:val="40"/>
      <w:szCs w:val="28"/>
      <w:lang w:eastAsia="en-US"/>
    </w:rPr>
  </w:style>
  <w:style w:type="paragraph" w:customStyle="1" w:styleId="verfahrensanweisungTitel">
    <w:name w:val="verfahrensanweisung Titel"/>
    <w:link w:val="verfahrensanweisungTitelZchn"/>
    <w:rsid w:val="00000A77"/>
    <w:pPr>
      <w:spacing w:after="120" w:line="276" w:lineRule="auto"/>
      <w:jc w:val="both"/>
    </w:pPr>
    <w:rPr>
      <w:b/>
      <w:color w:val="004E9E"/>
      <w:sz w:val="30"/>
      <w:szCs w:val="26"/>
      <w:lang w:eastAsia="en-US"/>
    </w:rPr>
  </w:style>
  <w:style w:type="character" w:customStyle="1" w:styleId="verfahrensanweisungTitelZchn">
    <w:name w:val="verfahrensanweisung Titel Zchn"/>
    <w:link w:val="verfahrensanweisungTitel"/>
    <w:rsid w:val="00000A77"/>
    <w:rPr>
      <w:b/>
      <w:color w:val="004E9E"/>
      <w:kern w:val="12"/>
      <w:sz w:val="30"/>
      <w:szCs w:val="26"/>
      <w:lang w:eastAsia="en-US"/>
    </w:rPr>
  </w:style>
  <w:style w:type="table" w:customStyle="1" w:styleId="TableNormal1">
    <w:name w:val="Table Normal1"/>
    <w:uiPriority w:val="2"/>
    <w:semiHidden/>
    <w:unhideWhenUsed/>
    <w:qFormat/>
    <w:rsid w:val="006C15C4"/>
    <w:pPr>
      <w:widowControl w:val="0"/>
      <w:jc w:val="both"/>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rsid w:val="006C15C4"/>
    <w:pPr>
      <w:widowControl w:val="0"/>
      <w:spacing w:line="240" w:lineRule="auto"/>
      <w:jc w:val="left"/>
    </w:pPr>
    <w:rPr>
      <w:kern w:val="0"/>
      <w:sz w:val="22"/>
      <w:szCs w:val="22"/>
      <w:lang w:val="en-US"/>
    </w:rPr>
  </w:style>
  <w:style w:type="paragraph" w:styleId="aff">
    <w:name w:val="Body Text"/>
    <w:basedOn w:val="a1"/>
    <w:link w:val="aff0"/>
    <w:rsid w:val="00942CF3"/>
    <w:pPr>
      <w:widowControl w:val="0"/>
      <w:spacing w:line="240" w:lineRule="auto"/>
      <w:ind w:left="1864"/>
      <w:jc w:val="left"/>
    </w:pPr>
    <w:rPr>
      <w:kern w:val="0"/>
      <w:sz w:val="22"/>
      <w:szCs w:val="22"/>
      <w:lang w:val="en-US"/>
    </w:rPr>
  </w:style>
  <w:style w:type="character" w:customStyle="1" w:styleId="aff0">
    <w:name w:val="Основной текст Знак"/>
    <w:link w:val="aff"/>
    <w:uiPriority w:val="1"/>
    <w:rsid w:val="00942CF3"/>
    <w:rPr>
      <w:rFonts w:cs="Times New Roman"/>
      <w:sz w:val="22"/>
      <w:szCs w:val="22"/>
      <w:lang w:val="en-US" w:eastAsia="en-US"/>
    </w:rPr>
  </w:style>
  <w:style w:type="table" w:customStyle="1" w:styleId="TableNormal10">
    <w:name w:val="Table Normal10"/>
    <w:uiPriority w:val="2"/>
    <w:semiHidden/>
    <w:unhideWhenUsed/>
    <w:qFormat/>
    <w:rsid w:val="00B94425"/>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BF79AD"/>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BF79AD"/>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191A5D"/>
    <w:pPr>
      <w:widowControl w:val="0"/>
    </w:pPr>
    <w:rPr>
      <w:sz w:val="22"/>
      <w:szCs w:val="22"/>
      <w:lang w:val="en-US" w:eastAsia="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8706A6"/>
    <w:pPr>
      <w:widowControl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21">
    <w:name w:val="Table Normal21"/>
    <w:uiPriority w:val="2"/>
    <w:semiHidden/>
    <w:unhideWhenUsed/>
    <w:qFormat/>
    <w:rsid w:val="000750EB"/>
    <w:pPr>
      <w:widowControl w:val="0"/>
    </w:pPr>
    <w:rPr>
      <w:sz w:val="22"/>
      <w:szCs w:val="22"/>
      <w:lang w:val="en-US" w:eastAsia="en-US"/>
    </w:rPr>
    <w:tblPr>
      <w:tblInd w:w="0" w:type="dxa"/>
      <w:tblCellMar>
        <w:top w:w="0" w:type="dxa"/>
        <w:left w:w="0" w:type="dxa"/>
        <w:bottom w:w="0" w:type="dxa"/>
        <w:right w:w="0" w:type="dxa"/>
      </w:tblCellMar>
    </w:tblPr>
  </w:style>
  <w:style w:type="character" w:styleId="aff1">
    <w:name w:val="page number"/>
    <w:basedOn w:val="a2"/>
    <w:rsid w:val="00CC3EF8"/>
  </w:style>
  <w:style w:type="paragraph" w:styleId="24">
    <w:name w:val="Body Text 2"/>
    <w:basedOn w:val="a1"/>
    <w:link w:val="25"/>
    <w:rsid w:val="00CC3EF8"/>
    <w:pPr>
      <w:spacing w:line="240" w:lineRule="auto"/>
      <w:jc w:val="left"/>
    </w:pPr>
    <w:rPr>
      <w:rFonts w:ascii="Frutiger 55 Roman" w:eastAsia="Times New Roman" w:hAnsi="Frutiger 55 Roman"/>
      <w:b/>
      <w:bCs/>
      <w:snapToGrid w:val="0"/>
      <w:color w:val="000000"/>
      <w:kern w:val="0"/>
      <w:lang w:val="en-US"/>
    </w:rPr>
  </w:style>
  <w:style w:type="character" w:customStyle="1" w:styleId="25">
    <w:name w:val="Основной текст 2 Знак"/>
    <w:link w:val="24"/>
    <w:rsid w:val="00CC3EF8"/>
    <w:rPr>
      <w:rFonts w:ascii="Frutiger 55 Roman" w:eastAsia="Times New Roman" w:hAnsi="Frutiger 55 Roman"/>
      <w:b/>
      <w:bCs/>
      <w:snapToGrid w:val="0"/>
      <w:color w:val="000000"/>
      <w:lang w:val="en-US"/>
    </w:rPr>
  </w:style>
  <w:style w:type="paragraph" w:styleId="aff2">
    <w:name w:val="Body Text Indent"/>
    <w:basedOn w:val="a1"/>
    <w:link w:val="aff3"/>
    <w:rsid w:val="00CC3EF8"/>
    <w:pPr>
      <w:tabs>
        <w:tab w:val="left" w:pos="637"/>
        <w:tab w:val="left" w:pos="9778"/>
      </w:tabs>
      <w:spacing w:line="240" w:lineRule="auto"/>
      <w:ind w:left="426"/>
      <w:jc w:val="left"/>
    </w:pPr>
    <w:rPr>
      <w:rFonts w:eastAsia="Times New Roman" w:cs="Arial"/>
      <w:bCs/>
      <w:kern w:val="0"/>
      <w:sz w:val="22"/>
    </w:rPr>
  </w:style>
  <w:style w:type="character" w:customStyle="1" w:styleId="aff3">
    <w:name w:val="Основной текст с отступом Знак"/>
    <w:link w:val="aff2"/>
    <w:rsid w:val="00CC3EF8"/>
    <w:rPr>
      <w:rFonts w:eastAsia="Times New Roman" w:cs="Arial"/>
      <w:bCs/>
      <w:sz w:val="22"/>
    </w:rPr>
  </w:style>
  <w:style w:type="paragraph" w:styleId="33">
    <w:name w:val="Body Text 3"/>
    <w:basedOn w:val="a1"/>
    <w:link w:val="34"/>
    <w:rsid w:val="00CC3EF8"/>
    <w:pPr>
      <w:tabs>
        <w:tab w:val="left" w:pos="637"/>
        <w:tab w:val="left" w:pos="9778"/>
      </w:tabs>
      <w:spacing w:line="240" w:lineRule="auto"/>
    </w:pPr>
    <w:rPr>
      <w:rFonts w:eastAsia="Times New Roman" w:cs="Arial"/>
      <w:b/>
      <w:kern w:val="0"/>
      <w:sz w:val="28"/>
    </w:rPr>
  </w:style>
  <w:style w:type="character" w:customStyle="1" w:styleId="34">
    <w:name w:val="Основной текст 3 Знак"/>
    <w:link w:val="33"/>
    <w:rsid w:val="00CC3EF8"/>
    <w:rPr>
      <w:rFonts w:eastAsia="Times New Roman" w:cs="Arial"/>
      <w:b/>
      <w:sz w:val="28"/>
    </w:rPr>
  </w:style>
  <w:style w:type="paragraph" w:styleId="26">
    <w:name w:val="Body Text Indent 2"/>
    <w:basedOn w:val="a1"/>
    <w:link w:val="27"/>
    <w:rsid w:val="00CC3EF8"/>
    <w:pPr>
      <w:spacing w:line="360" w:lineRule="auto"/>
      <w:ind w:left="709"/>
    </w:pPr>
    <w:rPr>
      <w:rFonts w:ascii="Antique Olive" w:eastAsia="Times New Roman" w:hAnsi="Antique Olive"/>
      <w:kern w:val="0"/>
      <w:sz w:val="18"/>
    </w:rPr>
  </w:style>
  <w:style w:type="character" w:customStyle="1" w:styleId="27">
    <w:name w:val="Основной текст с отступом 2 Знак"/>
    <w:link w:val="26"/>
    <w:rsid w:val="00CC3EF8"/>
    <w:rPr>
      <w:rFonts w:ascii="Antique Olive" w:eastAsia="Times New Roman" w:hAnsi="Antique Olive"/>
      <w:sz w:val="18"/>
    </w:rPr>
  </w:style>
  <w:style w:type="paragraph" w:customStyle="1" w:styleId="Textkrper21">
    <w:name w:val="Textkörper 21"/>
    <w:basedOn w:val="a1"/>
    <w:rsid w:val="00CC3EF8"/>
    <w:pPr>
      <w:spacing w:line="360" w:lineRule="auto"/>
      <w:ind w:left="1134"/>
      <w:jc w:val="left"/>
    </w:pPr>
    <w:rPr>
      <w:rFonts w:eastAsia="Times New Roman"/>
      <w:kern w:val="0"/>
    </w:rPr>
  </w:style>
  <w:style w:type="paragraph" w:styleId="35">
    <w:name w:val="Body Text Indent 3"/>
    <w:basedOn w:val="a1"/>
    <w:link w:val="36"/>
    <w:rsid w:val="00CC3EF8"/>
    <w:pPr>
      <w:tabs>
        <w:tab w:val="left" w:pos="0"/>
      </w:tabs>
      <w:spacing w:before="120" w:line="360" w:lineRule="atLeast"/>
      <w:ind w:left="709"/>
    </w:pPr>
    <w:rPr>
      <w:rFonts w:eastAsia="Times New Roman" w:cs="Arial"/>
      <w:bCs/>
      <w:kern w:val="0"/>
      <w:sz w:val="22"/>
    </w:rPr>
  </w:style>
  <w:style w:type="character" w:customStyle="1" w:styleId="36">
    <w:name w:val="Основной текст с отступом 3 Знак"/>
    <w:link w:val="35"/>
    <w:rsid w:val="00CC3EF8"/>
    <w:rPr>
      <w:rFonts w:eastAsia="Times New Roman" w:cs="Arial"/>
      <w:bCs/>
      <w:sz w:val="22"/>
    </w:rPr>
  </w:style>
  <w:style w:type="paragraph" w:customStyle="1" w:styleId="Aufzhlung">
    <w:name w:val="Aufzählung"/>
    <w:basedOn w:val="a1"/>
    <w:rsid w:val="00CC3EF8"/>
    <w:pPr>
      <w:tabs>
        <w:tab w:val="left" w:pos="1985"/>
      </w:tabs>
      <w:spacing w:before="120" w:line="300" w:lineRule="atLeast"/>
      <w:ind w:left="1985" w:hanging="709"/>
      <w:jc w:val="left"/>
    </w:pPr>
    <w:rPr>
      <w:rFonts w:eastAsia="Times New Roman"/>
      <w:noProof/>
      <w:kern w:val="0"/>
      <w:sz w:val="22"/>
      <w:lang w:val="en-US"/>
    </w:rPr>
  </w:style>
  <w:style w:type="paragraph" w:customStyle="1" w:styleId="Absatz">
    <w:name w:val="Absatz"/>
    <w:link w:val="AbsatzZchn"/>
    <w:rsid w:val="00CC3EF8"/>
    <w:pPr>
      <w:spacing w:before="360" w:line="300" w:lineRule="atLeast"/>
      <w:ind w:left="1276"/>
    </w:pPr>
    <w:rPr>
      <w:rFonts w:eastAsia="Times New Roman"/>
      <w:noProof/>
      <w:sz w:val="24"/>
      <w:lang w:eastAsia="en-US"/>
    </w:rPr>
  </w:style>
  <w:style w:type="paragraph" w:customStyle="1" w:styleId="letzterAbsatz">
    <w:name w:val="letzterAbsatz"/>
    <w:basedOn w:val="Absatz"/>
    <w:link w:val="letzterAbsatzZchn"/>
    <w:rsid w:val="00CC3EF8"/>
    <w:pPr>
      <w:spacing w:after="600"/>
    </w:pPr>
  </w:style>
  <w:style w:type="character" w:customStyle="1" w:styleId="AbsatzZchn">
    <w:name w:val="Absatz Zchn"/>
    <w:link w:val="Absatz"/>
    <w:rsid w:val="00CC3EF8"/>
    <w:rPr>
      <w:rFonts w:eastAsia="Times New Roman"/>
      <w:noProof/>
      <w:sz w:val="24"/>
    </w:rPr>
  </w:style>
  <w:style w:type="character" w:customStyle="1" w:styleId="letzterAbsatzZchn">
    <w:name w:val="letzterAbsatz Zchn"/>
    <w:link w:val="letzterAbsatz"/>
    <w:rsid w:val="00CC3EF8"/>
    <w:rPr>
      <w:rFonts w:eastAsia="Times New Roman"/>
      <w:noProof/>
      <w:sz w:val="24"/>
    </w:rPr>
  </w:style>
  <w:style w:type="table" w:styleId="52">
    <w:name w:val="Table Grid 5"/>
    <w:basedOn w:val="a3"/>
    <w:rsid w:val="00CC3EF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ff4">
    <w:name w:val="annotation reference"/>
    <w:uiPriority w:val="99"/>
    <w:semiHidden/>
    <w:rsid w:val="00CC3EF8"/>
    <w:rPr>
      <w:sz w:val="16"/>
      <w:szCs w:val="16"/>
    </w:rPr>
  </w:style>
  <w:style w:type="paragraph" w:styleId="aff5">
    <w:name w:val="annotation text"/>
    <w:basedOn w:val="a1"/>
    <w:link w:val="aff6"/>
    <w:uiPriority w:val="99"/>
    <w:rsid w:val="00CC3EF8"/>
    <w:pPr>
      <w:spacing w:line="240" w:lineRule="auto"/>
      <w:jc w:val="left"/>
    </w:pPr>
    <w:rPr>
      <w:rFonts w:eastAsia="Times New Roman"/>
      <w:bCs/>
      <w:kern w:val="0"/>
    </w:rPr>
  </w:style>
  <w:style w:type="character" w:customStyle="1" w:styleId="aff6">
    <w:name w:val="Текст примечания Знак"/>
    <w:link w:val="aff5"/>
    <w:uiPriority w:val="99"/>
    <w:rsid w:val="00CC3EF8"/>
    <w:rPr>
      <w:rFonts w:eastAsia="Times New Roman"/>
      <w:bCs/>
    </w:rPr>
  </w:style>
  <w:style w:type="paragraph" w:styleId="aff7">
    <w:name w:val="annotation subject"/>
    <w:basedOn w:val="aff5"/>
    <w:next w:val="aff5"/>
    <w:link w:val="aff8"/>
    <w:uiPriority w:val="99"/>
    <w:semiHidden/>
    <w:rsid w:val="00CC3EF8"/>
    <w:rPr>
      <w:b/>
    </w:rPr>
  </w:style>
  <w:style w:type="character" w:customStyle="1" w:styleId="aff8">
    <w:name w:val="Тема примечания Знак"/>
    <w:link w:val="aff7"/>
    <w:uiPriority w:val="99"/>
    <w:semiHidden/>
    <w:rsid w:val="00CC3EF8"/>
    <w:rPr>
      <w:rFonts w:eastAsia="Times New Roman"/>
      <w:b/>
      <w:bCs/>
    </w:rPr>
  </w:style>
  <w:style w:type="paragraph" w:customStyle="1" w:styleId="Inhalttv">
    <w:name w:val="Inhalt_tüv"/>
    <w:basedOn w:val="af5"/>
    <w:rsid w:val="00CC3EF8"/>
    <w:pPr>
      <w:tabs>
        <w:tab w:val="clear" w:pos="4536"/>
        <w:tab w:val="clear" w:pos="9072"/>
      </w:tabs>
      <w:spacing w:after="0" w:line="320" w:lineRule="atLeast"/>
      <w:jc w:val="left"/>
    </w:pPr>
    <w:rPr>
      <w:rFonts w:eastAsia="Times New Roman" w:cs="Arial"/>
      <w:b/>
      <w:bCs/>
      <w:kern w:val="0"/>
      <w:sz w:val="22"/>
      <w:lang w:eastAsia="de-DE"/>
    </w:rPr>
  </w:style>
  <w:style w:type="paragraph" w:customStyle="1" w:styleId="Tabellentext">
    <w:name w:val="Tabellentext"/>
    <w:basedOn w:val="a1"/>
    <w:rsid w:val="00CC3EF8"/>
    <w:pPr>
      <w:spacing w:before="60" w:after="60" w:line="240" w:lineRule="auto"/>
      <w:ind w:left="28"/>
      <w:jc w:val="left"/>
    </w:pPr>
    <w:rPr>
      <w:rFonts w:eastAsia="Times New Roman"/>
      <w:kern w:val="0"/>
    </w:rPr>
  </w:style>
  <w:style w:type="paragraph" w:customStyle="1" w:styleId="Tabellenberschrift">
    <w:name w:val="Tabellenüberschrift"/>
    <w:basedOn w:val="a1"/>
    <w:rsid w:val="00CC3EF8"/>
    <w:pPr>
      <w:spacing w:before="120" w:line="360" w:lineRule="auto"/>
      <w:jc w:val="center"/>
    </w:pPr>
    <w:rPr>
      <w:rFonts w:eastAsia="Times New Roman"/>
      <w:b/>
      <w:bCs/>
      <w:kern w:val="0"/>
      <w:sz w:val="22"/>
    </w:rPr>
  </w:style>
  <w:style w:type="paragraph" w:customStyle="1" w:styleId="Formatvorlageberschrift3SchwarzLinks0cmHngend041cm">
    <w:name w:val="Formatvorlage Überschrift 3 + Schwarz Links:  0 cm Hängend:  041 cm"/>
    <w:basedOn w:val="30"/>
    <w:rsid w:val="00CC3EF8"/>
    <w:pPr>
      <w:keepLines w:val="0"/>
      <w:tabs>
        <w:tab w:val="num" w:pos="720"/>
      </w:tabs>
      <w:suppressAutoHyphens w:val="0"/>
      <w:spacing w:before="240" w:after="120" w:line="360" w:lineRule="auto"/>
      <w:ind w:left="1276"/>
    </w:pPr>
    <w:rPr>
      <w:rFonts w:eastAsia="Times New Roman"/>
      <w:bCs/>
      <w:snapToGrid w:val="0"/>
      <w:color w:val="000000"/>
      <w:kern w:val="0"/>
      <w:sz w:val="22"/>
      <w:lang w:eastAsia="de-DE"/>
    </w:rPr>
  </w:style>
  <w:style w:type="paragraph" w:customStyle="1" w:styleId="Formatvorlageberschrift1Links0cmErsteZeile0cm">
    <w:name w:val="Formatvorlage Überschrift 1 + Links:  0 cm Erste Zeile:  0 cm"/>
    <w:basedOn w:val="1"/>
    <w:rsid w:val="00CC3EF8"/>
    <w:pPr>
      <w:keepLines w:val="0"/>
      <w:numPr>
        <w:numId w:val="0"/>
      </w:numPr>
      <w:suppressAutoHyphens w:val="0"/>
      <w:spacing w:before="240" w:after="0" w:line="240" w:lineRule="auto"/>
    </w:pPr>
    <w:rPr>
      <w:rFonts w:eastAsia="Times New Roman"/>
      <w:bCs/>
      <w:color w:val="auto"/>
      <w:kern w:val="0"/>
      <w:sz w:val="22"/>
      <w:lang w:eastAsia="de-DE"/>
    </w:rPr>
  </w:style>
  <w:style w:type="paragraph" w:customStyle="1" w:styleId="Formatvorlage1">
    <w:name w:val="Formatvorlage1"/>
    <w:basedOn w:val="4"/>
    <w:rsid w:val="00CC3EF8"/>
    <w:pPr>
      <w:keepLines w:val="0"/>
      <w:numPr>
        <w:ilvl w:val="3"/>
        <w:numId w:val="10"/>
      </w:numPr>
      <w:tabs>
        <w:tab w:val="num" w:pos="1134"/>
        <w:tab w:val="left" w:pos="1843"/>
      </w:tabs>
      <w:suppressAutoHyphens w:val="0"/>
      <w:spacing w:before="240" w:line="360" w:lineRule="auto"/>
      <w:jc w:val="left"/>
    </w:pPr>
    <w:rPr>
      <w:rFonts w:cs="Arial"/>
      <w:iCs w:val="0"/>
      <w:snapToGrid w:val="0"/>
      <w:color w:val="000000"/>
      <w:kern w:val="0"/>
      <w:lang w:eastAsia="de-DE"/>
    </w:rPr>
  </w:style>
  <w:style w:type="paragraph" w:customStyle="1" w:styleId="Formatvorlage2">
    <w:name w:val="Formatvorlage2"/>
    <w:basedOn w:val="4"/>
    <w:rsid w:val="00CC3EF8"/>
    <w:pPr>
      <w:keepLines w:val="0"/>
      <w:numPr>
        <w:ilvl w:val="3"/>
        <w:numId w:val="8"/>
      </w:numPr>
      <w:tabs>
        <w:tab w:val="num" w:pos="1134"/>
        <w:tab w:val="left" w:pos="1843"/>
      </w:tabs>
      <w:suppressAutoHyphens w:val="0"/>
      <w:spacing w:before="240" w:line="360" w:lineRule="auto"/>
      <w:jc w:val="left"/>
    </w:pPr>
    <w:rPr>
      <w:rFonts w:cs="Arial"/>
      <w:iCs w:val="0"/>
      <w:snapToGrid w:val="0"/>
      <w:color w:val="000000"/>
      <w:kern w:val="0"/>
      <w:lang w:eastAsia="de-DE"/>
    </w:rPr>
  </w:style>
  <w:style w:type="numbering" w:styleId="111111">
    <w:name w:val="Outline List 2"/>
    <w:basedOn w:val="a4"/>
    <w:rsid w:val="00CC3EF8"/>
    <w:pPr>
      <w:numPr>
        <w:numId w:val="9"/>
      </w:numPr>
    </w:pPr>
  </w:style>
  <w:style w:type="paragraph" w:customStyle="1" w:styleId="FormatvorlageKopfzeile11ptFett">
    <w:name w:val="Formatvorlage Kopfzeile + 11 pt Fett"/>
    <w:basedOn w:val="af5"/>
    <w:rsid w:val="00CC3EF8"/>
    <w:pPr>
      <w:tabs>
        <w:tab w:val="center" w:pos="1134"/>
        <w:tab w:val="center" w:pos="2268"/>
      </w:tabs>
      <w:spacing w:after="0" w:line="240" w:lineRule="auto"/>
      <w:jc w:val="left"/>
    </w:pPr>
    <w:rPr>
      <w:rFonts w:eastAsia="Times New Roman"/>
      <w:b/>
      <w:bCs/>
      <w:kern w:val="0"/>
      <w:sz w:val="22"/>
      <w:lang w:eastAsia="de-DE"/>
    </w:rPr>
  </w:style>
  <w:style w:type="paragraph" w:customStyle="1" w:styleId="Formatvorlage3">
    <w:name w:val="Formatvorlage3"/>
    <w:basedOn w:val="1"/>
    <w:rsid w:val="00CC3EF8"/>
    <w:pPr>
      <w:keepLines w:val="0"/>
      <w:numPr>
        <w:numId w:val="0"/>
      </w:numPr>
      <w:tabs>
        <w:tab w:val="left" w:pos="709"/>
      </w:tabs>
      <w:suppressAutoHyphens w:val="0"/>
      <w:spacing w:before="240" w:after="0" w:line="240" w:lineRule="auto"/>
    </w:pPr>
    <w:rPr>
      <w:rFonts w:eastAsia="Times New Roman" w:cs="Arial"/>
      <w:color w:val="auto"/>
      <w:kern w:val="0"/>
      <w:sz w:val="22"/>
      <w:lang w:eastAsia="de-DE"/>
    </w:rPr>
  </w:style>
  <w:style w:type="paragraph" w:customStyle="1" w:styleId="Formatvorlage4">
    <w:name w:val="Formatvorlage4"/>
    <w:basedOn w:val="30"/>
    <w:rsid w:val="00CC3EF8"/>
    <w:pPr>
      <w:keepLines w:val="0"/>
      <w:tabs>
        <w:tab w:val="num" w:pos="720"/>
      </w:tabs>
      <w:suppressAutoHyphens w:val="0"/>
      <w:spacing w:before="240" w:after="120" w:line="360" w:lineRule="auto"/>
      <w:ind w:left="1276"/>
    </w:pPr>
    <w:rPr>
      <w:rFonts w:eastAsia="Times New Roman" w:cs="Arial"/>
      <w:snapToGrid w:val="0"/>
      <w:color w:val="auto"/>
      <w:kern w:val="0"/>
      <w:sz w:val="22"/>
      <w:lang w:eastAsia="de-DE"/>
    </w:rPr>
  </w:style>
  <w:style w:type="paragraph" w:customStyle="1" w:styleId="Formatvorlage5">
    <w:name w:val="Formatvorlage5"/>
    <w:basedOn w:val="2"/>
    <w:rsid w:val="00CC3EF8"/>
    <w:pPr>
      <w:keepLines w:val="0"/>
      <w:tabs>
        <w:tab w:val="num" w:pos="576"/>
      </w:tabs>
      <w:suppressAutoHyphens w:val="0"/>
      <w:spacing w:before="360" w:after="120" w:line="360" w:lineRule="atLeast"/>
      <w:ind w:left="576" w:hanging="576"/>
    </w:pPr>
    <w:rPr>
      <w:rFonts w:eastAsia="Times New Roman" w:cs="Arial"/>
      <w:snapToGrid w:val="0"/>
      <w:color w:val="auto"/>
      <w:kern w:val="0"/>
      <w:sz w:val="22"/>
      <w:lang w:eastAsia="de-DE"/>
    </w:rPr>
  </w:style>
  <w:style w:type="paragraph" w:customStyle="1" w:styleId="Formatvorlage6">
    <w:name w:val="Formatvorlage6"/>
    <w:basedOn w:val="2"/>
    <w:rsid w:val="00CC3EF8"/>
    <w:pPr>
      <w:keepLines w:val="0"/>
      <w:tabs>
        <w:tab w:val="num" w:pos="576"/>
      </w:tabs>
      <w:suppressAutoHyphens w:val="0"/>
      <w:spacing w:before="360" w:after="120" w:line="360" w:lineRule="atLeast"/>
      <w:ind w:left="576" w:hanging="576"/>
    </w:pPr>
    <w:rPr>
      <w:rFonts w:eastAsia="Times New Roman" w:cs="Arial"/>
      <w:snapToGrid w:val="0"/>
      <w:color w:val="auto"/>
      <w:kern w:val="0"/>
      <w:sz w:val="22"/>
      <w:lang w:eastAsia="de-DE"/>
    </w:rPr>
  </w:style>
  <w:style w:type="paragraph" w:customStyle="1" w:styleId="Formatvorlage7">
    <w:name w:val="Formatvorlage7"/>
    <w:basedOn w:val="2"/>
    <w:rsid w:val="00CC3EF8"/>
    <w:pPr>
      <w:keepLines w:val="0"/>
      <w:pageBreakBefore/>
      <w:tabs>
        <w:tab w:val="num" w:pos="576"/>
      </w:tabs>
      <w:suppressAutoHyphens w:val="0"/>
      <w:spacing w:before="360" w:after="120" w:line="360" w:lineRule="auto"/>
      <w:ind w:left="576" w:hanging="576"/>
      <w:jc w:val="both"/>
    </w:pPr>
    <w:rPr>
      <w:rFonts w:eastAsia="Times New Roman" w:cs="Arial"/>
      <w:b w:val="0"/>
      <w:bCs/>
      <w:snapToGrid w:val="0"/>
      <w:color w:val="auto"/>
      <w:kern w:val="0"/>
      <w:sz w:val="22"/>
      <w:szCs w:val="22"/>
      <w:lang w:eastAsia="de-DE"/>
    </w:rPr>
  </w:style>
  <w:style w:type="paragraph" w:customStyle="1" w:styleId="Formatvorlage8">
    <w:name w:val="Formatvorlage8"/>
    <w:basedOn w:val="2"/>
    <w:rsid w:val="00CC3EF8"/>
    <w:pPr>
      <w:keepLines w:val="0"/>
      <w:pageBreakBefore/>
      <w:numPr>
        <w:numId w:val="12"/>
      </w:numPr>
      <w:suppressAutoHyphens w:val="0"/>
      <w:spacing w:before="360" w:after="120" w:line="360" w:lineRule="auto"/>
      <w:jc w:val="both"/>
    </w:pPr>
    <w:rPr>
      <w:rFonts w:eastAsia="Times New Roman" w:cs="Arial"/>
      <w:b w:val="0"/>
      <w:bCs/>
      <w:snapToGrid w:val="0"/>
      <w:color w:val="auto"/>
      <w:kern w:val="0"/>
      <w:sz w:val="22"/>
      <w:szCs w:val="22"/>
      <w:lang w:eastAsia="de-DE"/>
    </w:rPr>
  </w:style>
  <w:style w:type="paragraph" w:customStyle="1" w:styleId="FormatvorlageKopfzeile">
    <w:name w:val="Formatvorlage Kopfzeile"/>
    <w:basedOn w:val="2"/>
    <w:rsid w:val="00CC3EF8"/>
    <w:pPr>
      <w:keepLines w:val="0"/>
      <w:tabs>
        <w:tab w:val="num" w:pos="576"/>
      </w:tabs>
      <w:suppressAutoHyphens w:val="0"/>
      <w:spacing w:before="360" w:after="120" w:line="360" w:lineRule="auto"/>
      <w:ind w:left="709" w:hanging="709"/>
      <w:jc w:val="both"/>
    </w:pPr>
    <w:rPr>
      <w:rFonts w:eastAsia="Times New Roman" w:cs="Arial"/>
      <w:snapToGrid w:val="0"/>
      <w:color w:val="auto"/>
      <w:kern w:val="0"/>
      <w:sz w:val="22"/>
      <w:lang w:eastAsia="de-DE"/>
    </w:rPr>
  </w:style>
  <w:style w:type="paragraph" w:customStyle="1" w:styleId="FormatvorlageKopfzeileNichtFett">
    <w:name w:val="Formatvorlage Kopfzeile + Nicht Fett"/>
    <w:basedOn w:val="2"/>
    <w:rsid w:val="00CC3EF8"/>
    <w:pPr>
      <w:keepLines w:val="0"/>
      <w:numPr>
        <w:ilvl w:val="0"/>
        <w:numId w:val="0"/>
      </w:numPr>
      <w:tabs>
        <w:tab w:val="num" w:pos="576"/>
      </w:tabs>
      <w:suppressAutoHyphens w:val="0"/>
      <w:spacing w:before="360" w:after="120" w:line="360" w:lineRule="atLeast"/>
      <w:ind w:left="576" w:hanging="576"/>
    </w:pPr>
    <w:rPr>
      <w:rFonts w:eastAsia="Times New Roman" w:cs="Arial"/>
      <w:snapToGrid w:val="0"/>
      <w:color w:val="auto"/>
      <w:kern w:val="0"/>
      <w:sz w:val="22"/>
      <w:lang w:eastAsia="de-DE"/>
    </w:rPr>
  </w:style>
  <w:style w:type="paragraph" w:customStyle="1" w:styleId="FormatvorlageKopfzeile11ptFettBlockZeilenabstand15Zeilen">
    <w:name w:val="Formatvorlage Kopfzeile + 11 pt Fett Block Zeilenabstand:  15 Zeilen"/>
    <w:basedOn w:val="2"/>
    <w:rsid w:val="00CC3EF8"/>
    <w:pPr>
      <w:keepLines w:val="0"/>
      <w:tabs>
        <w:tab w:val="num" w:pos="576"/>
      </w:tabs>
      <w:suppressAutoHyphens w:val="0"/>
      <w:spacing w:before="360" w:after="120" w:line="360" w:lineRule="auto"/>
      <w:ind w:left="576" w:hanging="576"/>
      <w:jc w:val="both"/>
    </w:pPr>
    <w:rPr>
      <w:rFonts w:eastAsia="Times New Roman" w:cs="Arial"/>
      <w:snapToGrid w:val="0"/>
      <w:color w:val="auto"/>
      <w:kern w:val="0"/>
      <w:sz w:val="22"/>
      <w:lang w:eastAsia="de-DE"/>
    </w:rPr>
  </w:style>
  <w:style w:type="paragraph" w:customStyle="1" w:styleId="FormatvorlageFormatvorlageKopfzeile11ptFettBlockZeilenabstand15">
    <w:name w:val="Formatvorlage Formatvorlage Kopfzeile + 11 pt Fett Block Zeilenabstand:  15..."/>
    <w:basedOn w:val="FormatvorlageKopfzeile11ptFettBlockZeilenabstand15Zeilen"/>
    <w:rsid w:val="00CC3EF8"/>
  </w:style>
  <w:style w:type="paragraph" w:customStyle="1" w:styleId="FormatvorlageFett11pt">
    <w:name w:val="Formatvorlage Fett + 11 pt"/>
    <w:basedOn w:val="2"/>
    <w:rsid w:val="00CC3EF8"/>
    <w:pPr>
      <w:keepLines w:val="0"/>
      <w:tabs>
        <w:tab w:val="num" w:pos="576"/>
      </w:tabs>
      <w:suppressAutoHyphens w:val="0"/>
      <w:spacing w:before="360" w:after="120" w:line="360" w:lineRule="atLeast"/>
      <w:ind w:left="576" w:hanging="576"/>
    </w:pPr>
    <w:rPr>
      <w:rFonts w:eastAsia="Times New Roman" w:cs="Arial"/>
      <w:snapToGrid w:val="0"/>
      <w:color w:val="auto"/>
      <w:kern w:val="0"/>
      <w:sz w:val="22"/>
      <w:szCs w:val="22"/>
      <w:lang w:eastAsia="de-DE"/>
    </w:rPr>
  </w:style>
  <w:style w:type="numbering" w:customStyle="1" w:styleId="FormatvorlageMitGliederung11ptFett">
    <w:name w:val="Formatvorlage Mit Gliederung 11 pt Fett"/>
    <w:basedOn w:val="a4"/>
    <w:rsid w:val="00CC3EF8"/>
    <w:pPr>
      <w:numPr>
        <w:numId w:val="13"/>
      </w:numPr>
    </w:pPr>
  </w:style>
  <w:style w:type="paragraph" w:customStyle="1" w:styleId="Formatvorlage11">
    <w:name w:val="Formatvorlage11"/>
    <w:basedOn w:val="a1"/>
    <w:rsid w:val="00CC3EF8"/>
    <w:pPr>
      <w:numPr>
        <w:numId w:val="11"/>
      </w:numPr>
      <w:spacing w:line="240" w:lineRule="auto"/>
      <w:jc w:val="left"/>
    </w:pPr>
    <w:rPr>
      <w:rFonts w:eastAsia="Times New Roman"/>
      <w:bCs/>
      <w:kern w:val="0"/>
      <w:sz w:val="22"/>
    </w:rPr>
  </w:style>
  <w:style w:type="paragraph" w:customStyle="1" w:styleId="FormatvorlageFett">
    <w:name w:val="Formatvorlage Fett"/>
    <w:basedOn w:val="a1"/>
    <w:rsid w:val="00CC3EF8"/>
    <w:pPr>
      <w:numPr>
        <w:ilvl w:val="2"/>
        <w:numId w:val="13"/>
      </w:numPr>
      <w:spacing w:line="240" w:lineRule="auto"/>
      <w:jc w:val="left"/>
    </w:pPr>
    <w:rPr>
      <w:rFonts w:eastAsia="Times New Roman"/>
      <w:b/>
      <w:bCs/>
      <w:kern w:val="0"/>
      <w:sz w:val="22"/>
    </w:rPr>
  </w:style>
  <w:style w:type="paragraph" w:customStyle="1" w:styleId="Formatvorlage9">
    <w:name w:val="Formatvorlage9"/>
    <w:rsid w:val="00CC3EF8"/>
    <w:pPr>
      <w:pageBreakBefore/>
      <w:tabs>
        <w:tab w:val="num" w:pos="432"/>
      </w:tabs>
      <w:spacing w:line="360" w:lineRule="auto"/>
      <w:ind w:left="432" w:hanging="432"/>
    </w:pPr>
    <w:rPr>
      <w:rFonts w:eastAsia="Times New Roman" w:cs="Arial"/>
      <w:b/>
      <w:sz w:val="24"/>
      <w:lang w:eastAsia="en-US"/>
    </w:rPr>
  </w:style>
  <w:style w:type="paragraph" w:customStyle="1" w:styleId="Formatvorlageberschrift111pt">
    <w:name w:val="Formatvorlage Überschrift 1 + 11 pt"/>
    <w:basedOn w:val="a1"/>
    <w:rsid w:val="00CC3EF8"/>
    <w:pPr>
      <w:spacing w:line="240" w:lineRule="auto"/>
      <w:jc w:val="left"/>
    </w:pPr>
    <w:rPr>
      <w:rFonts w:eastAsia="Times New Roman"/>
      <w:bCs/>
      <w:kern w:val="0"/>
      <w:sz w:val="22"/>
    </w:rPr>
  </w:style>
  <w:style w:type="paragraph" w:customStyle="1" w:styleId="Formatvorlageberschrift3Links025cmErsteZeile0cm">
    <w:name w:val="Formatvorlage Überschrift 3 + Links:  025 cm Erste Zeile:  0 cm"/>
    <w:basedOn w:val="30"/>
    <w:rsid w:val="00CC3EF8"/>
    <w:pPr>
      <w:keepLines w:val="0"/>
      <w:tabs>
        <w:tab w:val="num" w:pos="720"/>
      </w:tabs>
      <w:suppressAutoHyphens w:val="0"/>
      <w:spacing w:before="240" w:after="120" w:line="360" w:lineRule="auto"/>
      <w:ind w:left="1276"/>
    </w:pPr>
    <w:rPr>
      <w:rFonts w:eastAsia="Times New Roman"/>
      <w:bCs/>
      <w:snapToGrid w:val="0"/>
      <w:color w:val="auto"/>
      <w:kern w:val="0"/>
      <w:sz w:val="22"/>
      <w:lang w:eastAsia="de-DE"/>
    </w:rPr>
  </w:style>
  <w:style w:type="paragraph" w:customStyle="1" w:styleId="FormatvorlageFormatvorlageberschrift3Links025cmErsteZeile0">
    <w:name w:val="Formatvorlage Formatvorlage Überschrift 3 + Links:  025 cm Erste Zeile:  0 ..."/>
    <w:basedOn w:val="Formatvorlageberschrift3Links025cmErsteZeile0cm"/>
    <w:rsid w:val="00CC3EF8"/>
    <w:pPr>
      <w:ind w:left="720"/>
    </w:pPr>
  </w:style>
  <w:style w:type="paragraph" w:customStyle="1" w:styleId="Gliederungstext">
    <w:name w:val="Gliederungstext"/>
    <w:basedOn w:val="a1"/>
    <w:rsid w:val="00CC3EF8"/>
    <w:pPr>
      <w:spacing w:line="360" w:lineRule="auto"/>
      <w:ind w:left="1134"/>
      <w:jc w:val="left"/>
    </w:pPr>
    <w:rPr>
      <w:rFonts w:eastAsia="Times New Roman"/>
      <w:b/>
      <w:kern w:val="0"/>
      <w:sz w:val="24"/>
    </w:rPr>
  </w:style>
  <w:style w:type="paragraph" w:styleId="3">
    <w:name w:val="List Bullet 3"/>
    <w:aliases w:val="Aufzählung 3"/>
    <w:basedOn w:val="a1"/>
    <w:next w:val="a1"/>
    <w:rsid w:val="00CC3EF8"/>
    <w:pPr>
      <w:numPr>
        <w:numId w:val="14"/>
      </w:numPr>
      <w:spacing w:line="360" w:lineRule="auto"/>
      <w:jc w:val="left"/>
    </w:pPr>
    <w:rPr>
      <w:rFonts w:eastAsia="Times New Roman"/>
      <w:kern w:val="0"/>
    </w:rPr>
  </w:style>
  <w:style w:type="paragraph" w:styleId="aff9">
    <w:name w:val="List"/>
    <w:basedOn w:val="a1"/>
    <w:rsid w:val="00CC3EF8"/>
    <w:pPr>
      <w:spacing w:line="360" w:lineRule="auto"/>
      <w:ind w:left="283" w:hanging="283"/>
      <w:jc w:val="left"/>
    </w:pPr>
    <w:rPr>
      <w:rFonts w:eastAsia="Times New Roman"/>
      <w:kern w:val="0"/>
    </w:rPr>
  </w:style>
  <w:style w:type="paragraph" w:customStyle="1" w:styleId="StandardSchriftart1">
    <w:name w:val="Standard+Schriftart+1"/>
    <w:basedOn w:val="a1"/>
    <w:next w:val="a1"/>
    <w:rsid w:val="00CC3EF8"/>
    <w:pPr>
      <w:autoSpaceDE w:val="0"/>
      <w:autoSpaceDN w:val="0"/>
      <w:adjustRightInd w:val="0"/>
      <w:spacing w:line="240" w:lineRule="auto"/>
      <w:jc w:val="left"/>
    </w:pPr>
    <w:rPr>
      <w:rFonts w:eastAsia="Times New Roman"/>
      <w:kern w:val="0"/>
      <w:sz w:val="24"/>
      <w:szCs w:val="24"/>
    </w:rPr>
  </w:style>
  <w:style w:type="paragraph" w:customStyle="1" w:styleId="Default">
    <w:name w:val="Default"/>
    <w:rsid w:val="00CC3EF8"/>
    <w:pPr>
      <w:autoSpaceDE w:val="0"/>
      <w:autoSpaceDN w:val="0"/>
      <w:adjustRightInd w:val="0"/>
    </w:pPr>
    <w:rPr>
      <w:rFonts w:eastAsia="Times New Roman" w:cs="Arial"/>
      <w:color w:val="000000"/>
      <w:sz w:val="24"/>
      <w:szCs w:val="24"/>
      <w:lang w:eastAsia="en-US"/>
    </w:rPr>
  </w:style>
  <w:style w:type="paragraph" w:customStyle="1" w:styleId="StandardSchriftart4">
    <w:name w:val="Standard+Schriftart+4"/>
    <w:basedOn w:val="Default"/>
    <w:next w:val="Default"/>
    <w:rsid w:val="00CC3EF8"/>
    <w:rPr>
      <w:rFonts w:cs="Times New Roman"/>
      <w:color w:val="auto"/>
    </w:rPr>
  </w:style>
  <w:style w:type="paragraph" w:customStyle="1" w:styleId="Textkrper22">
    <w:name w:val="Textkörper 22"/>
    <w:basedOn w:val="a1"/>
    <w:rsid w:val="006E5F46"/>
    <w:pPr>
      <w:spacing w:after="0" w:line="360" w:lineRule="auto"/>
      <w:ind w:left="1134"/>
      <w:jc w:val="left"/>
    </w:pPr>
    <w:rPr>
      <w:rFonts w:eastAsia="Times New Roman"/>
      <w:kern w:val="0"/>
    </w:rPr>
  </w:style>
  <w:style w:type="paragraph" w:customStyle="1" w:styleId="FormatvorlageKopfzeile11ptFettBlockLinks0cmHngend1251">
    <w:name w:val="Formatvorlage Kopfzeile + 11 pt Fett Block Links:  0 cm Hängend:  125 ...1"/>
    <w:basedOn w:val="af5"/>
    <w:rsid w:val="006E5F46"/>
    <w:pPr>
      <w:numPr>
        <w:numId w:val="15"/>
      </w:numPr>
      <w:spacing w:after="0" w:line="360" w:lineRule="auto"/>
    </w:pPr>
    <w:rPr>
      <w:rFonts w:eastAsia="Times New Roman"/>
      <w:b/>
      <w:bCs/>
      <w:kern w:val="0"/>
      <w:sz w:val="22"/>
      <w:lang w:eastAsia="de-DE"/>
    </w:rPr>
  </w:style>
  <w:style w:type="character" w:styleId="affa">
    <w:name w:val="Unresolved Mention"/>
    <w:basedOn w:val="a2"/>
    <w:uiPriority w:val="99"/>
    <w:semiHidden/>
    <w:unhideWhenUsed/>
    <w:rsid w:val="00703998"/>
    <w:rPr>
      <w:color w:val="605E5C"/>
      <w:shd w:val="clear" w:color="auto" w:fill="E1DFDD"/>
    </w:rPr>
  </w:style>
  <w:style w:type="character" w:styleId="affb">
    <w:name w:val="FollowedHyperlink"/>
    <w:basedOn w:val="BesuchterHyperlink"/>
    <w:uiPriority w:val="7"/>
    <w:rsid w:val="00BA0F5D"/>
    <w:rPr>
      <w:color w:val="0070C0"/>
      <w:sz w:val="21"/>
      <w:szCs w:val="21"/>
    </w:rPr>
  </w:style>
  <w:style w:type="paragraph" w:customStyle="1" w:styleId="Text">
    <w:name w:val="Text"/>
    <w:basedOn w:val="a1"/>
    <w:link w:val="TextZchn"/>
    <w:qFormat/>
    <w:rsid w:val="00241015"/>
    <w:pPr>
      <w:tabs>
        <w:tab w:val="left" w:pos="284"/>
        <w:tab w:val="left" w:pos="567"/>
      </w:tabs>
    </w:pPr>
    <w:rPr>
      <w:szCs w:val="18"/>
      <w:lang w:val="en-US"/>
    </w:rPr>
  </w:style>
  <w:style w:type="character" w:customStyle="1" w:styleId="TextZchn">
    <w:name w:val="Text Zchn"/>
    <w:link w:val="Text"/>
    <w:rsid w:val="00241015"/>
    <w:rPr>
      <w:kern w:val="12"/>
      <w:szCs w:val="18"/>
      <w:lang w:val="en-US" w:eastAsia="en-US"/>
    </w:rPr>
  </w:style>
  <w:style w:type="table" w:customStyle="1" w:styleId="NormalTable0">
    <w:name w:val="Normal Table0"/>
    <w:rsid w:val="00E05207"/>
    <w:pPr>
      <w:tabs>
        <w:tab w:val="left" w:pos="284"/>
        <w:tab w:val="left" w:pos="567"/>
      </w:tabs>
      <w:spacing w:after="120" w:line="288" w:lineRule="auto"/>
      <w:jc w:val="both"/>
    </w:pPr>
    <w:rPr>
      <w:rFonts w:cs="Arial"/>
      <w:kern w:val="0"/>
      <w:sz w:val="22"/>
      <w:szCs w:val="22"/>
      <w:lang w:val="en-US"/>
    </w:rPr>
    <w:tblPr>
      <w:tblCellMar>
        <w:top w:w="0" w:type="dxa"/>
        <w:left w:w="0" w:type="dxa"/>
        <w:bottom w:w="0" w:type="dxa"/>
        <w:right w:w="0" w:type="dxa"/>
      </w:tblCellMar>
    </w:tblPr>
  </w:style>
  <w:style w:type="character" w:customStyle="1" w:styleId="berschrift2Zchn">
    <w:name w:val="Überschrift 2 Zchn"/>
    <w:uiPriority w:val="3"/>
    <w:rsid w:val="00E05207"/>
    <w:rPr>
      <w:b/>
      <w:color w:val="004E9E"/>
      <w:kern w:val="12"/>
      <w:sz w:val="18"/>
      <w:szCs w:val="26"/>
      <w:lang w:eastAsia="en-US"/>
    </w:rPr>
  </w:style>
  <w:style w:type="character" w:customStyle="1" w:styleId="zzHeadlinesZchn">
    <w:name w:val="zz_Headlines Zchn"/>
    <w:link w:val="zzHeadlines"/>
    <w:uiPriority w:val="99"/>
    <w:semiHidden/>
    <w:rsid w:val="00E05207"/>
    <w:rPr>
      <w:b/>
      <w:lang w:eastAsia="en-US"/>
    </w:rPr>
  </w:style>
  <w:style w:type="paragraph" w:customStyle="1" w:styleId="berschrift4a">
    <w:name w:val="Überschrift 4a"/>
    <w:basedOn w:val="4"/>
    <w:qFormat/>
    <w:rsid w:val="00E05207"/>
    <w:pPr>
      <w:keepNext w:val="0"/>
      <w:keepLines w:val="0"/>
      <w:widowControl w:val="0"/>
      <w:numPr>
        <w:ilvl w:val="3"/>
        <w:numId w:val="4"/>
      </w:numPr>
      <w:tabs>
        <w:tab w:val="left" w:pos="284"/>
        <w:tab w:val="left" w:pos="567"/>
      </w:tabs>
      <w:ind w:left="1071" w:hanging="357"/>
    </w:pPr>
    <w:rPr>
      <w:rFonts w:cs="Arial"/>
      <w:b w:val="0"/>
      <w:color w:val="auto"/>
      <w:szCs w:val="22"/>
      <w:lang w:val="en-US"/>
    </w:rPr>
  </w:style>
  <w:style w:type="character" w:customStyle="1" w:styleId="NichtaufgelsteErwhnung1">
    <w:name w:val="Nicht aufgelöste Erwähnung1"/>
    <w:basedOn w:val="a2"/>
    <w:uiPriority w:val="99"/>
    <w:semiHidden/>
    <w:unhideWhenUsed/>
    <w:rsid w:val="00E05207"/>
    <w:rPr>
      <w:color w:val="605E5C"/>
      <w:shd w:val="clear" w:color="auto" w:fill="E1DFDD"/>
    </w:rPr>
  </w:style>
  <w:style w:type="paragraph" w:styleId="affc">
    <w:name w:val="footnote text"/>
    <w:basedOn w:val="a1"/>
    <w:link w:val="affd"/>
    <w:uiPriority w:val="99"/>
    <w:semiHidden/>
    <w:unhideWhenUsed/>
    <w:rsid w:val="00E05207"/>
    <w:pPr>
      <w:widowControl w:val="0"/>
      <w:autoSpaceDE w:val="0"/>
      <w:autoSpaceDN w:val="0"/>
      <w:spacing w:after="0" w:line="240" w:lineRule="auto"/>
      <w:jc w:val="left"/>
    </w:pPr>
    <w:rPr>
      <w:rFonts w:cs="Arial"/>
      <w:kern w:val="0"/>
      <w:lang w:val="en-US" w:eastAsia="en-US"/>
    </w:rPr>
  </w:style>
  <w:style w:type="character" w:customStyle="1" w:styleId="affd">
    <w:name w:val="Текст сноски Знак"/>
    <w:basedOn w:val="a2"/>
    <w:link w:val="affc"/>
    <w:uiPriority w:val="99"/>
    <w:semiHidden/>
    <w:rsid w:val="00E05207"/>
    <w:rPr>
      <w:rFonts w:cs="Arial"/>
      <w:kern w:val="0"/>
      <w:lang w:val="en-US" w:eastAsia="en-US"/>
    </w:rPr>
  </w:style>
  <w:style w:type="character" w:styleId="affe">
    <w:name w:val="footnote reference"/>
    <w:basedOn w:val="a2"/>
    <w:uiPriority w:val="99"/>
    <w:semiHidden/>
    <w:unhideWhenUsed/>
    <w:rsid w:val="00E05207"/>
    <w:rPr>
      <w:vertAlign w:val="superscript"/>
    </w:rPr>
  </w:style>
  <w:style w:type="paragraph" w:styleId="afff">
    <w:name w:val="Normal (Web)"/>
    <w:basedOn w:val="a1"/>
    <w:uiPriority w:val="99"/>
    <w:semiHidden/>
    <w:rsid w:val="00E05207"/>
    <w:pPr>
      <w:spacing w:after="0" w:line="240" w:lineRule="auto"/>
      <w:jc w:val="left"/>
    </w:pPr>
    <w:rPr>
      <w:rFonts w:ascii="Times New Roman" w:eastAsia="Times New Roman" w:hAnsi="Times New Roman" w:cs="Arial"/>
      <w:kern w:val="0"/>
      <w:sz w:val="24"/>
      <w:szCs w:val="24"/>
    </w:rPr>
  </w:style>
  <w:style w:type="table" w:customStyle="1" w:styleId="Tabellenraster1">
    <w:name w:val="Tabellenraster1"/>
    <w:basedOn w:val="a3"/>
    <w:next w:val="afe"/>
    <w:rsid w:val="00E05207"/>
    <w:pPr>
      <w:tabs>
        <w:tab w:val="left" w:pos="284"/>
        <w:tab w:val="left" w:pos="567"/>
      </w:tabs>
      <w:spacing w:after="120" w:line="288" w:lineRule="auto"/>
      <w:jc w:val="both"/>
    </w:pPr>
    <w:rPr>
      <w:rFonts w:ascii="Times New Roman" w:eastAsia="Times New Roman" w:hAnsi="Times New Roman" w:cs="Arial"/>
      <w:kern w:val="0"/>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UCHSPETROLUBSE">
    <w:name w:val="FUCHS PETROLUB SE"/>
    <w:basedOn w:val="a1"/>
    <w:qFormat/>
    <w:rsid w:val="00E05207"/>
    <w:pPr>
      <w:tabs>
        <w:tab w:val="left" w:pos="284"/>
        <w:tab w:val="left" w:pos="567"/>
      </w:tabs>
      <w:spacing w:after="0" w:line="288" w:lineRule="auto"/>
      <w:jc w:val="left"/>
    </w:pPr>
    <w:rPr>
      <w:rFonts w:eastAsiaTheme="minorHAnsi" w:cstheme="minorBidi"/>
      <w:color w:val="44546A" w:themeColor="text2"/>
      <w:lang w:eastAsia="en-US"/>
    </w:rPr>
  </w:style>
  <w:style w:type="paragraph" w:customStyle="1" w:styleId="Body">
    <w:name w:val="Body"/>
    <w:basedOn w:val="a1"/>
    <w:rsid w:val="00E05207"/>
    <w:pPr>
      <w:spacing w:after="140"/>
    </w:pPr>
    <w:rPr>
      <w:rFonts w:eastAsia="Times New Roman" w:cs="Arial"/>
      <w:kern w:val="20"/>
      <w:szCs w:val="24"/>
      <w:lang w:eastAsia="en-US"/>
    </w:rPr>
  </w:style>
  <w:style w:type="paragraph" w:customStyle="1" w:styleId="bullet1">
    <w:name w:val="bullet 1"/>
    <w:basedOn w:val="a1"/>
    <w:rsid w:val="00E05207"/>
    <w:pPr>
      <w:numPr>
        <w:numId w:val="17"/>
      </w:numPr>
      <w:spacing w:after="140"/>
    </w:pPr>
    <w:rPr>
      <w:rFonts w:eastAsia="Times New Roman" w:cs="Arial"/>
      <w:kern w:val="20"/>
      <w:szCs w:val="24"/>
      <w:lang w:eastAsia="en-US"/>
    </w:rPr>
  </w:style>
  <w:style w:type="paragraph" w:styleId="afff0">
    <w:name w:val="Revision"/>
    <w:hidden/>
    <w:uiPriority w:val="99"/>
    <w:semiHidden/>
    <w:rsid w:val="00E05207"/>
    <w:pPr>
      <w:tabs>
        <w:tab w:val="left" w:pos="284"/>
        <w:tab w:val="left" w:pos="567"/>
      </w:tabs>
      <w:spacing w:after="120" w:line="288" w:lineRule="auto"/>
      <w:jc w:val="both"/>
    </w:pPr>
    <w:rPr>
      <w:rFonts w:cs="Arial"/>
      <w:sz w:val="22"/>
      <w:szCs w:val="18"/>
      <w:lang w:val="en-US" w:eastAsia="en-US"/>
    </w:rPr>
  </w:style>
  <w:style w:type="character" w:customStyle="1" w:styleId="ui-provider">
    <w:name w:val="ui-provider"/>
    <w:basedOn w:val="a2"/>
    <w:rsid w:val="00E05207"/>
  </w:style>
  <w:style w:type="paragraph" w:customStyle="1" w:styleId="pf0">
    <w:name w:val="pf0"/>
    <w:basedOn w:val="a1"/>
    <w:rsid w:val="00E05207"/>
    <w:pPr>
      <w:spacing w:before="100" w:beforeAutospacing="1" w:after="100" w:afterAutospacing="1" w:line="240" w:lineRule="auto"/>
      <w:jc w:val="left"/>
    </w:pPr>
    <w:rPr>
      <w:rFonts w:ascii="Times New Roman" w:eastAsia="Times New Roman" w:hAnsi="Times New Roman"/>
      <w:kern w:val="0"/>
      <w:sz w:val="24"/>
      <w:szCs w:val="24"/>
    </w:rPr>
  </w:style>
  <w:style w:type="character" w:customStyle="1" w:styleId="cf01">
    <w:name w:val="cf01"/>
    <w:basedOn w:val="a2"/>
    <w:rsid w:val="00E05207"/>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7229">
      <w:bodyDiv w:val="1"/>
      <w:marLeft w:val="0"/>
      <w:marRight w:val="0"/>
      <w:marTop w:val="0"/>
      <w:marBottom w:val="0"/>
      <w:divBdr>
        <w:top w:val="none" w:sz="0" w:space="0" w:color="auto"/>
        <w:left w:val="none" w:sz="0" w:space="0" w:color="auto"/>
        <w:bottom w:val="none" w:sz="0" w:space="0" w:color="auto"/>
        <w:right w:val="none" w:sz="0" w:space="0" w:color="auto"/>
      </w:divBdr>
      <w:divsChild>
        <w:div w:id="690304551">
          <w:marLeft w:val="0"/>
          <w:marRight w:val="0"/>
          <w:marTop w:val="0"/>
          <w:marBottom w:val="0"/>
          <w:divBdr>
            <w:top w:val="none" w:sz="0" w:space="0" w:color="auto"/>
            <w:left w:val="none" w:sz="0" w:space="0" w:color="auto"/>
            <w:bottom w:val="none" w:sz="0" w:space="0" w:color="auto"/>
            <w:right w:val="none" w:sz="0" w:space="0" w:color="auto"/>
          </w:divBdr>
        </w:div>
      </w:divsChild>
    </w:div>
    <w:div w:id="86270314">
      <w:bodyDiv w:val="1"/>
      <w:marLeft w:val="0"/>
      <w:marRight w:val="0"/>
      <w:marTop w:val="0"/>
      <w:marBottom w:val="0"/>
      <w:divBdr>
        <w:top w:val="none" w:sz="0" w:space="0" w:color="auto"/>
        <w:left w:val="none" w:sz="0" w:space="0" w:color="auto"/>
        <w:bottom w:val="none" w:sz="0" w:space="0" w:color="auto"/>
        <w:right w:val="none" w:sz="0" w:space="0" w:color="auto"/>
      </w:divBdr>
      <w:divsChild>
        <w:div w:id="1163199058">
          <w:marLeft w:val="0"/>
          <w:marRight w:val="0"/>
          <w:marTop w:val="0"/>
          <w:marBottom w:val="0"/>
          <w:divBdr>
            <w:top w:val="none" w:sz="0" w:space="0" w:color="auto"/>
            <w:left w:val="none" w:sz="0" w:space="0" w:color="auto"/>
            <w:bottom w:val="none" w:sz="0" w:space="0" w:color="auto"/>
            <w:right w:val="none" w:sz="0" w:space="0" w:color="auto"/>
          </w:divBdr>
        </w:div>
      </w:divsChild>
    </w:div>
    <w:div w:id="212742220">
      <w:bodyDiv w:val="1"/>
      <w:marLeft w:val="0"/>
      <w:marRight w:val="0"/>
      <w:marTop w:val="0"/>
      <w:marBottom w:val="0"/>
      <w:divBdr>
        <w:top w:val="none" w:sz="0" w:space="0" w:color="auto"/>
        <w:left w:val="none" w:sz="0" w:space="0" w:color="auto"/>
        <w:bottom w:val="none" w:sz="0" w:space="0" w:color="auto"/>
        <w:right w:val="none" w:sz="0" w:space="0" w:color="auto"/>
      </w:divBdr>
    </w:div>
    <w:div w:id="256910124">
      <w:bodyDiv w:val="1"/>
      <w:marLeft w:val="0"/>
      <w:marRight w:val="0"/>
      <w:marTop w:val="0"/>
      <w:marBottom w:val="0"/>
      <w:divBdr>
        <w:top w:val="none" w:sz="0" w:space="0" w:color="auto"/>
        <w:left w:val="none" w:sz="0" w:space="0" w:color="auto"/>
        <w:bottom w:val="none" w:sz="0" w:space="0" w:color="auto"/>
        <w:right w:val="none" w:sz="0" w:space="0" w:color="auto"/>
      </w:divBdr>
    </w:div>
    <w:div w:id="434593553">
      <w:bodyDiv w:val="1"/>
      <w:marLeft w:val="0"/>
      <w:marRight w:val="0"/>
      <w:marTop w:val="0"/>
      <w:marBottom w:val="0"/>
      <w:divBdr>
        <w:top w:val="none" w:sz="0" w:space="0" w:color="auto"/>
        <w:left w:val="none" w:sz="0" w:space="0" w:color="auto"/>
        <w:bottom w:val="none" w:sz="0" w:space="0" w:color="auto"/>
        <w:right w:val="none" w:sz="0" w:space="0" w:color="auto"/>
      </w:divBdr>
    </w:div>
    <w:div w:id="877354888">
      <w:bodyDiv w:val="1"/>
      <w:marLeft w:val="0"/>
      <w:marRight w:val="0"/>
      <w:marTop w:val="0"/>
      <w:marBottom w:val="0"/>
      <w:divBdr>
        <w:top w:val="none" w:sz="0" w:space="0" w:color="auto"/>
        <w:left w:val="none" w:sz="0" w:space="0" w:color="auto"/>
        <w:bottom w:val="none" w:sz="0" w:space="0" w:color="auto"/>
        <w:right w:val="none" w:sz="0" w:space="0" w:color="auto"/>
      </w:divBdr>
      <w:divsChild>
        <w:div w:id="909003856">
          <w:marLeft w:val="0"/>
          <w:marRight w:val="0"/>
          <w:marTop w:val="0"/>
          <w:marBottom w:val="0"/>
          <w:divBdr>
            <w:top w:val="none" w:sz="0" w:space="0" w:color="auto"/>
            <w:left w:val="none" w:sz="0" w:space="0" w:color="auto"/>
            <w:bottom w:val="none" w:sz="0" w:space="0" w:color="auto"/>
            <w:right w:val="none" w:sz="0" w:space="0" w:color="auto"/>
          </w:divBdr>
        </w:div>
      </w:divsChild>
    </w:div>
    <w:div w:id="1433865550">
      <w:bodyDiv w:val="1"/>
      <w:marLeft w:val="0"/>
      <w:marRight w:val="0"/>
      <w:marTop w:val="0"/>
      <w:marBottom w:val="0"/>
      <w:divBdr>
        <w:top w:val="none" w:sz="0" w:space="0" w:color="auto"/>
        <w:left w:val="none" w:sz="0" w:space="0" w:color="auto"/>
        <w:bottom w:val="none" w:sz="0" w:space="0" w:color="auto"/>
        <w:right w:val="none" w:sz="0" w:space="0" w:color="auto"/>
      </w:divBdr>
      <w:divsChild>
        <w:div w:id="675771169">
          <w:marLeft w:val="0"/>
          <w:marRight w:val="0"/>
          <w:marTop w:val="0"/>
          <w:marBottom w:val="0"/>
          <w:divBdr>
            <w:top w:val="none" w:sz="0" w:space="0" w:color="auto"/>
            <w:left w:val="none" w:sz="0" w:space="0" w:color="auto"/>
            <w:bottom w:val="none" w:sz="0" w:space="0" w:color="auto"/>
            <w:right w:val="none" w:sz="0" w:space="0" w:color="auto"/>
          </w:divBdr>
        </w:div>
      </w:divsChild>
    </w:div>
    <w:div w:id="1492868479">
      <w:bodyDiv w:val="1"/>
      <w:marLeft w:val="0"/>
      <w:marRight w:val="0"/>
      <w:marTop w:val="0"/>
      <w:marBottom w:val="0"/>
      <w:divBdr>
        <w:top w:val="none" w:sz="0" w:space="0" w:color="auto"/>
        <w:left w:val="none" w:sz="0" w:space="0" w:color="auto"/>
        <w:bottom w:val="none" w:sz="0" w:space="0" w:color="auto"/>
        <w:right w:val="none" w:sz="0" w:space="0" w:color="auto"/>
      </w:divBdr>
      <w:divsChild>
        <w:div w:id="463162182">
          <w:marLeft w:val="0"/>
          <w:marRight w:val="0"/>
          <w:marTop w:val="0"/>
          <w:marBottom w:val="0"/>
          <w:divBdr>
            <w:top w:val="none" w:sz="0" w:space="0" w:color="auto"/>
            <w:left w:val="none" w:sz="0" w:space="0" w:color="auto"/>
            <w:bottom w:val="none" w:sz="0" w:space="0" w:color="auto"/>
            <w:right w:val="none" w:sz="0" w:space="0" w:color="auto"/>
          </w:divBdr>
        </w:div>
      </w:divsChild>
    </w:div>
    <w:div w:id="1518814330">
      <w:bodyDiv w:val="1"/>
      <w:marLeft w:val="0"/>
      <w:marRight w:val="0"/>
      <w:marTop w:val="0"/>
      <w:marBottom w:val="0"/>
      <w:divBdr>
        <w:top w:val="none" w:sz="0" w:space="0" w:color="auto"/>
        <w:left w:val="none" w:sz="0" w:space="0" w:color="auto"/>
        <w:bottom w:val="none" w:sz="0" w:space="0" w:color="auto"/>
        <w:right w:val="none" w:sz="0" w:space="0" w:color="auto"/>
      </w:divBdr>
      <w:divsChild>
        <w:div w:id="416488279">
          <w:marLeft w:val="0"/>
          <w:marRight w:val="0"/>
          <w:marTop w:val="0"/>
          <w:marBottom w:val="0"/>
          <w:divBdr>
            <w:top w:val="none" w:sz="0" w:space="0" w:color="auto"/>
            <w:left w:val="none" w:sz="0" w:space="0" w:color="auto"/>
            <w:bottom w:val="none" w:sz="0" w:space="0" w:color="auto"/>
            <w:right w:val="none" w:sz="0" w:space="0" w:color="auto"/>
          </w:divBdr>
        </w:div>
      </w:divsChild>
    </w:div>
    <w:div w:id="1674643571">
      <w:bodyDiv w:val="1"/>
      <w:marLeft w:val="0"/>
      <w:marRight w:val="0"/>
      <w:marTop w:val="0"/>
      <w:marBottom w:val="0"/>
      <w:divBdr>
        <w:top w:val="none" w:sz="0" w:space="0" w:color="auto"/>
        <w:left w:val="none" w:sz="0" w:space="0" w:color="auto"/>
        <w:bottom w:val="none" w:sz="0" w:space="0" w:color="auto"/>
        <w:right w:val="none" w:sz="0" w:space="0" w:color="auto"/>
      </w:divBdr>
      <w:divsChild>
        <w:div w:id="1427656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w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hre-supplychain@fuch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compliance@fuchs.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f1b031d-910b-4ce4-8c1e-31068d7e3e06" xsi:nil="true"/>
    <lcf76f155ced4ddcb4097134ff3c332f xmlns="eed0b7b5-642b-48e8-ba1c-2d3ffcf54bc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3B79FD7E614E84B9FA27A88871FBC45" ma:contentTypeVersion="15" ma:contentTypeDescription="Create a new document." ma:contentTypeScope="" ma:versionID="504d9ae9bf55091300f3599eaa12584c">
  <xsd:schema xmlns:xsd="http://www.w3.org/2001/XMLSchema" xmlns:xs="http://www.w3.org/2001/XMLSchema" xmlns:p="http://schemas.microsoft.com/office/2006/metadata/properties" xmlns:ns2="eed0b7b5-642b-48e8-ba1c-2d3ffcf54bce" xmlns:ns3="23dc3d90-e2f8-45a4-907c-2cb9d785c191" xmlns:ns4="3f1b031d-910b-4ce4-8c1e-31068d7e3e06" targetNamespace="http://schemas.microsoft.com/office/2006/metadata/properties" ma:root="true" ma:fieldsID="d386d6be2c941cb6ee033c6ef990daa0" ns2:_="" ns3:_="" ns4:_="">
    <xsd:import namespace="eed0b7b5-642b-48e8-ba1c-2d3ffcf54bce"/>
    <xsd:import namespace="23dc3d90-e2f8-45a4-907c-2cb9d785c191"/>
    <xsd:import namespace="3f1b031d-910b-4ce4-8c1e-31068d7e3e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d0b7b5-642b-48e8-ba1c-2d3ffcf54b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4add1d-f363-4c67-bf29-3be697d2076e"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c3d90-e2f8-45a4-907c-2cb9d785c1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b031d-910b-4ce4-8c1e-31068d7e3e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17708bf-1595-4782-8055-bab48c6a9f0a}" ma:internalName="TaxCatchAll" ma:showField="CatchAllData" ma:web="23dc3d90-e2f8-45a4-907c-2cb9d785c1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2B753-1682-4E0F-8179-6DA50592E878}">
  <ds:schemaRefs>
    <ds:schemaRef ds:uri="http://schemas.microsoft.com/office/2006/metadata/properties"/>
    <ds:schemaRef ds:uri="http://schemas.microsoft.com/office/infopath/2007/PartnerControls"/>
    <ds:schemaRef ds:uri="3f1b031d-910b-4ce4-8c1e-31068d7e3e06"/>
    <ds:schemaRef ds:uri="eed0b7b5-642b-48e8-ba1c-2d3ffcf54bce"/>
  </ds:schemaRefs>
</ds:datastoreItem>
</file>

<file path=customXml/itemProps2.xml><?xml version="1.0" encoding="utf-8"?>
<ds:datastoreItem xmlns:ds="http://schemas.openxmlformats.org/officeDocument/2006/customXml" ds:itemID="{07ED5740-97FC-4C31-8353-C6A9B4C08161}">
  <ds:schemaRefs>
    <ds:schemaRef ds:uri="http://schemas.microsoft.com/sharepoint/v3/contenttype/forms"/>
  </ds:schemaRefs>
</ds:datastoreItem>
</file>

<file path=customXml/itemProps3.xml><?xml version="1.0" encoding="utf-8"?>
<ds:datastoreItem xmlns:ds="http://schemas.openxmlformats.org/officeDocument/2006/customXml" ds:itemID="{E0A2BEA8-88F6-45F0-A696-0FB270436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d0b7b5-642b-48e8-ba1c-2d3ffcf54bce"/>
    <ds:schemaRef ds:uri="23dc3d90-e2f8-45a4-907c-2cb9d785c191"/>
    <ds:schemaRef ds:uri="3f1b031d-910b-4ce4-8c1e-31068d7e3e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FD1960-EABF-44AD-BF1F-908A9540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3157</Words>
  <Characters>18001</Characters>
  <Application>Microsoft Office Word</Application>
  <DocSecurity>0</DocSecurity>
  <Lines>150</Lines>
  <Paragraphs>42</Paragraphs>
  <ScaleCrop>false</ScaleCrop>
  <Company>FUCHS EUROPE Schmierstoffe GmbH</Company>
  <LinksUpToDate>false</LinksUpToDate>
  <CharactersWithSpaces>21116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Winkelmann, Christoph (Mannheim)</dc:creator>
  <cp:keywords/>
  <cp:lastModifiedBy>111</cp:lastModifiedBy>
  <cp:revision>3</cp:revision>
  <cp:lastPrinted>2023-12-08T14:21:00Z</cp:lastPrinted>
  <dcterms:created xsi:type="dcterms:W3CDTF">2024-01-22T14:43:00Z</dcterms:created>
  <dcterms:modified xsi:type="dcterms:W3CDTF">2024-01-22T14:49:00Z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0x01010013B79FD7E614E84B9FA27A88871FBC45</vt:lpwstr>
  </property>
  <property fmtid="{D5CDD505-2E9C-101B-9397-08002B2CF9AE}" pid="3" name="_dlc_DocIdItemGuid">
    <vt:lpwstr>3ce1b872-7b27-4fad-a0cf-93c4a2090121</vt:lpwstr>
  </property>
  <property fmtid="{D5CDD505-2E9C-101B-9397-08002B2CF9AE}" pid="4" name="MediaServiceImageTags">
    <vt:lpwstr/>
  </property>
</Properties>
</file>