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31EFB">
      <w:r w:rsidRPr="00531EFB">
        <w:t xml:space="preserve">Я учусь в </w:t>
      </w:r>
      <w:proofErr w:type="spellStart"/>
      <w:r w:rsidRPr="00531EFB">
        <w:t>строяке</w:t>
      </w:r>
      <w:proofErr w:type="spellEnd"/>
      <w:r w:rsidRPr="00531EFB">
        <w:t xml:space="preserve"> на стр</w:t>
      </w:r>
      <w:r>
        <w:t>оительном</w:t>
      </w:r>
      <w:r w:rsidRPr="00531EFB">
        <w:t xml:space="preserve"> факультете спец</w:t>
      </w:r>
      <w:r>
        <w:t>иальность</w:t>
      </w:r>
      <w:r w:rsidRPr="00531EFB">
        <w:t xml:space="preserve"> ЭУН. Учеба мягко сказать складывается не очень вечные хвосты, задолженности, частенько прогуливаю пары. В свободное время чуток занимаюсь спортом. В целом жизнь складывается весело и беззаботно.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531EFB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1EFB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2015-04-18T15:20:00Z</dcterms:created>
  <dcterms:modified xsi:type="dcterms:W3CDTF">2015-04-18T15:20:00Z</dcterms:modified>
</cp:coreProperties>
</file>