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A6A46">
      <w:r w:rsidRPr="00CA6A46">
        <w:t xml:space="preserve">Вчера день начался нехорошо. Утром тяжело встала. Опаздывала на занятия. Чувства печали и нерасторопности сопровождали весь день. После занятий пришла домой. Чувство усталости. Легла поспать. Проснулась. Испытывала чувство тяжести, </w:t>
      </w:r>
      <w:proofErr w:type="spellStart"/>
      <w:r w:rsidRPr="00CA6A46">
        <w:t>расколотости</w:t>
      </w:r>
      <w:proofErr w:type="spellEnd"/>
      <w:r w:rsidRPr="00CA6A46">
        <w:t xml:space="preserve">. </w:t>
      </w:r>
      <w:proofErr w:type="gramStart"/>
      <w:r w:rsidRPr="00CA6A46">
        <w:t>Надеюсь</w:t>
      </w:r>
      <w:proofErr w:type="gramEnd"/>
      <w:r w:rsidRPr="00CA6A46">
        <w:t xml:space="preserve"> следующий день будет лучше.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CA6A46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A46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2015-04-18T11:32:00Z</dcterms:created>
  <dcterms:modified xsi:type="dcterms:W3CDTF">2015-04-18T11:33:00Z</dcterms:modified>
</cp:coreProperties>
</file>