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近日有网友在网上发布动态，表示自己在西藏遇见了“小燕子”赵薇。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443920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p3-sign.toutiaoimg.com/tos-cn-i-axegupay5k/c472b3400c49448899a0800a6351f01f~noop.image?_iz=58558&amp;from=article.pc_detail&amp;lk3s=953192f4&amp;x-expires=1728267159&amp;x-signature=OfgqA5jb413v6T8iNh3mm0s4RtY%3D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照片中，赵薇和朋友在街边聊天，出门戴帽子戴墨镜的习惯还存在，看得出来她并不想让别人看见自己。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这张前段时间网友在机场拍摄的照片则更明显，有网友质疑赵薇体态不佳。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今年4月11日，赵薇名下部分所持股权被冻结，冻结股权标的企业为合宝文娱集团有限公司，冻结日期至2027年4月10日，执行法院为北京市第四中级人民法院，被冻结股权金额为500万元人民币。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赵薇的股权，又被冻结了500万。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说“又”，是因为在2021年，她在这家公司已被冻结过一次股权，今年期满。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  <w:b/>
          <w:bCs/>
        </w:rPr>
        <w:t xml:space="preserve">来源：南昌晚报综合越牛新闻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2024-09-30T02:12:49Z</dcterms:created>
  <dcterms:modified xsi:type="dcterms:W3CDTF">2024-09-30T02:12:49Z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