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48d18edd520164657ab1f791bdfdc2444fdad04"/>
    <w:p>
      <w:pPr>
        <w:pStyle w:val="Heading1"/>
      </w:pPr>
      <w:r>
        <w:t xml:space="preserve">Produkt- og formålsguide: Tekstnært kildekritisk analyseværktøj til historie</w:t>
      </w:r>
    </w:p>
    <w:bookmarkStart w:id="20" w:name="hvad-der-skal-bygges"/>
    <w:p>
      <w:pPr>
        <w:pStyle w:val="Heading2"/>
      </w:pPr>
      <w:r>
        <w:t xml:space="preserve">1. Hvad der skal bygges</w:t>
      </w:r>
    </w:p>
    <w:p>
      <w:pPr>
        <w:pStyle w:val="FirstParagraph"/>
      </w:pPr>
      <w:r>
        <w:t xml:space="preserve">Der skal bygges et simpelt, browserbaseret elevværktøj til historiefaget i gymnasiet.</w:t>
      </w:r>
    </w:p>
    <w:p>
      <w:pPr>
        <w:pStyle w:val="BodyText"/>
      </w:pPr>
      <w:r>
        <w:t xml:space="preserve">Værktøjet skal hjælpe elever med at lave tekstnær kildekritik af historiske kilder. Eleven skal kunne indsætte en kilde, skrive en problemstilling, markere konkrete tekstbidder og knytte markeringerne til kildekritiske kategorier som afsender, modtager, tid, sted, kildetype, formål, tendens og brugbarhed.</w:t>
      </w:r>
    </w:p>
    <w:p>
      <w:pPr>
        <w:pStyle w:val="BodyText"/>
      </w:pPr>
      <w:r>
        <w:t xml:space="preserve">Værktøjet skal ikke være en undervisningsplatform. Det skal være et analyseværktøj.</w:t>
      </w:r>
    </w:p>
    <w:p>
      <w:pPr>
        <w:pStyle w:val="BodyText"/>
      </w:pPr>
      <w:r>
        <w:t xml:space="preserve">Det skal fungere som en digital og mere analytisk version af at arbejde med farvede overstregningstuscher i en kilde, men med den afgørende forskel, at eleven også kan skrive kommentarer til hver markering, samle alle tekstbidder inden for samme kategori og til sidst skrive en samlet vurdering af kilden.</w:t>
      </w:r>
    </w:p>
    <w:p>
      <w:pPr>
        <w:pStyle w:val="BodyText"/>
      </w:pPr>
      <w:r>
        <w:t xml:space="preserve">Den centrale bevægelse er:</w:t>
      </w:r>
    </w:p>
    <w:p>
      <w:pPr>
        <w:pStyle w:val="BodyText"/>
      </w:pPr>
      <w:r>
        <w:t xml:space="preserve">Problemstilling</w:t>
      </w:r>
      <w:r>
        <w:br/>
      </w:r>
      <w:r>
        <w:t xml:space="preserve">→ tekstnær markering</w:t>
      </w:r>
      <w:r>
        <w:br/>
      </w:r>
      <w:r>
        <w:t xml:space="preserve">→ kildekritisk kategori</w:t>
      </w:r>
      <w:r>
        <w:br/>
      </w:r>
      <w:r>
        <w:t xml:space="preserve">→ lokal kommentar</w:t>
      </w:r>
      <w:r>
        <w:br/>
      </w:r>
      <w:r>
        <w:t xml:space="preserve">→ samlet kategorikommentar</w:t>
      </w:r>
      <w:r>
        <w:br/>
      </w:r>
      <w:r>
        <w:t xml:space="preserve">→ samlet funktionel kildevurdering</w:t>
      </w:r>
      <w:r>
        <w:br/>
      </w:r>
      <w:r>
        <w:t xml:space="preserve">→ eksport</w:t>
      </w:r>
    </w:p>
    <w:p>
      <w:pPr>
        <w:pStyle w:val="BodyText"/>
      </w:pPr>
      <w:r>
        <w:t xml:space="preserve">Værktøjet skal hjælpe eleven med at forbinde konkrete tekststeder med historiefaglige pointer.</w:t>
      </w:r>
    </w:p>
    <w:bookmarkEnd w:id="20"/>
    <w:bookmarkStart w:id="21" w:name="den-faglige-idé"/>
    <w:p>
      <w:pPr>
        <w:pStyle w:val="Heading2"/>
      </w:pPr>
      <w:r>
        <w:t xml:space="preserve">2. Den faglige idé</w:t>
      </w:r>
    </w:p>
    <w:p>
      <w:pPr>
        <w:pStyle w:val="FirstParagraph"/>
      </w:pPr>
      <w:r>
        <w:t xml:space="preserve">Værktøjet bygger på funktionel kildekritik.</w:t>
      </w:r>
    </w:p>
    <w:p>
      <w:pPr>
        <w:pStyle w:val="BodyText"/>
      </w:pPr>
      <w:r>
        <w:t xml:space="preserve">Det betyder, at en kilde ikke er god eller dårlig i sig selv. En kilde skal vurderes ud fra, hvad den kan bruges til i forhold til den problemstilling, eleven undersøger.</w:t>
      </w:r>
    </w:p>
    <w:p>
      <w:pPr>
        <w:pStyle w:val="BodyText"/>
      </w:pPr>
      <w:r>
        <w:t xml:space="preserve">Derfor skal værktøjet hele tiden støtte eleven i at tænke:</w:t>
      </w:r>
    </w:p>
    <w:p>
      <w:pPr>
        <w:pStyle w:val="BodyText"/>
      </w:pPr>
      <w:r>
        <w:t xml:space="preserve">Hvad kan denne kilde bruges til at undersøge?</w:t>
      </w:r>
    </w:p>
    <w:p>
      <w:pPr>
        <w:pStyle w:val="BodyText"/>
      </w:pPr>
      <w:r>
        <w:t xml:space="preserve">Og:</w:t>
      </w:r>
    </w:p>
    <w:p>
      <w:pPr>
        <w:pStyle w:val="BodyText"/>
      </w:pPr>
      <w:r>
        <w:t xml:space="preserve">Hvad kan denne kilde ikke bruges til at sige noget sikkert om?</w:t>
      </w:r>
    </w:p>
    <w:p>
      <w:pPr>
        <w:pStyle w:val="BodyText"/>
      </w:pPr>
      <w:r>
        <w:t xml:space="preserve">Værktøjet må ikke gøre kildekritik til en mekanisk tjekliste. Afsender, modtager, tid, formål og tendens er ikke kategorier, der bare skal udfyldes for deres egen skyld. De skal bruges til at vurdere kildens brugbarhed i forhold til problemstillingen.</w:t>
      </w:r>
    </w:p>
    <w:bookmarkEnd w:id="21"/>
    <w:bookmarkStart w:id="22" w:name="målgruppe"/>
    <w:p>
      <w:pPr>
        <w:pStyle w:val="Heading2"/>
      </w:pPr>
      <w:r>
        <w:t xml:space="preserve">3. Målgruppe</w:t>
      </w:r>
    </w:p>
    <w:p>
      <w:pPr>
        <w:pStyle w:val="FirstParagraph"/>
      </w:pPr>
      <w:r>
        <w:t xml:space="preserve">Målgruppen er gymnasieelever i historie.</w:t>
      </w:r>
    </w:p>
    <w:p>
      <w:pPr>
        <w:pStyle w:val="BodyText"/>
      </w:pPr>
      <w:r>
        <w:t xml:space="preserve">Værktøjet skal være simpelt nok til, at en elev i 1.g kan bruge det uden lang introduktion.</w:t>
      </w:r>
    </w:p>
    <w:p>
      <w:pPr>
        <w:pStyle w:val="BodyText"/>
      </w:pPr>
      <w:r>
        <w:t xml:space="preserve">Det skal samtidig være fleksibelt nok til, at ældre elever kan oprette egne kategorier, f.eks. levn, beretning, historiebrug, retorik, magtforhold, fjendebilleder eller andre kategorier, de selv har brug for.</w:t>
      </w:r>
    </w:p>
    <w:p>
      <w:pPr>
        <w:pStyle w:val="BodyText"/>
      </w:pPr>
      <w:r>
        <w:t xml:space="preserve">Der skal ikke være forskellige niveauer i værktøjet. Der skal være ét værktøj med standardkategorier, som kan ændres, fjernes eller suppleres.</w:t>
      </w:r>
    </w:p>
    <w:bookmarkEnd w:id="22"/>
    <w:bookmarkStart w:id="23" w:name="hvad-værktøjet-ikke-skal-være"/>
    <w:p>
      <w:pPr>
        <w:pStyle w:val="Heading2"/>
      </w:pPr>
      <w:r>
        <w:t xml:space="preserve">4. Hvad værktøjet ikke skal være</w:t>
      </w:r>
    </w:p>
    <w:p>
      <w:pPr>
        <w:pStyle w:val="FirstParagraph"/>
      </w:pPr>
      <w:r>
        <w:t xml:space="preserve">Første version skal ikke have:</w:t>
      </w:r>
    </w:p>
    <w:p>
      <w:pPr>
        <w:pStyle w:val="Compact"/>
        <w:numPr>
          <w:ilvl w:val="0"/>
          <w:numId w:val="1001"/>
        </w:numPr>
      </w:pPr>
      <w:r>
        <w:t xml:space="preserve">login</w:t>
      </w:r>
    </w:p>
    <w:p>
      <w:pPr>
        <w:pStyle w:val="Compact"/>
        <w:numPr>
          <w:ilvl w:val="0"/>
          <w:numId w:val="1001"/>
        </w:numPr>
      </w:pPr>
      <w:r>
        <w:t xml:space="preserve">brugerprofiler</w:t>
      </w:r>
    </w:p>
    <w:p>
      <w:pPr>
        <w:pStyle w:val="Compact"/>
        <w:numPr>
          <w:ilvl w:val="0"/>
          <w:numId w:val="1001"/>
        </w:numPr>
      </w:pPr>
      <w:r>
        <w:t xml:space="preserve">lærerlogin</w:t>
      </w:r>
    </w:p>
    <w:p>
      <w:pPr>
        <w:pStyle w:val="Compact"/>
        <w:numPr>
          <w:ilvl w:val="0"/>
          <w:numId w:val="1001"/>
        </w:numPr>
      </w:pPr>
      <w:r>
        <w:t xml:space="preserve">elevlogin</w:t>
      </w:r>
    </w:p>
    <w:p>
      <w:pPr>
        <w:pStyle w:val="Compact"/>
        <w:numPr>
          <w:ilvl w:val="0"/>
          <w:numId w:val="1001"/>
        </w:numPr>
      </w:pPr>
      <w:r>
        <w:t xml:space="preserve">klasseadministration</w:t>
      </w:r>
    </w:p>
    <w:p>
      <w:pPr>
        <w:pStyle w:val="Compact"/>
        <w:numPr>
          <w:ilvl w:val="0"/>
          <w:numId w:val="1001"/>
        </w:numPr>
      </w:pPr>
      <w:r>
        <w:t xml:space="preserve">afleveringssystem</w:t>
      </w:r>
    </w:p>
    <w:p>
      <w:pPr>
        <w:pStyle w:val="Compact"/>
        <w:numPr>
          <w:ilvl w:val="0"/>
          <w:numId w:val="1001"/>
        </w:numPr>
      </w:pPr>
      <w:r>
        <w:t xml:space="preserve">karaktergivning</w:t>
      </w:r>
    </w:p>
    <w:p>
      <w:pPr>
        <w:pStyle w:val="Compact"/>
        <w:numPr>
          <w:ilvl w:val="0"/>
          <w:numId w:val="1001"/>
        </w:numPr>
      </w:pPr>
      <w:r>
        <w:t xml:space="preserve">facitfunktion</w:t>
      </w:r>
    </w:p>
    <w:p>
      <w:pPr>
        <w:pStyle w:val="Compact"/>
        <w:numPr>
          <w:ilvl w:val="0"/>
          <w:numId w:val="1001"/>
        </w:numPr>
      </w:pPr>
      <w:r>
        <w:t xml:space="preserve">automatisk feedback</w:t>
      </w:r>
    </w:p>
    <w:p>
      <w:pPr>
        <w:pStyle w:val="Compact"/>
        <w:numPr>
          <w:ilvl w:val="0"/>
          <w:numId w:val="1001"/>
        </w:numPr>
      </w:pPr>
      <w:r>
        <w:t xml:space="preserve">AI-genereret analyse</w:t>
      </w:r>
    </w:p>
    <w:p>
      <w:pPr>
        <w:pStyle w:val="Compact"/>
        <w:numPr>
          <w:ilvl w:val="0"/>
          <w:numId w:val="1001"/>
        </w:numPr>
      </w:pPr>
      <w:r>
        <w:t xml:space="preserve">kildebibliotek</w:t>
      </w:r>
    </w:p>
    <w:p>
      <w:pPr>
        <w:pStyle w:val="Compact"/>
        <w:numPr>
          <w:ilvl w:val="0"/>
          <w:numId w:val="1001"/>
        </w:numPr>
      </w:pPr>
      <w:r>
        <w:t xml:space="preserve">færdige undervisningsforløb</w:t>
      </w:r>
    </w:p>
    <w:p>
      <w:pPr>
        <w:pStyle w:val="Compact"/>
        <w:numPr>
          <w:ilvl w:val="0"/>
          <w:numId w:val="1001"/>
        </w:numPr>
      </w:pPr>
      <w:r>
        <w:t xml:space="preserve">billedanalyse</w:t>
      </w:r>
    </w:p>
    <w:p>
      <w:pPr>
        <w:pStyle w:val="Compact"/>
        <w:numPr>
          <w:ilvl w:val="0"/>
          <w:numId w:val="1001"/>
        </w:numPr>
      </w:pPr>
      <w:r>
        <w:t xml:space="preserve">samarbejde i realtid</w:t>
      </w:r>
    </w:p>
    <w:p>
      <w:pPr>
        <w:pStyle w:val="Compact"/>
        <w:numPr>
          <w:ilvl w:val="0"/>
          <w:numId w:val="1001"/>
        </w:numPr>
      </w:pPr>
      <w:r>
        <w:t xml:space="preserve">flere samtidige kilder</w:t>
      </w:r>
    </w:p>
    <w:p>
      <w:pPr>
        <w:pStyle w:val="FirstParagraph"/>
      </w:pPr>
      <w:r>
        <w:t xml:space="preserve">Værktøjet skal ikke skrive analysen for eleven. Eleven skal selv skrive kommentarer, kategorivurderinger og samlet kildevurdering.</w:t>
      </w:r>
    </w:p>
    <w:p>
      <w:pPr>
        <w:pStyle w:val="BodyText"/>
      </w:pPr>
      <w:r>
        <w:t xml:space="preserve">Værktøjet skal strukturere elevens arbejde, ikke overtage det.</w:t>
      </w:r>
    </w:p>
    <w:bookmarkEnd w:id="23"/>
    <w:bookmarkStart w:id="24" w:name="første-version-hovedbeslutninger"/>
    <w:p>
      <w:pPr>
        <w:pStyle w:val="Heading2"/>
      </w:pPr>
      <w:r>
        <w:t xml:space="preserve">5. Første version: hovedbeslutninger</w:t>
      </w:r>
    </w:p>
    <w:p>
      <w:pPr>
        <w:pStyle w:val="FirstParagraph"/>
      </w:pPr>
      <w:r>
        <w:t xml:space="preserve">Første version skal være simpel.</w:t>
      </w:r>
    </w:p>
    <w:p>
      <w:pPr>
        <w:pStyle w:val="BodyText"/>
      </w:pPr>
      <w:r>
        <w:t xml:space="preserve">Der skal ikke være login. Arbejdet skal som udgangspunkt foregå lokalt i browseren.</w:t>
      </w:r>
    </w:p>
    <w:p>
      <w:pPr>
        <w:pStyle w:val="BodyText"/>
      </w:pPr>
      <w:r>
        <w:t xml:space="preserve">Der arbejdes med én kilde ad gangen.</w:t>
      </w:r>
    </w:p>
    <w:p>
      <w:pPr>
        <w:pStyle w:val="BodyText"/>
      </w:pPr>
      <w:r>
        <w:t xml:space="preserve">Datastrukturen skal dog bygges, så det senere er muligt at udvide til flere kilder i samme analyse.</w:t>
      </w:r>
    </w:p>
    <w:p>
      <w:pPr>
        <w:pStyle w:val="BodyText"/>
      </w:pPr>
      <w:r>
        <w:t xml:space="preserve">Eksport skal prioriteres højt, fordi elevens visuelle markeringer er en del af analysen.</w:t>
      </w:r>
    </w:p>
    <w:p>
      <w:pPr>
        <w:pStyle w:val="BodyText"/>
      </w:pPr>
      <w:r>
        <w:t xml:space="preserve">Første version bør derfor kunne eksportere til PDF og/eller Word-lignende dokument. Eksporten skal vise både markeringer, kategorier, kommentarer og den samlede kildevurdering.</w:t>
      </w:r>
    </w:p>
    <w:p>
      <w:pPr>
        <w:pStyle w:val="BodyText"/>
      </w:pPr>
      <w:r>
        <w:t xml:space="preserve">PDF-import er ønskeligt, men skal håndteres realistisk:</w:t>
      </w:r>
    </w:p>
    <w:p>
      <w:pPr>
        <w:pStyle w:val="Compact"/>
        <w:numPr>
          <w:ilvl w:val="0"/>
          <w:numId w:val="1002"/>
        </w:numPr>
      </w:pPr>
      <w:r>
        <w:t xml:space="preserve">Læsbare PDF’er med tekstlag kan eventuelt importeres og omdannes til tekst, som eleven kan markere.</w:t>
      </w:r>
    </w:p>
    <w:p>
      <w:pPr>
        <w:pStyle w:val="Compact"/>
        <w:numPr>
          <w:ilvl w:val="0"/>
          <w:numId w:val="1002"/>
        </w:numPr>
      </w:pPr>
      <w:r>
        <w:t xml:space="preserve">Scannede PDF’er uden læsbar tekst skal ikke OCR-læses i første version.</w:t>
      </w:r>
    </w:p>
    <w:p>
      <w:pPr>
        <w:pStyle w:val="Compact"/>
        <w:numPr>
          <w:ilvl w:val="0"/>
          <w:numId w:val="1002"/>
        </w:numPr>
      </w:pPr>
      <w:r>
        <w:t xml:space="preserve">Hvis en PDF ikke har læsbar tekst, skal brugeren enten selv indsætte teksten manuelt eller bruge en særskilt billed-/tegnefunktion senere.</w:t>
      </w:r>
    </w:p>
    <w:p>
      <w:pPr>
        <w:pStyle w:val="Compact"/>
        <w:numPr>
          <w:ilvl w:val="0"/>
          <w:numId w:val="1002"/>
        </w:numPr>
      </w:pPr>
      <w:r>
        <w:t xml:space="preserve">OCR er ikke et krav til første version.</w:t>
      </w:r>
    </w:p>
    <w:bookmarkEnd w:id="24"/>
    <w:bookmarkStart w:id="25" w:name="overordnet-brugerflow"/>
    <w:p>
      <w:pPr>
        <w:pStyle w:val="Heading2"/>
      </w:pPr>
      <w:r>
        <w:t xml:space="preserve">6. Overordnet brugerflow</w:t>
      </w:r>
    </w:p>
    <w:p>
      <w:pPr>
        <w:pStyle w:val="FirstParagraph"/>
      </w:pPr>
      <w:r>
        <w:t xml:space="preserve">Eleven skal kunne gennemføre dette flow:</w:t>
      </w:r>
    </w:p>
    <w:p>
      <w:pPr>
        <w:pStyle w:val="Compact"/>
        <w:numPr>
          <w:ilvl w:val="0"/>
          <w:numId w:val="1003"/>
        </w:numPr>
      </w:pPr>
      <w:r>
        <w:t xml:space="preserve">Åbn værktøjet</w:t>
      </w:r>
    </w:p>
    <w:p>
      <w:pPr>
        <w:pStyle w:val="Compact"/>
        <w:numPr>
          <w:ilvl w:val="0"/>
          <w:numId w:val="1003"/>
        </w:numPr>
      </w:pPr>
      <w:r>
        <w:t xml:space="preserve">Opret en ny kildeanalyse</w:t>
      </w:r>
    </w:p>
    <w:p>
      <w:pPr>
        <w:pStyle w:val="Compact"/>
        <w:numPr>
          <w:ilvl w:val="0"/>
          <w:numId w:val="1003"/>
        </w:numPr>
      </w:pPr>
      <w:r>
        <w:t xml:space="preserve">Skriv titel</w:t>
      </w:r>
    </w:p>
    <w:p>
      <w:pPr>
        <w:pStyle w:val="Compact"/>
        <w:numPr>
          <w:ilvl w:val="0"/>
          <w:numId w:val="1003"/>
        </w:numPr>
      </w:pPr>
      <w:r>
        <w:t xml:space="preserve">Skriv problemstilling</w:t>
      </w:r>
    </w:p>
    <w:p>
      <w:pPr>
        <w:pStyle w:val="Compact"/>
        <w:numPr>
          <w:ilvl w:val="0"/>
          <w:numId w:val="1003"/>
        </w:numPr>
      </w:pPr>
      <w:r>
        <w:t xml:space="preserve">Indsæt kildeintroduktion</w:t>
      </w:r>
    </w:p>
    <w:p>
      <w:pPr>
        <w:pStyle w:val="Compact"/>
        <w:numPr>
          <w:ilvl w:val="0"/>
          <w:numId w:val="1003"/>
        </w:numPr>
      </w:pPr>
      <w:r>
        <w:t xml:space="preserve">Indsæt kildetekst eller importér læsbar tekst fra PDF</w:t>
      </w:r>
    </w:p>
    <w:p>
      <w:pPr>
        <w:pStyle w:val="Compact"/>
        <w:numPr>
          <w:ilvl w:val="0"/>
          <w:numId w:val="1003"/>
        </w:numPr>
      </w:pPr>
      <w:r>
        <w:t xml:space="preserve">Gennemgå standardkategorier</w:t>
      </w:r>
    </w:p>
    <w:p>
      <w:pPr>
        <w:pStyle w:val="Compact"/>
        <w:numPr>
          <w:ilvl w:val="0"/>
          <w:numId w:val="1003"/>
        </w:numPr>
      </w:pPr>
      <w:r>
        <w:t xml:space="preserve">Fjerne, omdøbe eller oprette kategorier</w:t>
      </w:r>
    </w:p>
    <w:p>
      <w:pPr>
        <w:pStyle w:val="Compact"/>
        <w:numPr>
          <w:ilvl w:val="0"/>
          <w:numId w:val="1003"/>
        </w:numPr>
      </w:pPr>
      <w:r>
        <w:t xml:space="preserve">Marker tekstbidder i kildeintroduktion og kildetekst</w:t>
      </w:r>
    </w:p>
    <w:p>
      <w:pPr>
        <w:pStyle w:val="Compact"/>
        <w:numPr>
          <w:ilvl w:val="0"/>
          <w:numId w:val="1003"/>
        </w:numPr>
      </w:pPr>
      <w:r>
        <w:t xml:space="preserve">Knyt markeringer til én eller flere kategorier</w:t>
      </w:r>
    </w:p>
    <w:p>
      <w:pPr>
        <w:pStyle w:val="Compact"/>
        <w:numPr>
          <w:ilvl w:val="0"/>
          <w:numId w:val="1003"/>
        </w:numPr>
      </w:pPr>
      <w:r>
        <w:t xml:space="preserve">Skriv lokal kommentar til markeringen</w:t>
      </w:r>
    </w:p>
    <w:p>
      <w:pPr>
        <w:pStyle w:val="Compact"/>
        <w:numPr>
          <w:ilvl w:val="0"/>
          <w:numId w:val="1003"/>
        </w:numPr>
      </w:pPr>
      <w:r>
        <w:t xml:space="preserve">Se alle markeringer samlet under hver kategori</w:t>
      </w:r>
    </w:p>
    <w:p>
      <w:pPr>
        <w:pStyle w:val="Compact"/>
        <w:numPr>
          <w:ilvl w:val="0"/>
          <w:numId w:val="1003"/>
        </w:numPr>
      </w:pPr>
      <w:r>
        <w:t xml:space="preserve">Skriv samlet kommentar til hver kategori</w:t>
      </w:r>
    </w:p>
    <w:p>
      <w:pPr>
        <w:pStyle w:val="Compact"/>
        <w:numPr>
          <w:ilvl w:val="0"/>
          <w:numId w:val="1003"/>
        </w:numPr>
      </w:pPr>
      <w:r>
        <w:t xml:space="preserve">Skriv samlet funktionel vurdering af kilden</w:t>
      </w:r>
    </w:p>
    <w:p>
      <w:pPr>
        <w:pStyle w:val="Compact"/>
        <w:numPr>
          <w:ilvl w:val="0"/>
          <w:numId w:val="1003"/>
        </w:numPr>
      </w:pPr>
      <w:r>
        <w:t xml:space="preserve">Eksportér analysen som dokument</w:t>
      </w:r>
    </w:p>
    <w:bookmarkEnd w:id="25"/>
    <w:bookmarkStart w:id="26" w:name="analyseobjektet"/>
    <w:p>
      <w:pPr>
        <w:pStyle w:val="Heading2"/>
      </w:pPr>
      <w:r>
        <w:t xml:space="preserve">7. Analyseobjektet</w:t>
      </w:r>
    </w:p>
    <w:p>
      <w:pPr>
        <w:pStyle w:val="FirstParagraph"/>
      </w:pPr>
      <w:r>
        <w:t xml:space="preserve">En analyse består af:</w:t>
      </w:r>
    </w:p>
    <w:p>
      <w:pPr>
        <w:pStyle w:val="Compact"/>
        <w:numPr>
          <w:ilvl w:val="0"/>
          <w:numId w:val="1004"/>
        </w:numPr>
      </w:pPr>
      <w:r>
        <w:t xml:space="preserve">titel</w:t>
      </w:r>
    </w:p>
    <w:p>
      <w:pPr>
        <w:pStyle w:val="Compact"/>
        <w:numPr>
          <w:ilvl w:val="0"/>
          <w:numId w:val="1004"/>
        </w:numPr>
      </w:pPr>
      <w:r>
        <w:t xml:space="preserve">problemstilling</w:t>
      </w:r>
    </w:p>
    <w:p>
      <w:pPr>
        <w:pStyle w:val="Compact"/>
        <w:numPr>
          <w:ilvl w:val="0"/>
          <w:numId w:val="1004"/>
        </w:numPr>
      </w:pPr>
      <w:r>
        <w:t xml:space="preserve">kildeintroduktion</w:t>
      </w:r>
    </w:p>
    <w:p>
      <w:pPr>
        <w:pStyle w:val="Compact"/>
        <w:numPr>
          <w:ilvl w:val="0"/>
          <w:numId w:val="1004"/>
        </w:numPr>
      </w:pPr>
      <w:r>
        <w:t xml:space="preserve">kildetekst</w:t>
      </w:r>
    </w:p>
    <w:p>
      <w:pPr>
        <w:pStyle w:val="Compact"/>
        <w:numPr>
          <w:ilvl w:val="0"/>
          <w:numId w:val="1004"/>
        </w:numPr>
      </w:pPr>
      <w:r>
        <w:t xml:space="preserve">aktive kategorier</w:t>
      </w:r>
    </w:p>
    <w:p>
      <w:pPr>
        <w:pStyle w:val="Compact"/>
        <w:numPr>
          <w:ilvl w:val="0"/>
          <w:numId w:val="1004"/>
        </w:numPr>
      </w:pPr>
      <w:r>
        <w:t xml:space="preserve">markeringer</w:t>
      </w:r>
    </w:p>
    <w:p>
      <w:pPr>
        <w:pStyle w:val="Compact"/>
        <w:numPr>
          <w:ilvl w:val="0"/>
          <w:numId w:val="1004"/>
        </w:numPr>
      </w:pPr>
      <w:r>
        <w:t xml:space="preserve">lokale kommentarer</w:t>
      </w:r>
    </w:p>
    <w:p>
      <w:pPr>
        <w:pStyle w:val="Compact"/>
        <w:numPr>
          <w:ilvl w:val="0"/>
          <w:numId w:val="1004"/>
        </w:numPr>
      </w:pPr>
      <w:r>
        <w:t xml:space="preserve">samlede kategorikommentarer</w:t>
      </w:r>
    </w:p>
    <w:p>
      <w:pPr>
        <w:pStyle w:val="Compact"/>
        <w:numPr>
          <w:ilvl w:val="0"/>
          <w:numId w:val="1004"/>
        </w:numPr>
      </w:pPr>
      <w:r>
        <w:t xml:space="preserve">samlet vurdering af kilden</w:t>
      </w:r>
    </w:p>
    <w:p>
      <w:pPr>
        <w:pStyle w:val="Compact"/>
        <w:numPr>
          <w:ilvl w:val="0"/>
          <w:numId w:val="1004"/>
        </w:numPr>
      </w:pPr>
      <w:r>
        <w:t xml:space="preserve">eksportvisning</w:t>
      </w:r>
    </w:p>
    <w:p>
      <w:pPr>
        <w:pStyle w:val="FirstParagraph"/>
      </w:pPr>
      <w:r>
        <w:t xml:space="preserve">Der arbejdes i første version med én kilde pr. analyse.</w:t>
      </w:r>
    </w:p>
    <w:p>
      <w:pPr>
        <w:pStyle w:val="BodyText"/>
      </w:pPr>
      <w:r>
        <w:t xml:space="preserve">Senere kan analysen udvides til flere kilder, men det skal ikke bygges nu.</w:t>
      </w:r>
    </w:p>
    <w:bookmarkEnd w:id="26"/>
    <w:bookmarkStart w:id="27" w:name="problemstilling"/>
    <w:p>
      <w:pPr>
        <w:pStyle w:val="Heading2"/>
      </w:pPr>
      <w:r>
        <w:t xml:space="preserve">8. Problemstilling</w:t>
      </w:r>
    </w:p>
    <w:p>
      <w:pPr>
        <w:pStyle w:val="FirstParagraph"/>
      </w:pPr>
      <w:r>
        <w:t xml:space="preserve">Problemstillingen er analysens anker.</w:t>
      </w:r>
    </w:p>
    <w:p>
      <w:pPr>
        <w:pStyle w:val="BodyText"/>
      </w:pPr>
      <w:r>
        <w:t xml:space="preserve">Eleven skal skrive en problemstilling eller et undersøgelsesspørgsmål, før eleven begynder at kode kilden.</w:t>
      </w:r>
    </w:p>
    <w:p>
      <w:pPr>
        <w:pStyle w:val="BodyText"/>
      </w:pPr>
      <w:r>
        <w:t xml:space="preserve">Problemstillingen skal være synlig gennem hele arbejdet, f.eks. øverst på siden eller i et fast sidepanel.</w:t>
      </w:r>
    </w:p>
    <w:p>
      <w:pPr>
        <w:pStyle w:val="BodyText"/>
      </w:pPr>
      <w:r>
        <w:t xml:space="preserve">Eksempler:</w:t>
      </w:r>
    </w:p>
    <w:p>
      <w:pPr>
        <w:pStyle w:val="Compact"/>
        <w:numPr>
          <w:ilvl w:val="0"/>
          <w:numId w:val="1005"/>
        </w:numPr>
      </w:pPr>
      <w:r>
        <w:t xml:space="preserve">Hvad kan kilden bruges til at undersøge om arbejderbevægelsens selvforståelse?</w:t>
      </w:r>
    </w:p>
    <w:p>
      <w:pPr>
        <w:pStyle w:val="Compact"/>
        <w:numPr>
          <w:ilvl w:val="0"/>
          <w:numId w:val="1005"/>
        </w:numPr>
      </w:pPr>
      <w:r>
        <w:t xml:space="preserve">Hvordan fremstiller afsenderen fjenden?</w:t>
      </w:r>
    </w:p>
    <w:p>
      <w:pPr>
        <w:pStyle w:val="Compact"/>
        <w:numPr>
          <w:ilvl w:val="0"/>
          <w:numId w:val="1005"/>
        </w:numPr>
      </w:pPr>
      <w:r>
        <w:t xml:space="preserve">Hvad kan kilden fortælle om oplevelsen af besættelsen?</w:t>
      </w:r>
    </w:p>
    <w:p>
      <w:pPr>
        <w:pStyle w:val="Compact"/>
        <w:numPr>
          <w:ilvl w:val="0"/>
          <w:numId w:val="1005"/>
        </w:numPr>
      </w:pPr>
      <w:r>
        <w:t xml:space="preserve">Hvordan forsøger teksten at overbevise sin modtager?</w:t>
      </w:r>
    </w:p>
    <w:p>
      <w:pPr>
        <w:pStyle w:val="Compact"/>
        <w:numPr>
          <w:ilvl w:val="0"/>
          <w:numId w:val="1005"/>
        </w:numPr>
      </w:pPr>
      <w:r>
        <w:t xml:space="preserve">Hvad kan kilden bruges til at undersøge om synet på demokrati i perioden?</w:t>
      </w:r>
    </w:p>
    <w:p>
      <w:pPr>
        <w:pStyle w:val="FirstParagraph"/>
      </w:pPr>
      <w:r>
        <w:t xml:space="preserve">Problemstillingen skal ikke bare være metadata. Den skal præge hele arbejdsgangen, fordi den funktionelle kildevurdering afhænger af, hvad eleven undersøger.</w:t>
      </w:r>
    </w:p>
    <w:bookmarkEnd w:id="27"/>
    <w:bookmarkStart w:id="28" w:name="kildeintroduktion-og-kildetekst"/>
    <w:p>
      <w:pPr>
        <w:pStyle w:val="Heading2"/>
      </w:pPr>
      <w:r>
        <w:t xml:space="preserve">9. Kildeintroduktion og kildetekst</w:t>
      </w:r>
    </w:p>
    <w:p>
      <w:pPr>
        <w:pStyle w:val="FirstParagraph"/>
      </w:pPr>
      <w:r>
        <w:t xml:space="preserve">Analysen skal have to adskilte tekstfelter:</w:t>
      </w:r>
    </w:p>
    <w:p>
      <w:pPr>
        <w:pStyle w:val="Compact"/>
        <w:numPr>
          <w:ilvl w:val="0"/>
          <w:numId w:val="1006"/>
        </w:numPr>
      </w:pPr>
      <w:r>
        <w:t xml:space="preserve">Kildeintroduktion</w:t>
      </w:r>
    </w:p>
    <w:p>
      <w:pPr>
        <w:pStyle w:val="Compact"/>
        <w:numPr>
          <w:ilvl w:val="0"/>
          <w:numId w:val="1006"/>
        </w:numPr>
      </w:pPr>
      <w:r>
        <w:t xml:space="preserve">Kildetekst</w:t>
      </w:r>
    </w:p>
    <w:p>
      <w:pPr>
        <w:pStyle w:val="FirstParagraph"/>
      </w:pPr>
      <w:r>
        <w:t xml:space="preserve">Begge felter skal kunne markeres og kodes.</w:t>
      </w:r>
    </w:p>
    <w:p>
      <w:pPr>
        <w:pStyle w:val="BodyText"/>
      </w:pPr>
      <w:r>
        <w:t xml:space="preserve">Dette er vigtigt, fordi mange kildekritiske oplysninger ofte står i kildeintroduktionen og ikke i selve kildeteksten.</w:t>
      </w:r>
    </w:p>
    <w:p>
      <w:pPr>
        <w:pStyle w:val="BodyText"/>
      </w:pPr>
      <w:r>
        <w:t xml:space="preserve">Eksempel:</w:t>
      </w:r>
    </w:p>
    <w:p>
      <w:pPr>
        <w:pStyle w:val="BodyText"/>
      </w:pPr>
      <w:r>
        <w:t xml:space="preserve">Kildeintroduktion:</w:t>
      </w:r>
    </w:p>
    <w:p>
      <w:pPr>
        <w:pStyle w:val="BodyText"/>
      </w:pPr>
      <w:r>
        <w:t xml:space="preserve">“Uddrag af dagbog skrevet af Jens Hansen den 14. april 1940. Teksten handler om hans oplevelser den 10. april 1940.”</w:t>
      </w:r>
    </w:p>
    <w:p>
      <w:pPr>
        <w:pStyle w:val="BodyText"/>
      </w:pPr>
      <w:r>
        <w:t xml:space="preserve">Her kan eleven markere:</w:t>
      </w:r>
    </w:p>
    <w:p>
      <w:pPr>
        <w:pStyle w:val="Compact"/>
        <w:numPr>
          <w:ilvl w:val="0"/>
          <w:numId w:val="1007"/>
        </w:numPr>
      </w:pPr>
      <w:r>
        <w:t xml:space="preserve">“dagbog”</w:t>
      </w:r>
      <w:r>
        <w:t xml:space="preserve"> </w:t>
      </w:r>
      <w:r>
        <w:t xml:space="preserve">som kildetype</w:t>
      </w:r>
    </w:p>
    <w:p>
      <w:pPr>
        <w:pStyle w:val="Compact"/>
        <w:numPr>
          <w:ilvl w:val="0"/>
          <w:numId w:val="1007"/>
        </w:numPr>
      </w:pPr>
      <w:r>
        <w:t xml:space="preserve">“Jens Hansen”</w:t>
      </w:r>
      <w:r>
        <w:t xml:space="preserve"> </w:t>
      </w:r>
      <w:r>
        <w:t xml:space="preserve">som afsender</w:t>
      </w:r>
    </w:p>
    <w:p>
      <w:pPr>
        <w:pStyle w:val="Compact"/>
        <w:numPr>
          <w:ilvl w:val="0"/>
          <w:numId w:val="1007"/>
        </w:numPr>
      </w:pPr>
      <w:r>
        <w:t xml:space="preserve">“14. april 1940”</w:t>
      </w:r>
      <w:r>
        <w:t xml:space="preserve"> </w:t>
      </w:r>
      <w:r>
        <w:t xml:space="preserve">som tid: kildens tilblivelse</w:t>
      </w:r>
    </w:p>
    <w:p>
      <w:pPr>
        <w:pStyle w:val="Compact"/>
        <w:numPr>
          <w:ilvl w:val="0"/>
          <w:numId w:val="1007"/>
        </w:numPr>
      </w:pPr>
      <w:r>
        <w:t xml:space="preserve">“10. april 1940”</w:t>
      </w:r>
      <w:r>
        <w:t xml:space="preserve"> </w:t>
      </w:r>
      <w:r>
        <w:t xml:space="preserve">som tid: det kilden omtaler</w:t>
      </w:r>
    </w:p>
    <w:p>
      <w:pPr>
        <w:pStyle w:val="FirstParagraph"/>
      </w:pPr>
      <w:r>
        <w:t xml:space="preserve">Kildeintroduktionen skal derfor ikke være et passivt felt. Den er en del af analysegrundlaget.</w:t>
      </w:r>
    </w:p>
    <w:bookmarkEnd w:id="28"/>
    <w:bookmarkStart w:id="32" w:name="pdf-import"/>
    <w:p>
      <w:pPr>
        <w:pStyle w:val="Heading2"/>
      </w:pPr>
      <w:r>
        <w:t xml:space="preserve">10. PDF-import</w:t>
      </w:r>
    </w:p>
    <w:p>
      <w:pPr>
        <w:pStyle w:val="FirstParagraph"/>
      </w:pPr>
      <w:r>
        <w:t xml:space="preserve">Første version skal primært understøtte copy-paste af tekst.</w:t>
      </w:r>
    </w:p>
    <w:p>
      <w:pPr>
        <w:pStyle w:val="BodyText"/>
      </w:pPr>
      <w:r>
        <w:t xml:space="preserve">PDF-import må gerne understøttes, men kun som en enkel og realistisk funktion.</w:t>
      </w:r>
    </w:p>
    <w:p>
      <w:pPr>
        <w:pStyle w:val="BodyText"/>
      </w:pPr>
      <w:r>
        <w:t xml:space="preserve">Der skal skelnes mellem tre tilfælde:</w:t>
      </w:r>
    </w:p>
    <w:bookmarkStart w:id="29" w:name="læsbar-pdf-med-tekstlag"/>
    <w:p>
      <w:pPr>
        <w:pStyle w:val="Heading3"/>
      </w:pPr>
      <w:r>
        <w:t xml:space="preserve">10.1 Læsbar PDF med tekstlag</w:t>
      </w:r>
    </w:p>
    <w:p>
      <w:pPr>
        <w:pStyle w:val="FirstParagraph"/>
      </w:pPr>
      <w:r>
        <w:t xml:space="preserve">Hvis PDF’en indeholder læsbar tekst, skal værktøjet forsøge at udtrække teksten.</w:t>
      </w:r>
    </w:p>
    <w:p>
      <w:pPr>
        <w:pStyle w:val="BodyText"/>
      </w:pPr>
      <w:r>
        <w:t xml:space="preserve">Den udtrukne tekst kan derefter indsættes i kildetekstfeltet.</w:t>
      </w:r>
    </w:p>
    <w:p>
      <w:pPr>
        <w:pStyle w:val="BodyText"/>
      </w:pPr>
      <w:r>
        <w:t xml:space="preserve">Eleven markerer herefter teksten på samme måde som ved manuel indsættelse.</w:t>
      </w:r>
    </w:p>
    <w:p>
      <w:pPr>
        <w:pStyle w:val="BodyText"/>
      </w:pPr>
      <w:r>
        <w:t xml:space="preserve">Dette er den foretrukne PDF-løsning i første version.</w:t>
      </w:r>
    </w:p>
    <w:bookmarkEnd w:id="29"/>
    <w:bookmarkStart w:id="30" w:name="pdf-uden-tekstlag-f.eks.-scanning"/>
    <w:p>
      <w:pPr>
        <w:pStyle w:val="Heading3"/>
      </w:pPr>
      <w:r>
        <w:t xml:space="preserve">10.2 PDF uden tekstlag, f.eks. scanning</w:t>
      </w:r>
    </w:p>
    <w:p>
      <w:pPr>
        <w:pStyle w:val="FirstParagraph"/>
      </w:pPr>
      <w:r>
        <w:t xml:space="preserve">Hvis PDF’en ikke indeholder læsbar tekst, skal værktøjet ikke OCR-scanne i første version.</w:t>
      </w:r>
    </w:p>
    <w:p>
      <w:pPr>
        <w:pStyle w:val="BodyText"/>
      </w:pPr>
      <w:r>
        <w:t xml:space="preserve">Brugeren skal i stedet have en klar besked:</w:t>
      </w:r>
    </w:p>
    <w:p>
      <w:pPr>
        <w:pStyle w:val="BodyText"/>
      </w:pPr>
      <w:r>
        <w:t xml:space="preserve">“Denne PDF ser ikke ud til at have læsbar tekst. Indsæt teksten manuelt, eller brug en tekstbaseret PDF.”</w:t>
      </w:r>
    </w:p>
    <w:p>
      <w:pPr>
        <w:pStyle w:val="BodyText"/>
      </w:pPr>
      <w:r>
        <w:t xml:space="preserve">Senere kan der bygges en særskilt billed-/tegnefunktion, hvor eleven kan markere områder visuelt, men uden at værktøjet kan bruge tekstbidderne som læst tekst.</w:t>
      </w:r>
    </w:p>
    <w:bookmarkEnd w:id="30"/>
    <w:bookmarkStart w:id="31" w:name="senere-udvidelse-visuel-pdf-markering"/>
    <w:p>
      <w:pPr>
        <w:pStyle w:val="Heading3"/>
      </w:pPr>
      <w:r>
        <w:t xml:space="preserve">10.3 Senere udvidelse: visuel PDF-markering</w:t>
      </w:r>
    </w:p>
    <w:p>
      <w:pPr>
        <w:pStyle w:val="FirstParagraph"/>
      </w:pPr>
      <w:r>
        <w:t xml:space="preserve">Senere kan værktøjet udvides, så eleven kan markere direkte på en PDF-side som et visuelt lag.</w:t>
      </w:r>
    </w:p>
    <w:p>
      <w:pPr>
        <w:pStyle w:val="BodyText"/>
      </w:pPr>
      <w:r>
        <w:t xml:space="preserve">I den tilstand kan markeringen gemmes som et område på siden, f.eks. koordinater, men ikke som et tekstbid, hvis teksten ikke er læsbar.</w:t>
      </w:r>
    </w:p>
    <w:p>
      <w:pPr>
        <w:pStyle w:val="BodyText"/>
      </w:pPr>
      <w:r>
        <w:t xml:space="preserve">Det skal ikke være MVP-krav.</w:t>
      </w:r>
    </w:p>
    <w:bookmarkEnd w:id="31"/>
    <w:bookmarkEnd w:id="32"/>
    <w:bookmarkStart w:id="33" w:name="standardkategorier"/>
    <w:p>
      <w:pPr>
        <w:pStyle w:val="Heading2"/>
      </w:pPr>
      <w:r>
        <w:t xml:space="preserve">11. Standardkategorier</w:t>
      </w:r>
    </w:p>
    <w:p>
      <w:pPr>
        <w:pStyle w:val="FirstParagraph"/>
      </w:pPr>
      <w:r>
        <w:t xml:space="preserve">Når eleven opretter en analyse, skal værktøjet automatisk foreslå et standardsæt af kildekritiske kategorier.</w:t>
      </w:r>
    </w:p>
    <w:p>
      <w:pPr>
        <w:pStyle w:val="BodyText"/>
      </w:pPr>
      <w:r>
        <w:t xml:space="preserve">Disse kategorier skal være aktive fra start, men eleven skal kunne fjerne, omdøbe, skjule eller supplere dem.</w:t>
      </w:r>
    </w:p>
    <w:p>
      <w:pPr>
        <w:pStyle w:val="BodyText"/>
      </w:pPr>
      <w:r>
        <w:t xml:space="preserve">Standardkategorier:</w:t>
      </w:r>
    </w:p>
    <w:p>
      <w:pPr>
        <w:pStyle w:val="Compact"/>
        <w:numPr>
          <w:ilvl w:val="0"/>
          <w:numId w:val="1008"/>
        </w:numPr>
      </w:pPr>
      <w:r>
        <w:t xml:space="preserve">Kildetype</w:t>
      </w:r>
    </w:p>
    <w:p>
      <w:pPr>
        <w:pStyle w:val="Compact"/>
        <w:numPr>
          <w:ilvl w:val="0"/>
          <w:numId w:val="1008"/>
        </w:numPr>
      </w:pPr>
      <w:r>
        <w:t xml:space="preserve">Afsender</w:t>
      </w:r>
    </w:p>
    <w:p>
      <w:pPr>
        <w:pStyle w:val="Compact"/>
        <w:numPr>
          <w:ilvl w:val="0"/>
          <w:numId w:val="1008"/>
        </w:numPr>
      </w:pPr>
      <w:r>
        <w:t xml:space="preserve">Modtager</w:t>
      </w:r>
    </w:p>
    <w:p>
      <w:pPr>
        <w:pStyle w:val="Compact"/>
        <w:numPr>
          <w:ilvl w:val="0"/>
          <w:numId w:val="1008"/>
        </w:numPr>
      </w:pPr>
      <w:r>
        <w:t xml:space="preserve">Tid: kildens tilblivelse</w:t>
      </w:r>
    </w:p>
    <w:p>
      <w:pPr>
        <w:pStyle w:val="Compact"/>
        <w:numPr>
          <w:ilvl w:val="0"/>
          <w:numId w:val="1008"/>
        </w:numPr>
      </w:pPr>
      <w:r>
        <w:t xml:space="preserve">Tid: det kilden omtaler</w:t>
      </w:r>
    </w:p>
    <w:p>
      <w:pPr>
        <w:pStyle w:val="Compact"/>
        <w:numPr>
          <w:ilvl w:val="0"/>
          <w:numId w:val="1008"/>
        </w:numPr>
      </w:pPr>
      <w:r>
        <w:t xml:space="preserve">Sted</w:t>
      </w:r>
    </w:p>
    <w:p>
      <w:pPr>
        <w:pStyle w:val="Compact"/>
        <w:numPr>
          <w:ilvl w:val="0"/>
          <w:numId w:val="1008"/>
        </w:numPr>
      </w:pPr>
      <w:r>
        <w:t xml:space="preserve">Indhold / påstande</w:t>
      </w:r>
    </w:p>
    <w:p>
      <w:pPr>
        <w:pStyle w:val="Compact"/>
        <w:numPr>
          <w:ilvl w:val="0"/>
          <w:numId w:val="1008"/>
        </w:numPr>
      </w:pPr>
      <w:r>
        <w:t xml:space="preserve">Formål</w:t>
      </w:r>
    </w:p>
    <w:p>
      <w:pPr>
        <w:pStyle w:val="Compact"/>
        <w:numPr>
          <w:ilvl w:val="0"/>
          <w:numId w:val="1008"/>
        </w:numPr>
      </w:pPr>
      <w:r>
        <w:t xml:space="preserve">Tendens</w:t>
      </w:r>
    </w:p>
    <w:p>
      <w:pPr>
        <w:pStyle w:val="Compact"/>
        <w:numPr>
          <w:ilvl w:val="0"/>
          <w:numId w:val="1008"/>
        </w:numPr>
      </w:pPr>
      <w:r>
        <w:t xml:space="preserve">Første- eller andenhånd</w:t>
      </w:r>
    </w:p>
    <w:p>
      <w:pPr>
        <w:pStyle w:val="Compact"/>
        <w:numPr>
          <w:ilvl w:val="0"/>
          <w:numId w:val="1008"/>
        </w:numPr>
      </w:pPr>
      <w:r>
        <w:t xml:space="preserve">Brugbarhed ift. problemstilling</w:t>
      </w:r>
    </w:p>
    <w:p>
      <w:pPr>
        <w:pStyle w:val="Compact"/>
        <w:numPr>
          <w:ilvl w:val="0"/>
          <w:numId w:val="1008"/>
        </w:numPr>
      </w:pPr>
      <w:r>
        <w:t xml:space="preserve">Hvad siger kilden ikke noget om?</w:t>
      </w:r>
    </w:p>
    <w:p>
      <w:pPr>
        <w:pStyle w:val="FirstParagraph"/>
      </w:pPr>
      <w:r>
        <w:t xml:space="preserve">Brug betegnelsen</w:t>
      </w:r>
      <w:r>
        <w:t xml:space="preserve"> </w:t>
      </w:r>
      <w:r>
        <w:t xml:space="preserve">“kildetype”</w:t>
      </w:r>
      <w:r>
        <w:t xml:space="preserve">, ikke</w:t>
      </w:r>
      <w:r>
        <w:t xml:space="preserve"> </w:t>
      </w:r>
      <w:r>
        <w:t xml:space="preserve">“genre”</w:t>
      </w:r>
      <w:r>
        <w:t xml:space="preserve">.</w:t>
      </w:r>
    </w:p>
    <w:bookmarkEnd w:id="33"/>
    <w:bookmarkStart w:id="34" w:name="standardkategori-kildetype"/>
    <w:p>
      <w:pPr>
        <w:pStyle w:val="Heading2"/>
      </w:pPr>
      <w:r>
        <w:t xml:space="preserve">12. Standardkategori: Kildetype</w:t>
      </w:r>
    </w:p>
    <w:p>
      <w:pPr>
        <w:pStyle w:val="FirstParagraph"/>
      </w:pPr>
      <w:r>
        <w:t xml:space="preserve">Kildetype handler om, hvilken slags kilde eleven arbejder med.</w:t>
      </w:r>
    </w:p>
    <w:p>
      <w:pPr>
        <w:pStyle w:val="BodyText"/>
      </w:pPr>
      <w:r>
        <w:t xml:space="preserve">Eksempler:</w:t>
      </w:r>
    </w:p>
    <w:p>
      <w:pPr>
        <w:pStyle w:val="Compact"/>
        <w:numPr>
          <w:ilvl w:val="0"/>
          <w:numId w:val="1009"/>
        </w:numPr>
      </w:pPr>
      <w:r>
        <w:t xml:space="preserve">tale</w:t>
      </w:r>
    </w:p>
    <w:p>
      <w:pPr>
        <w:pStyle w:val="Compact"/>
        <w:numPr>
          <w:ilvl w:val="0"/>
          <w:numId w:val="1009"/>
        </w:numPr>
      </w:pPr>
      <w:r>
        <w:t xml:space="preserve">brev</w:t>
      </w:r>
    </w:p>
    <w:p>
      <w:pPr>
        <w:pStyle w:val="Compact"/>
        <w:numPr>
          <w:ilvl w:val="0"/>
          <w:numId w:val="1009"/>
        </w:numPr>
      </w:pPr>
      <w:r>
        <w:t xml:space="preserve">dagbog</w:t>
      </w:r>
    </w:p>
    <w:p>
      <w:pPr>
        <w:pStyle w:val="Compact"/>
        <w:numPr>
          <w:ilvl w:val="0"/>
          <w:numId w:val="1009"/>
        </w:numPr>
      </w:pPr>
      <w:r>
        <w:t xml:space="preserve">lovtekst</w:t>
      </w:r>
    </w:p>
    <w:p>
      <w:pPr>
        <w:pStyle w:val="Compact"/>
        <w:numPr>
          <w:ilvl w:val="0"/>
          <w:numId w:val="1009"/>
        </w:numPr>
      </w:pPr>
      <w:r>
        <w:t xml:space="preserve">avisartikel</w:t>
      </w:r>
    </w:p>
    <w:p>
      <w:pPr>
        <w:pStyle w:val="Compact"/>
        <w:numPr>
          <w:ilvl w:val="0"/>
          <w:numId w:val="1009"/>
        </w:numPr>
      </w:pPr>
      <w:r>
        <w:t xml:space="preserve">politisk program</w:t>
      </w:r>
    </w:p>
    <w:p>
      <w:pPr>
        <w:pStyle w:val="Compact"/>
        <w:numPr>
          <w:ilvl w:val="0"/>
          <w:numId w:val="1009"/>
        </w:numPr>
      </w:pPr>
      <w:r>
        <w:t xml:space="preserve">erindring</w:t>
      </w:r>
    </w:p>
    <w:p>
      <w:pPr>
        <w:pStyle w:val="Compact"/>
        <w:numPr>
          <w:ilvl w:val="0"/>
          <w:numId w:val="1009"/>
        </w:numPr>
      </w:pPr>
      <w:r>
        <w:t xml:space="preserve">rapport</w:t>
      </w:r>
    </w:p>
    <w:p>
      <w:pPr>
        <w:pStyle w:val="Compact"/>
        <w:numPr>
          <w:ilvl w:val="0"/>
          <w:numId w:val="1009"/>
        </w:numPr>
      </w:pPr>
      <w:r>
        <w:t xml:space="preserve">interview</w:t>
      </w:r>
    </w:p>
    <w:p>
      <w:pPr>
        <w:pStyle w:val="Compact"/>
        <w:numPr>
          <w:ilvl w:val="0"/>
          <w:numId w:val="1009"/>
        </w:numPr>
      </w:pPr>
      <w:r>
        <w:t xml:space="preserve">plakat</w:t>
      </w:r>
    </w:p>
    <w:p>
      <w:pPr>
        <w:pStyle w:val="Compact"/>
        <w:numPr>
          <w:ilvl w:val="0"/>
          <w:numId w:val="1009"/>
        </w:numPr>
      </w:pPr>
      <w:r>
        <w:t xml:space="preserve">officiel meddelelse</w:t>
      </w:r>
    </w:p>
    <w:p>
      <w:pPr>
        <w:pStyle w:val="Compact"/>
        <w:numPr>
          <w:ilvl w:val="0"/>
          <w:numId w:val="1009"/>
        </w:numPr>
      </w:pPr>
      <w:r>
        <w:t xml:space="preserve">opslag</w:t>
      </w:r>
    </w:p>
    <w:p>
      <w:pPr>
        <w:pStyle w:val="Compact"/>
        <w:numPr>
          <w:ilvl w:val="0"/>
          <w:numId w:val="1009"/>
        </w:numPr>
      </w:pPr>
      <w:r>
        <w:t xml:space="preserve">regeringsgrundlag</w:t>
      </w:r>
    </w:p>
    <w:p>
      <w:pPr>
        <w:pStyle w:val="Compact"/>
        <w:numPr>
          <w:ilvl w:val="0"/>
          <w:numId w:val="1009"/>
        </w:numPr>
      </w:pPr>
      <w:r>
        <w:t xml:space="preserve">partiprogram</w:t>
      </w:r>
    </w:p>
    <w:p>
      <w:pPr>
        <w:pStyle w:val="FirstParagraph"/>
      </w:pPr>
      <w:r>
        <w:t xml:space="preserve">Kildetypen er vigtig, fordi den påvirker, hvordan kilden skal læses. En dagbog, en tale, en lovtekst og et politisk program har forskellige afsendere, modtagere, former og formål.</w:t>
      </w:r>
    </w:p>
    <w:p>
      <w:pPr>
        <w:pStyle w:val="BodyText"/>
      </w:pPr>
      <w:r>
        <w:t xml:space="preserve">Eleven skal kunne markere tekst eller oplysninger, der viser kildetypen.</w:t>
      </w:r>
    </w:p>
    <w:bookmarkEnd w:id="34"/>
    <w:bookmarkStart w:id="35" w:name="standardkategori-afsender"/>
    <w:p>
      <w:pPr>
        <w:pStyle w:val="Heading2"/>
      </w:pPr>
      <w:r>
        <w:t xml:space="preserve">13. Standardkategori: Afsender</w:t>
      </w:r>
    </w:p>
    <w:p>
      <w:pPr>
        <w:pStyle w:val="FirstParagraph"/>
      </w:pPr>
      <w:r>
        <w:t xml:space="preserve">Afsender handler om, hvem der står bag kilden.</w:t>
      </w:r>
    </w:p>
    <w:p>
      <w:pPr>
        <w:pStyle w:val="BodyText"/>
      </w:pPr>
      <w:r>
        <w:t xml:space="preserve">Det kan være:</w:t>
      </w:r>
    </w:p>
    <w:p>
      <w:pPr>
        <w:pStyle w:val="Compact"/>
        <w:numPr>
          <w:ilvl w:val="0"/>
          <w:numId w:val="1010"/>
        </w:numPr>
      </w:pPr>
      <w:r>
        <w:t xml:space="preserve">en person</w:t>
      </w:r>
    </w:p>
    <w:p>
      <w:pPr>
        <w:pStyle w:val="Compact"/>
        <w:numPr>
          <w:ilvl w:val="0"/>
          <w:numId w:val="1010"/>
        </w:numPr>
      </w:pPr>
      <w:r>
        <w:t xml:space="preserve">en gruppe</w:t>
      </w:r>
    </w:p>
    <w:p>
      <w:pPr>
        <w:pStyle w:val="Compact"/>
        <w:numPr>
          <w:ilvl w:val="0"/>
          <w:numId w:val="1010"/>
        </w:numPr>
      </w:pPr>
      <w:r>
        <w:t xml:space="preserve">en institution</w:t>
      </w:r>
    </w:p>
    <w:p>
      <w:pPr>
        <w:pStyle w:val="Compact"/>
        <w:numPr>
          <w:ilvl w:val="0"/>
          <w:numId w:val="1010"/>
        </w:numPr>
      </w:pPr>
      <w:r>
        <w:t xml:space="preserve">en stat</w:t>
      </w:r>
    </w:p>
    <w:p>
      <w:pPr>
        <w:pStyle w:val="Compact"/>
        <w:numPr>
          <w:ilvl w:val="0"/>
          <w:numId w:val="1010"/>
        </w:numPr>
      </w:pPr>
      <w:r>
        <w:t xml:space="preserve">en organisation</w:t>
      </w:r>
    </w:p>
    <w:p>
      <w:pPr>
        <w:pStyle w:val="Compact"/>
        <w:numPr>
          <w:ilvl w:val="0"/>
          <w:numId w:val="1010"/>
        </w:numPr>
      </w:pPr>
      <w:r>
        <w:t xml:space="preserve">et parti</w:t>
      </w:r>
    </w:p>
    <w:p>
      <w:pPr>
        <w:pStyle w:val="Compact"/>
        <w:numPr>
          <w:ilvl w:val="0"/>
          <w:numId w:val="1010"/>
        </w:numPr>
      </w:pPr>
      <w:r>
        <w:t xml:space="preserve">en avis</w:t>
      </w:r>
    </w:p>
    <w:p>
      <w:pPr>
        <w:pStyle w:val="Compact"/>
        <w:numPr>
          <w:ilvl w:val="0"/>
          <w:numId w:val="1010"/>
        </w:numPr>
      </w:pPr>
      <w:r>
        <w:t xml:space="preserve">en anonym eller ukendt afsender</w:t>
      </w:r>
    </w:p>
    <w:p>
      <w:pPr>
        <w:pStyle w:val="FirstParagraph"/>
      </w:pPr>
      <w:r>
        <w:t xml:space="preserve">Eleven skal ikke kun finde navnet på afsenderen. Eleven skal også kunne overveje afsenderens position, rolle, interesser og mulighed for at påvirke indholdet.</w:t>
      </w:r>
    </w:p>
    <w:p>
      <w:pPr>
        <w:pStyle w:val="BodyText"/>
      </w:pPr>
      <w:r>
        <w:t xml:space="preserve">Spørgsmål til eleven:</w:t>
      </w:r>
    </w:p>
    <w:p>
      <w:pPr>
        <w:pStyle w:val="Compact"/>
        <w:numPr>
          <w:ilvl w:val="0"/>
          <w:numId w:val="1011"/>
        </w:numPr>
      </w:pPr>
      <w:r>
        <w:t xml:space="preserve">Hvem taler eller skriver?</w:t>
      </w:r>
    </w:p>
    <w:p>
      <w:pPr>
        <w:pStyle w:val="Compact"/>
        <w:numPr>
          <w:ilvl w:val="0"/>
          <w:numId w:val="1011"/>
        </w:numPr>
      </w:pPr>
      <w:r>
        <w:t xml:space="preserve">På hvis vegne?</w:t>
      </w:r>
    </w:p>
    <w:p>
      <w:pPr>
        <w:pStyle w:val="Compact"/>
        <w:numPr>
          <w:ilvl w:val="0"/>
          <w:numId w:val="1011"/>
        </w:numPr>
      </w:pPr>
      <w:r>
        <w:t xml:space="preserve">Hvilken rolle har afsenderen?</w:t>
      </w:r>
    </w:p>
    <w:p>
      <w:pPr>
        <w:pStyle w:val="Compact"/>
        <w:numPr>
          <w:ilvl w:val="0"/>
          <w:numId w:val="1011"/>
        </w:numPr>
      </w:pPr>
      <w:r>
        <w:t xml:space="preserve">Hvilke interesser kan afsenderen have?</w:t>
      </w:r>
    </w:p>
    <w:p>
      <w:pPr>
        <w:pStyle w:val="Compact"/>
        <w:numPr>
          <w:ilvl w:val="0"/>
          <w:numId w:val="1011"/>
        </w:numPr>
      </w:pPr>
      <w:r>
        <w:t xml:space="preserve">Hvilken position taler afsenderen fra?</w:t>
      </w:r>
    </w:p>
    <w:bookmarkEnd w:id="35"/>
    <w:bookmarkStart w:id="36" w:name="standardkategori-modtager"/>
    <w:p>
      <w:pPr>
        <w:pStyle w:val="Heading2"/>
      </w:pPr>
      <w:r>
        <w:t xml:space="preserve">14. Standardkategori: Modtager</w:t>
      </w:r>
    </w:p>
    <w:p>
      <w:pPr>
        <w:pStyle w:val="FirstParagraph"/>
      </w:pPr>
      <w:r>
        <w:t xml:space="preserve">Modtager handler om, hvem kilden henvender sig til.</w:t>
      </w:r>
    </w:p>
    <w:p>
      <w:pPr>
        <w:pStyle w:val="BodyText"/>
      </w:pPr>
      <w:r>
        <w:t xml:space="preserve">Modtageren kan være direkte nævnt eller indirekte antydet.</w:t>
      </w:r>
    </w:p>
    <w:p>
      <w:pPr>
        <w:pStyle w:val="BodyText"/>
      </w:pPr>
      <w:r>
        <w:t xml:space="preserve">Eksempler:</w:t>
      </w:r>
    </w:p>
    <w:p>
      <w:pPr>
        <w:pStyle w:val="Compact"/>
        <w:numPr>
          <w:ilvl w:val="0"/>
          <w:numId w:val="1012"/>
        </w:numPr>
      </w:pPr>
      <w:r>
        <w:t xml:space="preserve">vælgere</w:t>
      </w:r>
    </w:p>
    <w:p>
      <w:pPr>
        <w:pStyle w:val="Compact"/>
        <w:numPr>
          <w:ilvl w:val="0"/>
          <w:numId w:val="1012"/>
        </w:numPr>
      </w:pPr>
      <w:r>
        <w:t xml:space="preserve">arbejdere</w:t>
      </w:r>
    </w:p>
    <w:p>
      <w:pPr>
        <w:pStyle w:val="Compact"/>
        <w:numPr>
          <w:ilvl w:val="0"/>
          <w:numId w:val="1012"/>
        </w:numPr>
      </w:pPr>
      <w:r>
        <w:t xml:space="preserve">borgere</w:t>
      </w:r>
    </w:p>
    <w:p>
      <w:pPr>
        <w:pStyle w:val="Compact"/>
        <w:numPr>
          <w:ilvl w:val="0"/>
          <w:numId w:val="1012"/>
        </w:numPr>
      </w:pPr>
      <w:r>
        <w:t xml:space="preserve">kongen</w:t>
      </w:r>
    </w:p>
    <w:p>
      <w:pPr>
        <w:pStyle w:val="Compact"/>
        <w:numPr>
          <w:ilvl w:val="0"/>
          <w:numId w:val="1012"/>
        </w:numPr>
      </w:pPr>
      <w:r>
        <w:t xml:space="preserve">en minister</w:t>
      </w:r>
    </w:p>
    <w:p>
      <w:pPr>
        <w:pStyle w:val="Compact"/>
        <w:numPr>
          <w:ilvl w:val="0"/>
          <w:numId w:val="1012"/>
        </w:numPr>
      </w:pPr>
      <w:r>
        <w:t xml:space="preserve">en ven</w:t>
      </w:r>
    </w:p>
    <w:p>
      <w:pPr>
        <w:pStyle w:val="Compact"/>
        <w:numPr>
          <w:ilvl w:val="0"/>
          <w:numId w:val="1012"/>
        </w:numPr>
      </w:pPr>
      <w:r>
        <w:t xml:space="preserve">offentligheden</w:t>
      </w:r>
    </w:p>
    <w:p>
      <w:pPr>
        <w:pStyle w:val="Compact"/>
        <w:numPr>
          <w:ilvl w:val="0"/>
          <w:numId w:val="1012"/>
        </w:numPr>
      </w:pPr>
      <w:r>
        <w:t xml:space="preserve">fjenden</w:t>
      </w:r>
    </w:p>
    <w:p>
      <w:pPr>
        <w:pStyle w:val="Compact"/>
        <w:numPr>
          <w:ilvl w:val="0"/>
          <w:numId w:val="1012"/>
        </w:numPr>
      </w:pPr>
      <w:r>
        <w:t xml:space="preserve">eftertiden</w:t>
      </w:r>
    </w:p>
    <w:p>
      <w:pPr>
        <w:pStyle w:val="Compact"/>
        <w:numPr>
          <w:ilvl w:val="0"/>
          <w:numId w:val="1012"/>
        </w:numPr>
      </w:pPr>
      <w:r>
        <w:t xml:space="preserve">partiets medlemmer</w:t>
      </w:r>
    </w:p>
    <w:p>
      <w:pPr>
        <w:pStyle w:val="Compact"/>
        <w:numPr>
          <w:ilvl w:val="0"/>
          <w:numId w:val="1012"/>
        </w:numPr>
      </w:pPr>
      <w:r>
        <w:t xml:space="preserve">myndigheder</w:t>
      </w:r>
    </w:p>
    <w:p>
      <w:pPr>
        <w:pStyle w:val="FirstParagraph"/>
      </w:pPr>
      <w:r>
        <w:t xml:space="preserve">Spørgsmål til eleven:</w:t>
      </w:r>
    </w:p>
    <w:p>
      <w:pPr>
        <w:pStyle w:val="Compact"/>
        <w:numPr>
          <w:ilvl w:val="0"/>
          <w:numId w:val="1013"/>
        </w:numPr>
      </w:pPr>
      <w:r>
        <w:t xml:space="preserve">Hvem tales der til?</w:t>
      </w:r>
    </w:p>
    <w:p>
      <w:pPr>
        <w:pStyle w:val="Compact"/>
        <w:numPr>
          <w:ilvl w:val="0"/>
          <w:numId w:val="1013"/>
        </w:numPr>
      </w:pPr>
      <w:r>
        <w:t xml:space="preserve">Hvem forsøger afsenderen at påvirke?</w:t>
      </w:r>
    </w:p>
    <w:p>
      <w:pPr>
        <w:pStyle w:val="Compact"/>
        <w:numPr>
          <w:ilvl w:val="0"/>
          <w:numId w:val="1013"/>
        </w:numPr>
      </w:pPr>
      <w:r>
        <w:t xml:space="preserve">Er modtageren en bestemt person, gruppe eller bred offentlighed?</w:t>
      </w:r>
    </w:p>
    <w:p>
      <w:pPr>
        <w:pStyle w:val="Compact"/>
        <w:numPr>
          <w:ilvl w:val="0"/>
          <w:numId w:val="1013"/>
        </w:numPr>
      </w:pPr>
      <w:r>
        <w:t xml:space="preserve">Hvordan påvirker modtageren tekstens form, sprog og formål?</w:t>
      </w:r>
    </w:p>
    <w:bookmarkEnd w:id="36"/>
    <w:bookmarkStart w:id="37" w:name="standardkategori-tid-kildens-tilblivelse"/>
    <w:p>
      <w:pPr>
        <w:pStyle w:val="Heading2"/>
      </w:pPr>
      <w:r>
        <w:t xml:space="preserve">15. Standardkategori: Tid: kildens tilblivelse</w:t>
      </w:r>
    </w:p>
    <w:p>
      <w:pPr>
        <w:pStyle w:val="FirstParagraph"/>
      </w:pPr>
      <w:r>
        <w:t xml:space="preserve">Denne kategori handler om, hvornår kilden blev skabt.</w:t>
      </w:r>
    </w:p>
    <w:p>
      <w:pPr>
        <w:pStyle w:val="BodyText"/>
      </w:pPr>
      <w:r>
        <w:t xml:space="preserve">Det kan være:</w:t>
      </w:r>
    </w:p>
    <w:p>
      <w:pPr>
        <w:pStyle w:val="Compact"/>
        <w:numPr>
          <w:ilvl w:val="0"/>
          <w:numId w:val="1014"/>
        </w:numPr>
      </w:pPr>
      <w:r>
        <w:t xml:space="preserve">skrevet</w:t>
      </w:r>
    </w:p>
    <w:p>
      <w:pPr>
        <w:pStyle w:val="Compact"/>
        <w:numPr>
          <w:ilvl w:val="0"/>
          <w:numId w:val="1014"/>
        </w:numPr>
      </w:pPr>
      <w:r>
        <w:t xml:space="preserve">sagt</w:t>
      </w:r>
    </w:p>
    <w:p>
      <w:pPr>
        <w:pStyle w:val="Compact"/>
        <w:numPr>
          <w:ilvl w:val="0"/>
          <w:numId w:val="1014"/>
        </w:numPr>
      </w:pPr>
      <w:r>
        <w:t xml:space="preserve">trykt</w:t>
      </w:r>
    </w:p>
    <w:p>
      <w:pPr>
        <w:pStyle w:val="Compact"/>
        <w:numPr>
          <w:ilvl w:val="0"/>
          <w:numId w:val="1014"/>
        </w:numPr>
      </w:pPr>
      <w:r>
        <w:t xml:space="preserve">udgivet</w:t>
      </w:r>
    </w:p>
    <w:p>
      <w:pPr>
        <w:pStyle w:val="Compact"/>
        <w:numPr>
          <w:ilvl w:val="0"/>
          <w:numId w:val="1014"/>
        </w:numPr>
      </w:pPr>
      <w:r>
        <w:t xml:space="preserve">optaget</w:t>
      </w:r>
    </w:p>
    <w:p>
      <w:pPr>
        <w:pStyle w:val="Compact"/>
        <w:numPr>
          <w:ilvl w:val="0"/>
          <w:numId w:val="1014"/>
        </w:numPr>
      </w:pPr>
      <w:r>
        <w:t xml:space="preserve">offentliggjort</w:t>
      </w:r>
    </w:p>
    <w:p>
      <w:pPr>
        <w:pStyle w:val="Compact"/>
        <w:numPr>
          <w:ilvl w:val="0"/>
          <w:numId w:val="1014"/>
        </w:numPr>
      </w:pPr>
      <w:r>
        <w:t xml:space="preserve">vedtaget</w:t>
      </w:r>
    </w:p>
    <w:p>
      <w:pPr>
        <w:pStyle w:val="FirstParagraph"/>
      </w:pPr>
      <w:r>
        <w:t xml:space="preserve">Denne tidskategori må ikke blandes sammen med den tid, kilden handler om.</w:t>
      </w:r>
    </w:p>
    <w:p>
      <w:pPr>
        <w:pStyle w:val="BodyText"/>
      </w:pPr>
      <w:r>
        <w:t xml:space="preserve">Eksempel:</w:t>
      </w:r>
    </w:p>
    <w:p>
      <w:pPr>
        <w:pStyle w:val="BodyText"/>
      </w:pPr>
      <w:r>
        <w:t xml:space="preserve">En dagbog kan være skrevet den 14. april, men handle om noget, der skete den 10. april.</w:t>
      </w:r>
    </w:p>
    <w:p>
      <w:pPr>
        <w:pStyle w:val="BodyText"/>
      </w:pPr>
      <w:r>
        <w:t xml:space="preserve">Spørgsmål til eleven:</w:t>
      </w:r>
    </w:p>
    <w:p>
      <w:pPr>
        <w:pStyle w:val="Compact"/>
        <w:numPr>
          <w:ilvl w:val="0"/>
          <w:numId w:val="1015"/>
        </w:numPr>
      </w:pPr>
      <w:r>
        <w:t xml:space="preserve">Hvornår er kilden lavet?</w:t>
      </w:r>
    </w:p>
    <w:p>
      <w:pPr>
        <w:pStyle w:val="Compact"/>
        <w:numPr>
          <w:ilvl w:val="0"/>
          <w:numId w:val="1015"/>
        </w:numPr>
      </w:pPr>
      <w:r>
        <w:t xml:space="preserve">Er den skrevet samtidig med begivenheden?</w:t>
      </w:r>
    </w:p>
    <w:p>
      <w:pPr>
        <w:pStyle w:val="Compact"/>
        <w:numPr>
          <w:ilvl w:val="0"/>
          <w:numId w:val="1015"/>
        </w:numPr>
      </w:pPr>
      <w:r>
        <w:t xml:space="preserve">Er den skrevet kort efter?</w:t>
      </w:r>
    </w:p>
    <w:p>
      <w:pPr>
        <w:pStyle w:val="Compact"/>
        <w:numPr>
          <w:ilvl w:val="0"/>
          <w:numId w:val="1015"/>
        </w:numPr>
      </w:pPr>
      <w:r>
        <w:t xml:space="preserve">Er den skrevet længe efter?</w:t>
      </w:r>
    </w:p>
    <w:p>
      <w:pPr>
        <w:pStyle w:val="Compact"/>
        <w:numPr>
          <w:ilvl w:val="0"/>
          <w:numId w:val="1015"/>
        </w:numPr>
      </w:pPr>
      <w:r>
        <w:t xml:space="preserve">Hvad betyder afstanden i tid?</w:t>
      </w:r>
    </w:p>
    <w:bookmarkEnd w:id="37"/>
    <w:bookmarkStart w:id="38" w:name="standardkategori-tid-det-kilden-omtaler"/>
    <w:p>
      <w:pPr>
        <w:pStyle w:val="Heading2"/>
      </w:pPr>
      <w:r>
        <w:t xml:space="preserve">16. Standardkategori: Tid: det kilden omtaler</w:t>
      </w:r>
    </w:p>
    <w:p>
      <w:pPr>
        <w:pStyle w:val="FirstParagraph"/>
      </w:pPr>
      <w:r>
        <w:t xml:space="preserve">Denne kategori handler om, hvornår det, kilden beskriver, foregår.</w:t>
      </w:r>
    </w:p>
    <w:p>
      <w:pPr>
        <w:pStyle w:val="BodyText"/>
      </w:pPr>
      <w:r>
        <w:t xml:space="preserve">Det er ikke det samme som kildens tilblivelsestidspunkt.</w:t>
      </w:r>
    </w:p>
    <w:p>
      <w:pPr>
        <w:pStyle w:val="BodyText"/>
      </w:pPr>
      <w:r>
        <w:t xml:space="preserve">Eksempel:</w:t>
      </w:r>
    </w:p>
    <w:p>
      <w:pPr>
        <w:pStyle w:val="BodyText"/>
      </w:pPr>
      <w:r>
        <w:t xml:space="preserve">Hvis en erindring er skrevet i 1975 om en begivenhed i 1943, er 1975 kildens tilblivelse, mens 1943 er det, kilden omtaler.</w:t>
      </w:r>
    </w:p>
    <w:p>
      <w:pPr>
        <w:pStyle w:val="BodyText"/>
      </w:pPr>
      <w:r>
        <w:t xml:space="preserve">Spørgsmål til eleven:</w:t>
      </w:r>
    </w:p>
    <w:p>
      <w:pPr>
        <w:pStyle w:val="Compact"/>
        <w:numPr>
          <w:ilvl w:val="0"/>
          <w:numId w:val="1016"/>
        </w:numPr>
      </w:pPr>
      <w:r>
        <w:t xml:space="preserve">Hvornår foregår det, kilden handler om?</w:t>
      </w:r>
    </w:p>
    <w:p>
      <w:pPr>
        <w:pStyle w:val="Compact"/>
        <w:numPr>
          <w:ilvl w:val="0"/>
          <w:numId w:val="1016"/>
        </w:numPr>
      </w:pPr>
      <w:r>
        <w:t xml:space="preserve">Er der forskel på tidspunktet for kilden og tidspunktet for begivenheden?</w:t>
      </w:r>
    </w:p>
    <w:p>
      <w:pPr>
        <w:pStyle w:val="Compact"/>
        <w:numPr>
          <w:ilvl w:val="0"/>
          <w:numId w:val="1016"/>
        </w:numPr>
      </w:pPr>
      <w:r>
        <w:t xml:space="preserve">Hvad betyder denne forskel for, hvordan kilden kan bruges?</w:t>
      </w:r>
    </w:p>
    <w:p>
      <w:pPr>
        <w:pStyle w:val="FirstParagraph"/>
      </w:pPr>
      <w:r>
        <w:t xml:space="preserve">Denne skelnen er særlig vigtig ved dagbøger, erindringer, interviews, rapporter, avistekster og historiske fremstillinger.</w:t>
      </w:r>
    </w:p>
    <w:bookmarkEnd w:id="38"/>
    <w:bookmarkStart w:id="39" w:name="standardkategori-sted"/>
    <w:p>
      <w:pPr>
        <w:pStyle w:val="Heading2"/>
      </w:pPr>
      <w:r>
        <w:t xml:space="preserve">17. Standardkategori: Sted</w:t>
      </w:r>
    </w:p>
    <w:p>
      <w:pPr>
        <w:pStyle w:val="FirstParagraph"/>
      </w:pPr>
      <w:r>
        <w:t xml:space="preserve">Sted handler både om, hvor kilden er skabt, og hvor det, kilden omtaler, foregår.</w:t>
      </w:r>
    </w:p>
    <w:p>
      <w:pPr>
        <w:pStyle w:val="BodyText"/>
      </w:pPr>
      <w:r>
        <w:t xml:space="preserve">Eleven skal kunne bruge kategorien fleksibelt.</w:t>
      </w:r>
    </w:p>
    <w:p>
      <w:pPr>
        <w:pStyle w:val="BodyText"/>
      </w:pPr>
      <w:r>
        <w:t xml:space="preserve">Eksempler:</w:t>
      </w:r>
    </w:p>
    <w:p>
      <w:pPr>
        <w:pStyle w:val="Compact"/>
        <w:numPr>
          <w:ilvl w:val="0"/>
          <w:numId w:val="1017"/>
        </w:numPr>
      </w:pPr>
      <w:r>
        <w:t xml:space="preserve">skrevet i København</w:t>
      </w:r>
    </w:p>
    <w:p>
      <w:pPr>
        <w:pStyle w:val="Compact"/>
        <w:numPr>
          <w:ilvl w:val="0"/>
          <w:numId w:val="1017"/>
        </w:numPr>
      </w:pPr>
      <w:r>
        <w:t xml:space="preserve">trykt i Berlin</w:t>
      </w:r>
    </w:p>
    <w:p>
      <w:pPr>
        <w:pStyle w:val="Compact"/>
        <w:numPr>
          <w:ilvl w:val="0"/>
          <w:numId w:val="1017"/>
        </w:numPr>
      </w:pPr>
      <w:r>
        <w:t xml:space="preserve">handler om Sønderjylland</w:t>
      </w:r>
    </w:p>
    <w:p>
      <w:pPr>
        <w:pStyle w:val="Compact"/>
        <w:numPr>
          <w:ilvl w:val="0"/>
          <w:numId w:val="1017"/>
        </w:numPr>
      </w:pPr>
      <w:r>
        <w:t xml:space="preserve">beskriver begivenheder i Aarhus</w:t>
      </w:r>
    </w:p>
    <w:p>
      <w:pPr>
        <w:pStyle w:val="Compact"/>
        <w:numPr>
          <w:ilvl w:val="0"/>
          <w:numId w:val="1017"/>
        </w:numPr>
      </w:pPr>
      <w:r>
        <w:t xml:space="preserve">udgivet i eksil</w:t>
      </w:r>
    </w:p>
    <w:p>
      <w:pPr>
        <w:pStyle w:val="Compact"/>
        <w:numPr>
          <w:ilvl w:val="0"/>
          <w:numId w:val="1017"/>
        </w:numPr>
      </w:pPr>
      <w:r>
        <w:t xml:space="preserve">sendt fra fronten</w:t>
      </w:r>
    </w:p>
    <w:p>
      <w:pPr>
        <w:pStyle w:val="Compact"/>
        <w:numPr>
          <w:ilvl w:val="0"/>
          <w:numId w:val="1017"/>
        </w:numPr>
      </w:pPr>
      <w:r>
        <w:t xml:space="preserve">skrevet i fængsel</w:t>
      </w:r>
    </w:p>
    <w:p>
      <w:pPr>
        <w:pStyle w:val="FirstParagraph"/>
      </w:pPr>
      <w:r>
        <w:t xml:space="preserve">Spørgsmål til eleven:</w:t>
      </w:r>
    </w:p>
    <w:p>
      <w:pPr>
        <w:pStyle w:val="Compact"/>
        <w:numPr>
          <w:ilvl w:val="0"/>
          <w:numId w:val="1018"/>
        </w:numPr>
      </w:pPr>
      <w:r>
        <w:t xml:space="preserve">Hvor er kilden skabt?</w:t>
      </w:r>
    </w:p>
    <w:p>
      <w:pPr>
        <w:pStyle w:val="Compact"/>
        <w:numPr>
          <w:ilvl w:val="0"/>
          <w:numId w:val="1018"/>
        </w:numPr>
      </w:pPr>
      <w:r>
        <w:t xml:space="preserve">Hvor foregår det, kilden handler om?</w:t>
      </w:r>
    </w:p>
    <w:p>
      <w:pPr>
        <w:pStyle w:val="Compact"/>
        <w:numPr>
          <w:ilvl w:val="0"/>
          <w:numId w:val="1018"/>
        </w:numPr>
      </w:pPr>
      <w:r>
        <w:t xml:space="preserve">Har stedet betydning for perspektivet?</w:t>
      </w:r>
    </w:p>
    <w:p>
      <w:pPr>
        <w:pStyle w:val="Compact"/>
        <w:numPr>
          <w:ilvl w:val="0"/>
          <w:numId w:val="1018"/>
        </w:numPr>
      </w:pPr>
      <w:r>
        <w:t xml:space="preserve">Er afsenderen tæt på eller langt fra det sted, der beskrives?</w:t>
      </w:r>
    </w:p>
    <w:bookmarkEnd w:id="39"/>
    <w:bookmarkStart w:id="40" w:name="standardkategori-indhold-påstande"/>
    <w:p>
      <w:pPr>
        <w:pStyle w:val="Heading2"/>
      </w:pPr>
      <w:r>
        <w:t xml:space="preserve">18. Standardkategori: Indhold / påstande</w:t>
      </w:r>
    </w:p>
    <w:p>
      <w:pPr>
        <w:pStyle w:val="FirstParagraph"/>
      </w:pPr>
      <w:r>
        <w:t xml:space="preserve">Denne kategori handler om, hvad kilden konkret siger.</w:t>
      </w:r>
    </w:p>
    <w:p>
      <w:pPr>
        <w:pStyle w:val="BodyText"/>
      </w:pPr>
      <w:r>
        <w:t xml:space="preserve">Eleven markerer centrale oplysninger, beskrivelser, udsagn og påstande.</w:t>
      </w:r>
    </w:p>
    <w:p>
      <w:pPr>
        <w:pStyle w:val="BodyText"/>
      </w:pPr>
      <w:r>
        <w:t xml:space="preserve">Kategorien er vigtig, fordi eleven først skal forstå kildens indhold, før eleven kan vurdere formål, tendens og brugbarhed.</w:t>
      </w:r>
    </w:p>
    <w:p>
      <w:pPr>
        <w:pStyle w:val="BodyText"/>
      </w:pPr>
      <w:r>
        <w:t xml:space="preserve">Spørgsmål til eleven:</w:t>
      </w:r>
    </w:p>
    <w:p>
      <w:pPr>
        <w:pStyle w:val="Compact"/>
        <w:numPr>
          <w:ilvl w:val="0"/>
          <w:numId w:val="1019"/>
        </w:numPr>
      </w:pPr>
      <w:r>
        <w:t xml:space="preserve">Hvad siger kilden?</w:t>
      </w:r>
    </w:p>
    <w:p>
      <w:pPr>
        <w:pStyle w:val="Compact"/>
        <w:numPr>
          <w:ilvl w:val="0"/>
          <w:numId w:val="1019"/>
        </w:numPr>
      </w:pPr>
      <w:r>
        <w:t xml:space="preserve">Hvilke oplysninger giver den?</w:t>
      </w:r>
    </w:p>
    <w:p>
      <w:pPr>
        <w:pStyle w:val="Compact"/>
        <w:numPr>
          <w:ilvl w:val="0"/>
          <w:numId w:val="1019"/>
        </w:numPr>
      </w:pPr>
      <w:r>
        <w:t xml:space="preserve">Hvilke påstande fremsættes?</w:t>
      </w:r>
    </w:p>
    <w:p>
      <w:pPr>
        <w:pStyle w:val="Compact"/>
        <w:numPr>
          <w:ilvl w:val="0"/>
          <w:numId w:val="1019"/>
        </w:numPr>
      </w:pPr>
      <w:r>
        <w:t xml:space="preserve">Hvad fremstilles som vigtigt?</w:t>
      </w:r>
    </w:p>
    <w:p>
      <w:pPr>
        <w:pStyle w:val="Compact"/>
        <w:numPr>
          <w:ilvl w:val="0"/>
          <w:numId w:val="1019"/>
        </w:numPr>
      </w:pPr>
      <w:r>
        <w:t xml:space="preserve">Hvad beskrives som problem, årsag eller løsning?</w:t>
      </w:r>
    </w:p>
    <w:bookmarkEnd w:id="40"/>
    <w:bookmarkStart w:id="41" w:name="standardkategori-formål"/>
    <w:p>
      <w:pPr>
        <w:pStyle w:val="Heading2"/>
      </w:pPr>
      <w:r>
        <w:t xml:space="preserve">19. Standardkategori: Formål</w:t>
      </w:r>
    </w:p>
    <w:p>
      <w:pPr>
        <w:pStyle w:val="FirstParagraph"/>
      </w:pPr>
      <w:r>
        <w:t xml:space="preserve">Formål handler om, hvad kilden forsøger at opnå.</w:t>
      </w:r>
    </w:p>
    <w:p>
      <w:pPr>
        <w:pStyle w:val="BodyText"/>
      </w:pPr>
      <w:r>
        <w:t xml:space="preserve">Formålet kan være direkte formuleret eller indirekte.</w:t>
      </w:r>
    </w:p>
    <w:p>
      <w:pPr>
        <w:pStyle w:val="BodyText"/>
      </w:pPr>
      <w:r>
        <w:t xml:space="preserve">Kilden kan forsøge at:</w:t>
      </w:r>
    </w:p>
    <w:p>
      <w:pPr>
        <w:pStyle w:val="Compact"/>
        <w:numPr>
          <w:ilvl w:val="0"/>
          <w:numId w:val="1020"/>
        </w:numPr>
      </w:pPr>
      <w:r>
        <w:t xml:space="preserve">informere</w:t>
      </w:r>
    </w:p>
    <w:p>
      <w:pPr>
        <w:pStyle w:val="Compact"/>
        <w:numPr>
          <w:ilvl w:val="0"/>
          <w:numId w:val="1020"/>
        </w:numPr>
      </w:pPr>
      <w:r>
        <w:t xml:space="preserve">overbevise</w:t>
      </w:r>
    </w:p>
    <w:p>
      <w:pPr>
        <w:pStyle w:val="Compact"/>
        <w:numPr>
          <w:ilvl w:val="0"/>
          <w:numId w:val="1020"/>
        </w:numPr>
      </w:pPr>
      <w:r>
        <w:t xml:space="preserve">forklare</w:t>
      </w:r>
    </w:p>
    <w:p>
      <w:pPr>
        <w:pStyle w:val="Compact"/>
        <w:numPr>
          <w:ilvl w:val="0"/>
          <w:numId w:val="1020"/>
        </w:numPr>
      </w:pPr>
      <w:r>
        <w:t xml:space="preserve">legitimere</w:t>
      </w:r>
    </w:p>
    <w:p>
      <w:pPr>
        <w:pStyle w:val="Compact"/>
        <w:numPr>
          <w:ilvl w:val="0"/>
          <w:numId w:val="1020"/>
        </w:numPr>
      </w:pPr>
      <w:r>
        <w:t xml:space="preserve">mobilisere</w:t>
      </w:r>
    </w:p>
    <w:p>
      <w:pPr>
        <w:pStyle w:val="Compact"/>
        <w:numPr>
          <w:ilvl w:val="0"/>
          <w:numId w:val="1020"/>
        </w:numPr>
      </w:pPr>
      <w:r>
        <w:t xml:space="preserve">forsvare</w:t>
      </w:r>
    </w:p>
    <w:p>
      <w:pPr>
        <w:pStyle w:val="Compact"/>
        <w:numPr>
          <w:ilvl w:val="0"/>
          <w:numId w:val="1020"/>
        </w:numPr>
      </w:pPr>
      <w:r>
        <w:t xml:space="preserve">angribe</w:t>
      </w:r>
    </w:p>
    <w:p>
      <w:pPr>
        <w:pStyle w:val="Compact"/>
        <w:numPr>
          <w:ilvl w:val="0"/>
          <w:numId w:val="1020"/>
        </w:numPr>
      </w:pPr>
      <w:r>
        <w:t xml:space="preserve">advare</w:t>
      </w:r>
    </w:p>
    <w:p>
      <w:pPr>
        <w:pStyle w:val="Compact"/>
        <w:numPr>
          <w:ilvl w:val="0"/>
          <w:numId w:val="1020"/>
        </w:numPr>
      </w:pPr>
      <w:r>
        <w:t xml:space="preserve">skjule</w:t>
      </w:r>
    </w:p>
    <w:p>
      <w:pPr>
        <w:pStyle w:val="Compact"/>
        <w:numPr>
          <w:ilvl w:val="0"/>
          <w:numId w:val="1020"/>
        </w:numPr>
      </w:pPr>
      <w:r>
        <w:t xml:space="preserve">skabe sympati</w:t>
      </w:r>
    </w:p>
    <w:p>
      <w:pPr>
        <w:pStyle w:val="Compact"/>
        <w:numPr>
          <w:ilvl w:val="0"/>
          <w:numId w:val="1020"/>
        </w:numPr>
      </w:pPr>
      <w:r>
        <w:t xml:space="preserve">skabe frygt</w:t>
      </w:r>
    </w:p>
    <w:p>
      <w:pPr>
        <w:pStyle w:val="Compact"/>
        <w:numPr>
          <w:ilvl w:val="0"/>
          <w:numId w:val="1020"/>
        </w:numPr>
      </w:pPr>
      <w:r>
        <w:t xml:space="preserve">få modtageren til at handle</w:t>
      </w:r>
    </w:p>
    <w:p>
      <w:pPr>
        <w:pStyle w:val="FirstParagraph"/>
      </w:pPr>
      <w:r>
        <w:t xml:space="preserve">Spørgsmål til eleven:</w:t>
      </w:r>
    </w:p>
    <w:p>
      <w:pPr>
        <w:pStyle w:val="Compact"/>
        <w:numPr>
          <w:ilvl w:val="0"/>
          <w:numId w:val="1021"/>
        </w:numPr>
      </w:pPr>
      <w:r>
        <w:t xml:space="preserve">Hvorfor er kilden lavet?</w:t>
      </w:r>
    </w:p>
    <w:p>
      <w:pPr>
        <w:pStyle w:val="Compact"/>
        <w:numPr>
          <w:ilvl w:val="0"/>
          <w:numId w:val="1021"/>
        </w:numPr>
      </w:pPr>
      <w:r>
        <w:t xml:space="preserve">Hvad vil afsenderen have modtageren til at tænke?</w:t>
      </w:r>
    </w:p>
    <w:p>
      <w:pPr>
        <w:pStyle w:val="Compact"/>
        <w:numPr>
          <w:ilvl w:val="0"/>
          <w:numId w:val="1021"/>
        </w:numPr>
      </w:pPr>
      <w:r>
        <w:t xml:space="preserve">Hvad vil afsenderen have modtageren til at føle?</w:t>
      </w:r>
    </w:p>
    <w:p>
      <w:pPr>
        <w:pStyle w:val="Compact"/>
        <w:numPr>
          <w:ilvl w:val="0"/>
          <w:numId w:val="1021"/>
        </w:numPr>
      </w:pPr>
      <w:r>
        <w:t xml:space="preserve">Hvad vil afsenderen have modtageren til at gøre?</w:t>
      </w:r>
    </w:p>
    <w:p>
      <w:pPr>
        <w:pStyle w:val="Compact"/>
        <w:numPr>
          <w:ilvl w:val="0"/>
          <w:numId w:val="1021"/>
        </w:numPr>
      </w:pPr>
      <w:r>
        <w:t xml:space="preserve">Hvordan hænger formålet sammen med afsender og modtager?</w:t>
      </w:r>
    </w:p>
    <w:bookmarkEnd w:id="41"/>
    <w:bookmarkStart w:id="42" w:name="standardkategori-tendens"/>
    <w:p>
      <w:pPr>
        <w:pStyle w:val="Heading2"/>
      </w:pPr>
      <w:r>
        <w:t xml:space="preserve">20. Standardkategori: Tendens</w:t>
      </w:r>
    </w:p>
    <w:p>
      <w:pPr>
        <w:pStyle w:val="FirstParagraph"/>
      </w:pPr>
      <w:r>
        <w:t xml:space="preserve">Tendens handler om kildens synsvinkel, holdning, interesse eller skævhed.</w:t>
      </w:r>
    </w:p>
    <w:p>
      <w:pPr>
        <w:pStyle w:val="BodyText"/>
      </w:pPr>
      <w:r>
        <w:t xml:space="preserve">Tendens betyder ikke, at kilden er ubrugelig.</w:t>
      </w:r>
    </w:p>
    <w:p>
      <w:pPr>
        <w:pStyle w:val="BodyText"/>
      </w:pPr>
      <w:r>
        <w:t xml:space="preserve">En kilde med tydelig tendens kan være meget brugbar, hvis man undersøger afsenderens holdning, propaganda, politiske projekt, selvforståelse eller samtidens værdier.</w:t>
      </w:r>
    </w:p>
    <w:p>
      <w:pPr>
        <w:pStyle w:val="BodyText"/>
      </w:pPr>
      <w:r>
        <w:t xml:space="preserve">Spørgsmål til eleven:</w:t>
      </w:r>
    </w:p>
    <w:p>
      <w:pPr>
        <w:pStyle w:val="Compact"/>
        <w:numPr>
          <w:ilvl w:val="0"/>
          <w:numId w:val="1022"/>
        </w:numPr>
      </w:pPr>
      <w:r>
        <w:t xml:space="preserve">Hvilke ord viser holdning?</w:t>
      </w:r>
    </w:p>
    <w:p>
      <w:pPr>
        <w:pStyle w:val="Compact"/>
        <w:numPr>
          <w:ilvl w:val="0"/>
          <w:numId w:val="1022"/>
        </w:numPr>
      </w:pPr>
      <w:r>
        <w:t xml:space="preserve">Hvem fremstilles positivt?</w:t>
      </w:r>
    </w:p>
    <w:p>
      <w:pPr>
        <w:pStyle w:val="Compact"/>
        <w:numPr>
          <w:ilvl w:val="0"/>
          <w:numId w:val="1022"/>
        </w:numPr>
      </w:pPr>
      <w:r>
        <w:t xml:space="preserve">Hvem fremstilles negativt?</w:t>
      </w:r>
    </w:p>
    <w:p>
      <w:pPr>
        <w:pStyle w:val="Compact"/>
        <w:numPr>
          <w:ilvl w:val="0"/>
          <w:numId w:val="1022"/>
        </w:numPr>
      </w:pPr>
      <w:r>
        <w:t xml:space="preserve">Hvilke interesser kan ligge bag?</w:t>
      </w:r>
    </w:p>
    <w:p>
      <w:pPr>
        <w:pStyle w:val="Compact"/>
        <w:numPr>
          <w:ilvl w:val="0"/>
          <w:numId w:val="1022"/>
        </w:numPr>
      </w:pPr>
      <w:r>
        <w:t xml:space="preserve">Hvilket perspektiv fylder mest?</w:t>
      </w:r>
    </w:p>
    <w:p>
      <w:pPr>
        <w:pStyle w:val="Compact"/>
        <w:numPr>
          <w:ilvl w:val="0"/>
          <w:numId w:val="1022"/>
        </w:numPr>
      </w:pPr>
      <w:r>
        <w:t xml:space="preserve">Hvilket perspektiv mangler?</w:t>
      </w:r>
    </w:p>
    <w:bookmarkEnd w:id="42"/>
    <w:bookmarkStart w:id="43" w:name="standardkategori-første--eller-andenhånd"/>
    <w:p>
      <w:pPr>
        <w:pStyle w:val="Heading2"/>
      </w:pPr>
      <w:r>
        <w:t xml:space="preserve">21. Standardkategori: Første- eller andenhånd</w:t>
      </w:r>
    </w:p>
    <w:p>
      <w:pPr>
        <w:pStyle w:val="FirstParagraph"/>
      </w:pPr>
      <w:r>
        <w:t xml:space="preserve">Denne kategori handler om, hvor tæt kilden er på det, den beskriver.</w:t>
      </w:r>
    </w:p>
    <w:p>
      <w:pPr>
        <w:pStyle w:val="BodyText"/>
      </w:pPr>
      <w:r>
        <w:t xml:space="preserve">En førstehåndskilde bygger på afsenderens egne oplevelser, iagttagelser eller deltagelse.</w:t>
      </w:r>
    </w:p>
    <w:p>
      <w:pPr>
        <w:pStyle w:val="BodyText"/>
      </w:pPr>
      <w:r>
        <w:t xml:space="preserve">En andenhåndskilde bygger på noget, afsenderen har hørt, læst eller fået fortalt af andre.</w:t>
      </w:r>
    </w:p>
    <w:p>
      <w:pPr>
        <w:pStyle w:val="BodyText"/>
      </w:pPr>
      <w:r>
        <w:t xml:space="preserve">Kategorien skal ikke bruges mekanisk. Det vigtige er ikke bare at kalde kilden førstehånd eller andenhånd. Det vigtige er at vurdere, hvad afstanden betyder for kildens brugbarhed.</w:t>
      </w:r>
    </w:p>
    <w:p>
      <w:pPr>
        <w:pStyle w:val="BodyText"/>
      </w:pPr>
      <w:r>
        <w:t xml:space="preserve">Spørgsmål til eleven:</w:t>
      </w:r>
    </w:p>
    <w:p>
      <w:pPr>
        <w:pStyle w:val="Compact"/>
        <w:numPr>
          <w:ilvl w:val="0"/>
          <w:numId w:val="1023"/>
        </w:numPr>
      </w:pPr>
      <w:r>
        <w:t xml:space="preserve">Har afsenderen selv oplevet det, der beskrives?</w:t>
      </w:r>
    </w:p>
    <w:p>
      <w:pPr>
        <w:pStyle w:val="Compact"/>
        <w:numPr>
          <w:ilvl w:val="0"/>
          <w:numId w:val="1023"/>
        </w:numPr>
      </w:pPr>
      <w:r>
        <w:t xml:space="preserve">Gengiver afsenderen noget fra andre?</w:t>
      </w:r>
    </w:p>
    <w:p>
      <w:pPr>
        <w:pStyle w:val="Compact"/>
        <w:numPr>
          <w:ilvl w:val="0"/>
          <w:numId w:val="1023"/>
        </w:numPr>
      </w:pPr>
      <w:r>
        <w:t xml:space="preserve">Er afsenderen tæt på begivenheden?</w:t>
      </w:r>
    </w:p>
    <w:p>
      <w:pPr>
        <w:pStyle w:val="Compact"/>
        <w:numPr>
          <w:ilvl w:val="0"/>
          <w:numId w:val="1023"/>
        </w:numPr>
      </w:pPr>
      <w:r>
        <w:t xml:space="preserve">Er afsenderen langt fra begivenheden?</w:t>
      </w:r>
    </w:p>
    <w:p>
      <w:pPr>
        <w:pStyle w:val="Compact"/>
        <w:numPr>
          <w:ilvl w:val="0"/>
          <w:numId w:val="1023"/>
        </w:numPr>
      </w:pPr>
      <w:r>
        <w:t xml:space="preserve">Hvad betyder det for, hvad kilden kan bruges til?</w:t>
      </w:r>
    </w:p>
    <w:bookmarkEnd w:id="43"/>
    <w:bookmarkStart w:id="44" w:name="X4a7e3708ad65f8701e31c43ee084cda6a4033e6"/>
    <w:p>
      <w:pPr>
        <w:pStyle w:val="Heading2"/>
      </w:pPr>
      <w:r>
        <w:t xml:space="preserve">22. Standardkategori: Brugbarhed ift. problemstilling</w:t>
      </w:r>
    </w:p>
    <w:p>
      <w:pPr>
        <w:pStyle w:val="FirstParagraph"/>
      </w:pPr>
      <w:r>
        <w:t xml:space="preserve">Denne kategori handler om de steder i teksten, der hjælper eleven med at besvare problemstillingen.</w:t>
      </w:r>
    </w:p>
    <w:p>
      <w:pPr>
        <w:pStyle w:val="BodyText"/>
      </w:pPr>
      <w:r>
        <w:t xml:space="preserve">Den skal være tæt knyttet til elevens undersøgelsesspørgsmål.</w:t>
      </w:r>
    </w:p>
    <w:p>
      <w:pPr>
        <w:pStyle w:val="BodyText"/>
      </w:pPr>
      <w:r>
        <w:t xml:space="preserve">Spørgsmål til eleven:</w:t>
      </w:r>
    </w:p>
    <w:p>
      <w:pPr>
        <w:pStyle w:val="Compact"/>
        <w:numPr>
          <w:ilvl w:val="0"/>
          <w:numId w:val="1024"/>
        </w:numPr>
      </w:pPr>
      <w:r>
        <w:t xml:space="preserve">Hvilke dele af kilden hjælper mig med at besvare min problemstilling?</w:t>
      </w:r>
    </w:p>
    <w:p>
      <w:pPr>
        <w:pStyle w:val="Compact"/>
        <w:numPr>
          <w:ilvl w:val="0"/>
          <w:numId w:val="1024"/>
        </w:numPr>
      </w:pPr>
      <w:r>
        <w:t xml:space="preserve">Hvad kan dette tekststed bruges som belæg for?</w:t>
      </w:r>
    </w:p>
    <w:p>
      <w:pPr>
        <w:pStyle w:val="Compact"/>
        <w:numPr>
          <w:ilvl w:val="0"/>
          <w:numId w:val="1024"/>
        </w:numPr>
      </w:pPr>
      <w:r>
        <w:t xml:space="preserve">Hvor er kilden stærkest i forhold til mit spørgsmål?</w:t>
      </w:r>
    </w:p>
    <w:p>
      <w:pPr>
        <w:pStyle w:val="Compact"/>
        <w:numPr>
          <w:ilvl w:val="0"/>
          <w:numId w:val="1024"/>
        </w:numPr>
      </w:pPr>
      <w:r>
        <w:t xml:space="preserve">Hvad viser kilden, som er relevant for min analyse?</w:t>
      </w:r>
    </w:p>
    <w:p>
      <w:pPr>
        <w:pStyle w:val="FirstParagraph"/>
      </w:pPr>
      <w:r>
        <w:t xml:space="preserve">Denne kategori skal hjælpe eleven med at forbinde kildekritik og analyse.</w:t>
      </w:r>
    </w:p>
    <w:bookmarkEnd w:id="44"/>
    <w:bookmarkStart w:id="45" w:name="X9ec2c4b13735f389b79f77a3d94fb62a6395980"/>
    <w:p>
      <w:pPr>
        <w:pStyle w:val="Heading2"/>
      </w:pPr>
      <w:r>
        <w:t xml:space="preserve">23. Standardkategori: Hvad siger kilden ikke noget om?</w:t>
      </w:r>
    </w:p>
    <w:p>
      <w:pPr>
        <w:pStyle w:val="FirstParagraph"/>
      </w:pPr>
      <w:r>
        <w:t xml:space="preserve">Denne kategori handler om kildens tavshed, fravær og begrænsninger.</w:t>
      </w:r>
    </w:p>
    <w:p>
      <w:pPr>
        <w:pStyle w:val="BodyText"/>
      </w:pPr>
      <w:r>
        <w:t xml:space="preserve">Det er ikke altid muligt at markere et bestemt tekststed for det, kilden ikke siger. Derfor skal denne kategori kunne have kommentarer uden markeringer.</w:t>
      </w:r>
    </w:p>
    <w:p>
      <w:pPr>
        <w:pStyle w:val="BodyText"/>
      </w:pPr>
      <w:r>
        <w:t xml:space="preserve">Eleven skal kunne skrive en kategorikommentar, selv hvis der ikke findes markerede tekstbidder.</w:t>
      </w:r>
    </w:p>
    <w:p>
      <w:pPr>
        <w:pStyle w:val="BodyText"/>
      </w:pPr>
      <w:r>
        <w:t xml:space="preserve">Spørgsmål til eleven:</w:t>
      </w:r>
    </w:p>
    <w:p>
      <w:pPr>
        <w:pStyle w:val="Compact"/>
        <w:numPr>
          <w:ilvl w:val="0"/>
          <w:numId w:val="1025"/>
        </w:numPr>
      </w:pPr>
      <w:r>
        <w:t xml:space="preserve">Hvilke perspektiver mangler?</w:t>
      </w:r>
    </w:p>
    <w:p>
      <w:pPr>
        <w:pStyle w:val="Compact"/>
        <w:numPr>
          <w:ilvl w:val="0"/>
          <w:numId w:val="1025"/>
        </w:numPr>
      </w:pPr>
      <w:r>
        <w:t xml:space="preserve">Hvem får ikke en stemme?</w:t>
      </w:r>
    </w:p>
    <w:p>
      <w:pPr>
        <w:pStyle w:val="Compact"/>
        <w:numPr>
          <w:ilvl w:val="0"/>
          <w:numId w:val="1025"/>
        </w:numPr>
      </w:pPr>
      <w:r>
        <w:t xml:space="preserve">Hvilke oplysninger kunne man ønske sig?</w:t>
      </w:r>
    </w:p>
    <w:p>
      <w:pPr>
        <w:pStyle w:val="Compact"/>
        <w:numPr>
          <w:ilvl w:val="0"/>
          <w:numId w:val="1025"/>
        </w:numPr>
      </w:pPr>
      <w:r>
        <w:t xml:space="preserve">Hvad kan kilden ikke bruges til at sige noget sikkert om?</w:t>
      </w:r>
    </w:p>
    <w:p>
      <w:pPr>
        <w:pStyle w:val="Compact"/>
        <w:numPr>
          <w:ilvl w:val="0"/>
          <w:numId w:val="1025"/>
        </w:numPr>
      </w:pPr>
      <w:r>
        <w:t xml:space="preserve">Hvilke spørgsmål efterlader kilden ubesvarede?</w:t>
      </w:r>
    </w:p>
    <w:bookmarkEnd w:id="45"/>
    <w:bookmarkStart w:id="46" w:name="egne-kategorier"/>
    <w:p>
      <w:pPr>
        <w:pStyle w:val="Heading2"/>
      </w:pPr>
      <w:r>
        <w:t xml:space="preserve">24. Egne kategorier</w:t>
      </w:r>
    </w:p>
    <w:p>
      <w:pPr>
        <w:pStyle w:val="FirstParagraph"/>
      </w:pPr>
      <w:r>
        <w:t xml:space="preserve">Eleven skal kunne oprette egne kategorier.</w:t>
      </w:r>
    </w:p>
    <w:p>
      <w:pPr>
        <w:pStyle w:val="BodyText"/>
      </w:pPr>
      <w:r>
        <w:t xml:space="preserve">En egen kategori skal fungere på samme måde som en standardkategori.</w:t>
      </w:r>
    </w:p>
    <w:p>
      <w:pPr>
        <w:pStyle w:val="BodyText"/>
      </w:pPr>
      <w:r>
        <w:t xml:space="preserve">Den skal kunne have:</w:t>
      </w:r>
    </w:p>
    <w:p>
      <w:pPr>
        <w:pStyle w:val="Compact"/>
        <w:numPr>
          <w:ilvl w:val="0"/>
          <w:numId w:val="1026"/>
        </w:numPr>
      </w:pPr>
      <w:r>
        <w:t xml:space="preserve">navn</w:t>
      </w:r>
    </w:p>
    <w:p>
      <w:pPr>
        <w:pStyle w:val="Compact"/>
        <w:numPr>
          <w:ilvl w:val="0"/>
          <w:numId w:val="1026"/>
        </w:numPr>
      </w:pPr>
      <w:r>
        <w:t xml:space="preserve">farve</w:t>
      </w:r>
    </w:p>
    <w:p>
      <w:pPr>
        <w:pStyle w:val="Compact"/>
        <w:numPr>
          <w:ilvl w:val="0"/>
          <w:numId w:val="1026"/>
        </w:numPr>
      </w:pPr>
      <w:r>
        <w:t xml:space="preserve">valgfri hjælpetekst</w:t>
      </w:r>
    </w:p>
    <w:p>
      <w:pPr>
        <w:pStyle w:val="Compact"/>
        <w:numPr>
          <w:ilvl w:val="0"/>
          <w:numId w:val="1026"/>
        </w:numPr>
      </w:pPr>
      <w:r>
        <w:t xml:space="preserve">markeringer</w:t>
      </w:r>
    </w:p>
    <w:p>
      <w:pPr>
        <w:pStyle w:val="Compact"/>
        <w:numPr>
          <w:ilvl w:val="0"/>
          <w:numId w:val="1026"/>
        </w:numPr>
      </w:pPr>
      <w:r>
        <w:t xml:space="preserve">lokale kommentarer</w:t>
      </w:r>
    </w:p>
    <w:p>
      <w:pPr>
        <w:pStyle w:val="Compact"/>
        <w:numPr>
          <w:ilvl w:val="0"/>
          <w:numId w:val="1026"/>
        </w:numPr>
      </w:pPr>
      <w:r>
        <w:t xml:space="preserve">samlet kategorikommentar</w:t>
      </w:r>
    </w:p>
    <w:p>
      <w:pPr>
        <w:pStyle w:val="FirstParagraph"/>
      </w:pPr>
      <w:r>
        <w:t xml:space="preserve">Eksempler på egne kategorier:</w:t>
      </w:r>
    </w:p>
    <w:p>
      <w:pPr>
        <w:pStyle w:val="Compact"/>
        <w:numPr>
          <w:ilvl w:val="0"/>
          <w:numId w:val="1027"/>
        </w:numPr>
      </w:pPr>
      <w:r>
        <w:t xml:space="preserve">Levn</w:t>
      </w:r>
    </w:p>
    <w:p>
      <w:pPr>
        <w:pStyle w:val="Compact"/>
        <w:numPr>
          <w:ilvl w:val="0"/>
          <w:numId w:val="1027"/>
        </w:numPr>
      </w:pPr>
      <w:r>
        <w:t xml:space="preserve">Beretning</w:t>
      </w:r>
    </w:p>
    <w:p>
      <w:pPr>
        <w:pStyle w:val="Compact"/>
        <w:numPr>
          <w:ilvl w:val="0"/>
          <w:numId w:val="1027"/>
        </w:numPr>
      </w:pPr>
      <w:r>
        <w:t xml:space="preserve">Historiebrug</w:t>
      </w:r>
    </w:p>
    <w:p>
      <w:pPr>
        <w:pStyle w:val="Compact"/>
        <w:numPr>
          <w:ilvl w:val="0"/>
          <w:numId w:val="1027"/>
        </w:numPr>
      </w:pPr>
      <w:r>
        <w:t xml:space="preserve">Retoriske virkemidler</w:t>
      </w:r>
    </w:p>
    <w:p>
      <w:pPr>
        <w:pStyle w:val="Compact"/>
        <w:numPr>
          <w:ilvl w:val="0"/>
          <w:numId w:val="1027"/>
        </w:numPr>
      </w:pPr>
      <w:r>
        <w:t xml:space="preserve">Følelser</w:t>
      </w:r>
    </w:p>
    <w:p>
      <w:pPr>
        <w:pStyle w:val="Compact"/>
        <w:numPr>
          <w:ilvl w:val="0"/>
          <w:numId w:val="1027"/>
        </w:numPr>
      </w:pPr>
      <w:r>
        <w:t xml:space="preserve">Magtforhold</w:t>
      </w:r>
    </w:p>
    <w:p>
      <w:pPr>
        <w:pStyle w:val="Compact"/>
        <w:numPr>
          <w:ilvl w:val="0"/>
          <w:numId w:val="1027"/>
        </w:numPr>
      </w:pPr>
      <w:r>
        <w:t xml:space="preserve">Fjendebilleder</w:t>
      </w:r>
    </w:p>
    <w:p>
      <w:pPr>
        <w:pStyle w:val="Compact"/>
        <w:numPr>
          <w:ilvl w:val="0"/>
          <w:numId w:val="1027"/>
        </w:numPr>
      </w:pPr>
      <w:r>
        <w:t xml:space="preserve">National identitet</w:t>
      </w:r>
    </w:p>
    <w:p>
      <w:pPr>
        <w:pStyle w:val="Compact"/>
        <w:numPr>
          <w:ilvl w:val="0"/>
          <w:numId w:val="1027"/>
        </w:numPr>
      </w:pPr>
      <w:r>
        <w:t xml:space="preserve">Klasse</w:t>
      </w:r>
    </w:p>
    <w:p>
      <w:pPr>
        <w:pStyle w:val="Compact"/>
        <w:numPr>
          <w:ilvl w:val="0"/>
          <w:numId w:val="1027"/>
        </w:numPr>
      </w:pPr>
      <w:r>
        <w:t xml:space="preserve">Køn</w:t>
      </w:r>
    </w:p>
    <w:p>
      <w:pPr>
        <w:pStyle w:val="Compact"/>
        <w:numPr>
          <w:ilvl w:val="0"/>
          <w:numId w:val="1027"/>
        </w:numPr>
      </w:pPr>
      <w:r>
        <w:t xml:space="preserve">Religion</w:t>
      </w:r>
    </w:p>
    <w:p>
      <w:pPr>
        <w:pStyle w:val="Compact"/>
        <w:numPr>
          <w:ilvl w:val="0"/>
          <w:numId w:val="1027"/>
        </w:numPr>
      </w:pPr>
      <w:r>
        <w:t xml:space="preserve">Modsigelser</w:t>
      </w:r>
    </w:p>
    <w:p>
      <w:pPr>
        <w:pStyle w:val="Compact"/>
        <w:numPr>
          <w:ilvl w:val="0"/>
          <w:numId w:val="1027"/>
        </w:numPr>
      </w:pPr>
      <w:r>
        <w:t xml:space="preserve">Usikkerhed</w:t>
      </w:r>
    </w:p>
    <w:p>
      <w:pPr>
        <w:pStyle w:val="Compact"/>
        <w:numPr>
          <w:ilvl w:val="0"/>
          <w:numId w:val="1027"/>
        </w:numPr>
      </w:pPr>
      <w:r>
        <w:t xml:space="preserve">Vigtige citater</w:t>
      </w:r>
    </w:p>
    <w:p>
      <w:pPr>
        <w:pStyle w:val="Compact"/>
        <w:numPr>
          <w:ilvl w:val="0"/>
          <w:numId w:val="1027"/>
        </w:numPr>
      </w:pPr>
      <w:r>
        <w:t xml:space="preserve">Begreber</w:t>
      </w:r>
    </w:p>
    <w:p>
      <w:pPr>
        <w:pStyle w:val="Compact"/>
        <w:numPr>
          <w:ilvl w:val="0"/>
          <w:numId w:val="1027"/>
        </w:numPr>
      </w:pPr>
      <w:r>
        <w:t xml:space="preserve">Aktører</w:t>
      </w:r>
    </w:p>
    <w:p>
      <w:pPr>
        <w:pStyle w:val="Compact"/>
        <w:numPr>
          <w:ilvl w:val="0"/>
          <w:numId w:val="1027"/>
        </w:numPr>
      </w:pPr>
      <w:r>
        <w:t xml:space="preserve">Årsager</w:t>
      </w:r>
    </w:p>
    <w:p>
      <w:pPr>
        <w:pStyle w:val="Compact"/>
        <w:numPr>
          <w:ilvl w:val="0"/>
          <w:numId w:val="1027"/>
        </w:numPr>
      </w:pPr>
      <w:r>
        <w:t xml:space="preserve">Konsekvenser</w:t>
      </w:r>
    </w:p>
    <w:p>
      <w:pPr>
        <w:pStyle w:val="FirstParagraph"/>
      </w:pPr>
      <w:r>
        <w:t xml:space="preserve">Standardkategorierne må ikke låses. Eleven skal kunne tilpasse værktøjet til den konkrete kilde og problemstilling.</w:t>
      </w:r>
    </w:p>
    <w:bookmarkEnd w:id="46"/>
    <w:bookmarkStart w:id="47" w:name="markeringer"/>
    <w:p>
      <w:pPr>
        <w:pStyle w:val="Heading2"/>
      </w:pPr>
      <w:r>
        <w:t xml:space="preserve">25. Markeringer</w:t>
      </w:r>
    </w:p>
    <w:p>
      <w:pPr>
        <w:pStyle w:val="FirstParagraph"/>
      </w:pPr>
      <w:r>
        <w:t xml:space="preserve">Eleven skal kunne markere tekst i både kildeintroduktion og kildetekst.</w:t>
      </w:r>
    </w:p>
    <w:p>
      <w:pPr>
        <w:pStyle w:val="BodyText"/>
      </w:pPr>
      <w:r>
        <w:t xml:space="preserve">Når eleven markerer tekst, skal der åbnes en lille menu eller boks, hvor eleven kan:</w:t>
      </w:r>
    </w:p>
    <w:p>
      <w:pPr>
        <w:pStyle w:val="Compact"/>
        <w:numPr>
          <w:ilvl w:val="0"/>
          <w:numId w:val="1028"/>
        </w:numPr>
      </w:pPr>
      <w:r>
        <w:t xml:space="preserve">Vælge én eller flere kategorier</w:t>
      </w:r>
    </w:p>
    <w:p>
      <w:pPr>
        <w:pStyle w:val="Compact"/>
        <w:numPr>
          <w:ilvl w:val="0"/>
          <w:numId w:val="1028"/>
        </w:numPr>
      </w:pPr>
      <w:r>
        <w:t xml:space="preserve">Skrive en lokal kommentar</w:t>
      </w:r>
    </w:p>
    <w:p>
      <w:pPr>
        <w:pStyle w:val="Compact"/>
        <w:numPr>
          <w:ilvl w:val="0"/>
          <w:numId w:val="1028"/>
        </w:numPr>
      </w:pPr>
      <w:r>
        <w:t xml:space="preserve">Gemme markeringen</w:t>
      </w:r>
    </w:p>
    <w:p>
      <w:pPr>
        <w:pStyle w:val="FirstParagraph"/>
      </w:pPr>
      <w:r>
        <w:t xml:space="preserve">En markering skal kunne høre til flere kategorier.</w:t>
      </w:r>
    </w:p>
    <w:p>
      <w:pPr>
        <w:pStyle w:val="BodyText"/>
      </w:pPr>
      <w:r>
        <w:t xml:space="preserve">Eksempel:</w:t>
      </w:r>
    </w:p>
    <w:p>
      <w:pPr>
        <w:pStyle w:val="BodyText"/>
      </w:pPr>
      <w:r>
        <w:t xml:space="preserve">Tekstbid:</w:t>
      </w:r>
    </w:p>
    <w:p>
      <w:pPr>
        <w:pStyle w:val="BodyText"/>
      </w:pPr>
      <w:r>
        <w:t xml:space="preserve">“Vi må samle nationen i denne alvorlige stund.”</w:t>
      </w:r>
    </w:p>
    <w:p>
      <w:pPr>
        <w:pStyle w:val="BodyText"/>
      </w:pPr>
      <w:r>
        <w:t xml:space="preserve">Kan markeres som:</w:t>
      </w:r>
    </w:p>
    <w:p>
      <w:pPr>
        <w:pStyle w:val="Compact"/>
        <w:numPr>
          <w:ilvl w:val="0"/>
          <w:numId w:val="1029"/>
        </w:numPr>
      </w:pPr>
      <w:r>
        <w:t xml:space="preserve">Modtager</w:t>
      </w:r>
    </w:p>
    <w:p>
      <w:pPr>
        <w:pStyle w:val="Compact"/>
        <w:numPr>
          <w:ilvl w:val="0"/>
          <w:numId w:val="1029"/>
        </w:numPr>
      </w:pPr>
      <w:r>
        <w:t xml:space="preserve">Formål</w:t>
      </w:r>
    </w:p>
    <w:p>
      <w:pPr>
        <w:pStyle w:val="Compact"/>
        <w:numPr>
          <w:ilvl w:val="0"/>
          <w:numId w:val="1029"/>
        </w:numPr>
      </w:pPr>
      <w:r>
        <w:t xml:space="preserve">Tendens</w:t>
      </w:r>
    </w:p>
    <w:p>
      <w:pPr>
        <w:pStyle w:val="Compact"/>
        <w:numPr>
          <w:ilvl w:val="0"/>
          <w:numId w:val="1029"/>
        </w:numPr>
      </w:pPr>
      <w:r>
        <w:t xml:space="preserve">Indhold / påstande</w:t>
      </w:r>
    </w:p>
    <w:p>
      <w:pPr>
        <w:pStyle w:val="FirstParagraph"/>
      </w:pPr>
      <w:r>
        <w:t xml:space="preserve">Det er vigtigt, fordi samme tekststed ofte kan bruges til flere analytiske pointer.</w:t>
      </w:r>
    </w:p>
    <w:bookmarkEnd w:id="47"/>
    <w:bookmarkStart w:id="48" w:name="overlappende-markeringer"/>
    <w:p>
      <w:pPr>
        <w:pStyle w:val="Heading2"/>
      </w:pPr>
      <w:r>
        <w:t xml:space="preserve">26. Overlappende markeringer</w:t>
      </w:r>
    </w:p>
    <w:p>
      <w:pPr>
        <w:pStyle w:val="FirstParagraph"/>
      </w:pPr>
      <w:r>
        <w:t xml:space="preserve">Værktøjet skal understøtte overlappende markeringer.</w:t>
      </w:r>
    </w:p>
    <w:p>
      <w:pPr>
        <w:pStyle w:val="BodyText"/>
      </w:pPr>
      <w:r>
        <w:t xml:space="preserve">Det betyder, at eleven både skal kunne:</w:t>
      </w:r>
    </w:p>
    <w:p>
      <w:pPr>
        <w:pStyle w:val="Compact"/>
        <w:numPr>
          <w:ilvl w:val="0"/>
          <w:numId w:val="1030"/>
        </w:numPr>
      </w:pPr>
      <w:r>
        <w:t xml:space="preserve">give samme tekstbid flere kategorier</w:t>
      </w:r>
    </w:p>
    <w:p>
      <w:pPr>
        <w:pStyle w:val="Compact"/>
        <w:numPr>
          <w:ilvl w:val="0"/>
          <w:numId w:val="1030"/>
        </w:numPr>
      </w:pPr>
      <w:r>
        <w:t xml:space="preserve">markere dele af en allerede markeret passage</w:t>
      </w:r>
    </w:p>
    <w:p>
      <w:pPr>
        <w:pStyle w:val="Compact"/>
        <w:numPr>
          <w:ilvl w:val="0"/>
          <w:numId w:val="1030"/>
        </w:numPr>
      </w:pPr>
      <w:r>
        <w:t xml:space="preserve">markere en længere passage, der overlapper med en kortere passage</w:t>
      </w:r>
    </w:p>
    <w:p>
      <w:pPr>
        <w:pStyle w:val="Compact"/>
        <w:numPr>
          <w:ilvl w:val="0"/>
          <w:numId w:val="1030"/>
        </w:numPr>
      </w:pPr>
      <w:r>
        <w:t xml:space="preserve">have flere analytiske lag på samme ord, sætning eller afsnit</w:t>
      </w:r>
    </w:p>
    <w:p>
      <w:pPr>
        <w:pStyle w:val="FirstParagraph"/>
      </w:pPr>
      <w:r>
        <w:t xml:space="preserve">Eksempel:</w:t>
      </w:r>
    </w:p>
    <w:p>
      <w:pPr>
        <w:pStyle w:val="BodyText"/>
      </w:pPr>
      <w:r>
        <w:t xml:space="preserve">Tekst:</w:t>
      </w:r>
    </w:p>
    <w:p>
      <w:pPr>
        <w:pStyle w:val="BodyText"/>
      </w:pPr>
      <w:r>
        <w:t xml:space="preserve">“Vi må samle nationen i denne alvorlige stund.”</w:t>
      </w:r>
    </w:p>
    <w:p>
      <w:pPr>
        <w:pStyle w:val="BodyText"/>
      </w:pPr>
      <w:r>
        <w:t xml:space="preserve">Eleven kan markere hele sætningen som</w:t>
      </w:r>
      <w:r>
        <w:t xml:space="preserve"> </w:t>
      </w:r>
      <w:r>
        <w:t xml:space="preserve">“Formål”</w:t>
      </w:r>
      <w:r>
        <w:t xml:space="preserve">.</w:t>
      </w:r>
    </w:p>
    <w:p>
      <w:pPr>
        <w:pStyle w:val="BodyText"/>
      </w:pPr>
      <w:r>
        <w:t xml:space="preserve">Eleven kan samtidig markere</w:t>
      </w:r>
      <w:r>
        <w:t xml:space="preserve"> </w:t>
      </w:r>
      <w:r>
        <w:t xml:space="preserve">“samle nationen”</w:t>
      </w:r>
      <w:r>
        <w:t xml:space="preserve"> </w:t>
      </w:r>
      <w:r>
        <w:t xml:space="preserve">som</w:t>
      </w:r>
      <w:r>
        <w:t xml:space="preserve"> </w:t>
      </w:r>
      <w:r>
        <w:t xml:space="preserve">“Tendens”</w:t>
      </w:r>
      <w:r>
        <w:t xml:space="preserve"> </w:t>
      </w:r>
      <w:r>
        <w:t xml:space="preserve">eller</w:t>
      </w:r>
      <w:r>
        <w:t xml:space="preserve"> </w:t>
      </w:r>
      <w:r>
        <w:t xml:space="preserve">“Retorik”</w:t>
      </w:r>
      <w:r>
        <w:t xml:space="preserve">.</w:t>
      </w:r>
    </w:p>
    <w:p>
      <w:pPr>
        <w:pStyle w:val="BodyText"/>
      </w:pPr>
      <w:r>
        <w:t xml:space="preserve">Eleven kan også markere</w:t>
      </w:r>
      <w:r>
        <w:t xml:space="preserve"> </w:t>
      </w:r>
      <w:r>
        <w:t xml:space="preserve">“denne alvorlige stund”</w:t>
      </w:r>
      <w:r>
        <w:t xml:space="preserve"> </w:t>
      </w:r>
      <w:r>
        <w:t xml:space="preserve">som</w:t>
      </w:r>
      <w:r>
        <w:t xml:space="preserve"> </w:t>
      </w:r>
      <w:r>
        <w:t xml:space="preserve">“Kontekst”</w:t>
      </w:r>
      <w:r>
        <w:t xml:space="preserve"> </w:t>
      </w:r>
      <w:r>
        <w:t xml:space="preserve">eller</w:t>
      </w:r>
      <w:r>
        <w:t xml:space="preserve"> </w:t>
      </w:r>
      <w:r>
        <w:t xml:space="preserve">“Følelser”</w:t>
      </w:r>
      <w:r>
        <w:t xml:space="preserve">, hvis eleven har oprettet den kategori.</w:t>
      </w:r>
    </w:p>
    <w:p>
      <w:pPr>
        <w:pStyle w:val="BodyText"/>
      </w:pPr>
      <w:r>
        <w:t xml:space="preserve">Den visuelle løsning skal gøre overlappende markeringer forståelige uden at teksten bliver ulæselig.</w:t>
      </w:r>
    </w:p>
    <w:p>
      <w:pPr>
        <w:pStyle w:val="BodyText"/>
      </w:pPr>
      <w:r>
        <w:t xml:space="preserve">Mulige løsninger:</w:t>
      </w:r>
    </w:p>
    <w:p>
      <w:pPr>
        <w:pStyle w:val="Compact"/>
        <w:numPr>
          <w:ilvl w:val="0"/>
          <w:numId w:val="1031"/>
        </w:numPr>
      </w:pPr>
      <w:r>
        <w:t xml:space="preserve">små kategori-tags ved siden af markeringen</w:t>
      </w:r>
    </w:p>
    <w:p>
      <w:pPr>
        <w:pStyle w:val="Compact"/>
        <w:numPr>
          <w:ilvl w:val="0"/>
          <w:numId w:val="1031"/>
        </w:numPr>
      </w:pPr>
      <w:r>
        <w:t xml:space="preserve">tooltip ved klik</w:t>
      </w:r>
    </w:p>
    <w:p>
      <w:pPr>
        <w:pStyle w:val="Compact"/>
        <w:numPr>
          <w:ilvl w:val="0"/>
          <w:numId w:val="1031"/>
        </w:numPr>
      </w:pPr>
      <w:r>
        <w:t xml:space="preserve">farvede understregninger frem for kun baggrundsfarver</w:t>
      </w:r>
    </w:p>
    <w:p>
      <w:pPr>
        <w:pStyle w:val="Compact"/>
        <w:numPr>
          <w:ilvl w:val="0"/>
          <w:numId w:val="1031"/>
        </w:numPr>
      </w:pPr>
      <w:r>
        <w:t xml:space="preserve">lodrette farvebjælker i margin</w:t>
      </w:r>
    </w:p>
    <w:p>
      <w:pPr>
        <w:pStyle w:val="Compact"/>
        <w:numPr>
          <w:ilvl w:val="0"/>
          <w:numId w:val="1031"/>
        </w:numPr>
      </w:pPr>
      <w:r>
        <w:t xml:space="preserve">lagvis visning, hvor aktiv kategori trækkes frem</w:t>
      </w:r>
    </w:p>
    <w:bookmarkEnd w:id="48"/>
    <w:bookmarkStart w:id="49" w:name="lokale-kommentarer"/>
    <w:p>
      <w:pPr>
        <w:pStyle w:val="Heading2"/>
      </w:pPr>
      <w:r>
        <w:t xml:space="preserve">27. Lokale kommentarer</w:t>
      </w:r>
    </w:p>
    <w:p>
      <w:pPr>
        <w:pStyle w:val="FirstParagraph"/>
      </w:pPr>
      <w:r>
        <w:t xml:space="preserve">Hver markering skal have mulighed for en lokal kommentar.</w:t>
      </w:r>
    </w:p>
    <w:p>
      <w:pPr>
        <w:pStyle w:val="BodyText"/>
      </w:pPr>
      <w:r>
        <w:t xml:space="preserve">Den lokale kommentar skal besvare:</w:t>
      </w:r>
    </w:p>
    <w:p>
      <w:pPr>
        <w:pStyle w:val="BodyText"/>
      </w:pPr>
      <w:r>
        <w:t xml:space="preserve">Hvad viser dette tekststed?</w:t>
      </w:r>
    </w:p>
    <w:p>
      <w:pPr>
        <w:pStyle w:val="BodyText"/>
      </w:pPr>
      <w:r>
        <w:t xml:space="preserve">Eksempel:</w:t>
      </w:r>
    </w:p>
    <w:p>
      <w:pPr>
        <w:pStyle w:val="BodyText"/>
      </w:pPr>
      <w:r>
        <w:t xml:space="preserve">Markeret tekst:</w:t>
      </w:r>
    </w:p>
    <w:p>
      <w:pPr>
        <w:pStyle w:val="BodyText"/>
      </w:pPr>
      <w:r>
        <w:t xml:space="preserve">“Mine loyale undersåtter”</w:t>
      </w:r>
    </w:p>
    <w:p>
      <w:pPr>
        <w:pStyle w:val="BodyText"/>
      </w:pPr>
      <w:r>
        <w:t xml:space="preserve">Kategori:</w:t>
      </w:r>
    </w:p>
    <w:p>
      <w:pPr>
        <w:pStyle w:val="BodyText"/>
      </w:pPr>
      <w:r>
        <w:t xml:space="preserve">Modtager</w:t>
      </w:r>
    </w:p>
    <w:p>
      <w:pPr>
        <w:pStyle w:val="BodyText"/>
      </w:pPr>
      <w:r>
        <w:t xml:space="preserve">Lokal kommentar:</w:t>
      </w:r>
    </w:p>
    <w:p>
      <w:pPr>
        <w:pStyle w:val="BodyText"/>
      </w:pPr>
      <w:r>
        <w:t xml:space="preserve">“Afsenderen henvender sig til modtagerne som undersåtter. Det viser et hierarkisk forhold mellem afsender og modtager.”</w:t>
      </w:r>
    </w:p>
    <w:p>
      <w:pPr>
        <w:pStyle w:val="BodyText"/>
      </w:pPr>
      <w:r>
        <w:t xml:space="preserve">Den lokale kommentar er afgørende. Uden kommentaren bliver værktøjet bare digital overstregning. Med kommentaren bliver markeringen til en analytisk pointe.</w:t>
      </w:r>
    </w:p>
    <w:bookmarkEnd w:id="49"/>
    <w:bookmarkStart w:id="50" w:name="kategorier-uden-markeringer"/>
    <w:p>
      <w:pPr>
        <w:pStyle w:val="Heading2"/>
      </w:pPr>
      <w:r>
        <w:t xml:space="preserve">28. Kategorier uden markeringer</w:t>
      </w:r>
    </w:p>
    <w:p>
      <w:pPr>
        <w:pStyle w:val="FirstParagraph"/>
      </w:pPr>
      <w:r>
        <w:t xml:space="preserve">En kategori skal kunne eksistere uden markeringer.</w:t>
      </w:r>
    </w:p>
    <w:p>
      <w:pPr>
        <w:pStyle w:val="BodyText"/>
      </w:pPr>
      <w:r>
        <w:t xml:space="preserve">Eleven skal kunne skrive en samlet kategorikommentar, selvom kategorien ikke har nogen tekstmarkeringer.</w:t>
      </w:r>
    </w:p>
    <w:p>
      <w:pPr>
        <w:pStyle w:val="BodyText"/>
      </w:pPr>
      <w:r>
        <w:t xml:space="preserve">Dette er især vigtigt for kategorien:</w:t>
      </w:r>
    </w:p>
    <w:p>
      <w:pPr>
        <w:pStyle w:val="BodyText"/>
      </w:pPr>
      <w:r>
        <w:t xml:space="preserve">“Hvad siger kilden ikke noget om?”</w:t>
      </w:r>
    </w:p>
    <w:p>
      <w:pPr>
        <w:pStyle w:val="BodyText"/>
      </w:pPr>
      <w:r>
        <w:t xml:space="preserve">Fravær, tavshed og begrænsninger kan ikke altid markeres i teksten, men de kan stadig være vigtige analytiske pointer.</w:t>
      </w:r>
    </w:p>
    <w:p>
      <w:pPr>
        <w:pStyle w:val="BodyText"/>
      </w:pPr>
      <w:r>
        <w:t xml:space="preserve">Eksempel:</w:t>
      </w:r>
    </w:p>
    <w:p>
      <w:pPr>
        <w:pStyle w:val="BodyText"/>
      </w:pPr>
      <w:r>
        <w:t xml:space="preserve">Kategori:</w:t>
      </w:r>
    </w:p>
    <w:p>
      <w:pPr>
        <w:pStyle w:val="BodyText"/>
      </w:pPr>
      <w:r>
        <w:t xml:space="preserve">Hvad siger kilden ikke noget om?</w:t>
      </w:r>
    </w:p>
    <w:p>
      <w:pPr>
        <w:pStyle w:val="BodyText"/>
      </w:pPr>
      <w:r>
        <w:t xml:space="preserve">Samlet kategorikommentar:</w:t>
      </w:r>
    </w:p>
    <w:p>
      <w:pPr>
        <w:pStyle w:val="BodyText"/>
      </w:pPr>
      <w:r>
        <w:t xml:space="preserve">“Kilden siger ikke noget om, hvordan almindelige borgere oplevede situationen. Den viser kun afsenderens officielle synspunkt.”</w:t>
      </w:r>
    </w:p>
    <w:bookmarkEnd w:id="50"/>
    <w:bookmarkStart w:id="51" w:name="visning-i-teksten"/>
    <w:p>
      <w:pPr>
        <w:pStyle w:val="Heading2"/>
      </w:pPr>
      <w:r>
        <w:t xml:space="preserve">29. Visning i teksten</w:t>
      </w:r>
    </w:p>
    <w:p>
      <w:pPr>
        <w:pStyle w:val="FirstParagraph"/>
      </w:pPr>
      <w:r>
        <w:t xml:space="preserve">Markeringer skal vises som farvede highlights i teksten.</w:t>
      </w:r>
    </w:p>
    <w:p>
      <w:pPr>
        <w:pStyle w:val="BodyText"/>
      </w:pPr>
      <w:r>
        <w:t xml:space="preserve">Eleven skal kunne vælge en aktiv kategori.</w:t>
      </w:r>
    </w:p>
    <w:p>
      <w:pPr>
        <w:pStyle w:val="BodyText"/>
      </w:pPr>
      <w:r>
        <w:t xml:space="preserve">Når en kategori er aktiv:</w:t>
      </w:r>
    </w:p>
    <w:p>
      <w:pPr>
        <w:pStyle w:val="Compact"/>
        <w:numPr>
          <w:ilvl w:val="0"/>
          <w:numId w:val="1032"/>
        </w:numPr>
      </w:pPr>
      <w:r>
        <w:t xml:space="preserve">markeringer i den aktive kategori vises tydeligt</w:t>
      </w:r>
    </w:p>
    <w:p>
      <w:pPr>
        <w:pStyle w:val="Compact"/>
        <w:numPr>
          <w:ilvl w:val="0"/>
          <w:numId w:val="1032"/>
        </w:numPr>
      </w:pPr>
      <w:r>
        <w:t xml:space="preserve">markeringer i andre kategorier vises svagere</w:t>
      </w:r>
    </w:p>
    <w:p>
      <w:pPr>
        <w:pStyle w:val="Compact"/>
        <w:numPr>
          <w:ilvl w:val="0"/>
          <w:numId w:val="1032"/>
        </w:numPr>
      </w:pPr>
      <w:r>
        <w:t xml:space="preserve">umarkeret tekst vises normalt</w:t>
      </w:r>
    </w:p>
    <w:p>
      <w:pPr>
        <w:pStyle w:val="FirstParagraph"/>
      </w:pPr>
      <w:r>
        <w:t xml:space="preserve">Eleven skal også kunne vælge:</w:t>
      </w:r>
    </w:p>
    <w:p>
      <w:pPr>
        <w:pStyle w:val="Compact"/>
        <w:numPr>
          <w:ilvl w:val="0"/>
          <w:numId w:val="1033"/>
        </w:numPr>
      </w:pPr>
      <w:r>
        <w:t xml:space="preserve">vis alle kategorier</w:t>
      </w:r>
    </w:p>
    <w:p>
      <w:pPr>
        <w:pStyle w:val="Compact"/>
        <w:numPr>
          <w:ilvl w:val="0"/>
          <w:numId w:val="1033"/>
        </w:numPr>
      </w:pPr>
      <w:r>
        <w:t xml:space="preserve">vis ingen kategorier</w:t>
      </w:r>
    </w:p>
    <w:p>
      <w:pPr>
        <w:pStyle w:val="Compact"/>
        <w:numPr>
          <w:ilvl w:val="0"/>
          <w:numId w:val="1033"/>
        </w:numPr>
      </w:pPr>
      <w:r>
        <w:t xml:space="preserve">vis kun én kategori</w:t>
      </w:r>
    </w:p>
    <w:p>
      <w:pPr>
        <w:pStyle w:val="Compact"/>
        <w:numPr>
          <w:ilvl w:val="0"/>
          <w:numId w:val="1033"/>
        </w:numPr>
      </w:pPr>
      <w:r>
        <w:t xml:space="preserve">vis flere valgte kategorier</w:t>
      </w:r>
    </w:p>
    <w:p>
      <w:pPr>
        <w:pStyle w:val="FirstParagraph"/>
      </w:pPr>
      <w:r>
        <w:t xml:space="preserve">Hvis et tekstbid har flere kategorier, skal det visuelt fremgå, at markeringen tilhører flere lag.</w:t>
      </w:r>
    </w:p>
    <w:p>
      <w:pPr>
        <w:pStyle w:val="BodyText"/>
      </w:pPr>
      <w:r>
        <w:t xml:space="preserve">Det vigtigste er, at eleven kan arbejde fokuseret med én kategori og samtidig bevare overblik over, hvor meget af kilden der er afdækket.</w:t>
      </w:r>
    </w:p>
    <w:bookmarkEnd w:id="51"/>
    <w:bookmarkStart w:id="52" w:name="kategorivisning"/>
    <w:p>
      <w:pPr>
        <w:pStyle w:val="Heading2"/>
      </w:pPr>
      <w:r>
        <w:t xml:space="preserve">30. Kategorivisning</w:t>
      </w:r>
    </w:p>
    <w:p>
      <w:pPr>
        <w:pStyle w:val="FirstParagraph"/>
      </w:pPr>
      <w:r>
        <w:t xml:space="preserve">Kategorivisningen er en hovedfunktion.</w:t>
      </w:r>
    </w:p>
    <w:p>
      <w:pPr>
        <w:pStyle w:val="BodyText"/>
      </w:pPr>
      <w:r>
        <w:t xml:space="preserve">Eleven skal kunne klikke på en kategori og se alle tekstbidder, der er markeret med denne kategori.</w:t>
      </w:r>
    </w:p>
    <w:p>
      <w:pPr>
        <w:pStyle w:val="BodyText"/>
      </w:pPr>
      <w:r>
        <w:t xml:space="preserve">For hver kategori skal visningen indeholde:</w:t>
      </w:r>
    </w:p>
    <w:p>
      <w:pPr>
        <w:pStyle w:val="Compact"/>
        <w:numPr>
          <w:ilvl w:val="0"/>
          <w:numId w:val="1034"/>
        </w:numPr>
      </w:pPr>
      <w:r>
        <w:t xml:space="preserve">Kategoriens navn</w:t>
      </w:r>
    </w:p>
    <w:p>
      <w:pPr>
        <w:pStyle w:val="Compact"/>
        <w:numPr>
          <w:ilvl w:val="0"/>
          <w:numId w:val="1034"/>
        </w:numPr>
      </w:pPr>
      <w:r>
        <w:t xml:space="preserve">Kategoriens guide/hjælpetekst</w:t>
      </w:r>
    </w:p>
    <w:p>
      <w:pPr>
        <w:pStyle w:val="Compact"/>
        <w:numPr>
          <w:ilvl w:val="0"/>
          <w:numId w:val="1034"/>
        </w:numPr>
      </w:pPr>
      <w:r>
        <w:t xml:space="preserve">Alle markerede tekstbidder</w:t>
      </w:r>
    </w:p>
    <w:p>
      <w:pPr>
        <w:pStyle w:val="Compact"/>
        <w:numPr>
          <w:ilvl w:val="0"/>
          <w:numId w:val="1034"/>
        </w:numPr>
      </w:pPr>
      <w:r>
        <w:t xml:space="preserve">Hver markerings lokale kommentar</w:t>
      </w:r>
    </w:p>
    <w:p>
      <w:pPr>
        <w:pStyle w:val="Compact"/>
        <w:numPr>
          <w:ilvl w:val="0"/>
          <w:numId w:val="1034"/>
        </w:numPr>
      </w:pPr>
      <w:r>
        <w:t xml:space="preserve">Angivelse af om markeringen kommer fra kildeintroduktion eller kildetekst</w:t>
      </w:r>
    </w:p>
    <w:p>
      <w:pPr>
        <w:pStyle w:val="Compact"/>
        <w:numPr>
          <w:ilvl w:val="0"/>
          <w:numId w:val="1034"/>
        </w:numPr>
      </w:pPr>
      <w:r>
        <w:t xml:space="preserve">Felt til samlet kategorikommentar</w:t>
      </w:r>
    </w:p>
    <w:p>
      <w:pPr>
        <w:pStyle w:val="FirstParagraph"/>
      </w:pPr>
      <w:r>
        <w:t xml:space="preserve">Eksempel:</w:t>
      </w:r>
    </w:p>
    <w:p>
      <w:pPr>
        <w:pStyle w:val="BodyText"/>
      </w:pPr>
      <w:r>
        <w:t xml:space="preserve">Kategori: Afsender</w:t>
      </w:r>
    </w:p>
    <w:p>
      <w:pPr>
        <w:pStyle w:val="BodyText"/>
      </w:pPr>
      <w:r>
        <w:t xml:space="preserve">Markerede tekstbidder:</w:t>
      </w:r>
    </w:p>
    <w:p>
      <w:pPr>
        <w:pStyle w:val="Compact"/>
        <w:numPr>
          <w:ilvl w:val="0"/>
          <w:numId w:val="1035"/>
        </w:numPr>
      </w:pPr>
      <w:r>
        <w:t xml:space="preserve">“Som konge af Danmark…”</w:t>
      </w:r>
    </w:p>
    <w:p>
      <w:pPr>
        <w:pStyle w:val="FirstParagraph"/>
      </w:pPr>
      <w:r>
        <w:t xml:space="preserve">Lokal kommentar:</w:t>
      </w:r>
    </w:p>
    <w:p>
      <w:pPr>
        <w:pStyle w:val="BodyText"/>
      </w:pPr>
      <w:r>
        <w:t xml:space="preserve">“Afsenderen taler fra en officiel magtposition.”</w:t>
      </w:r>
    </w:p>
    <w:p>
      <w:pPr>
        <w:pStyle w:val="Compact"/>
        <w:numPr>
          <w:ilvl w:val="0"/>
          <w:numId w:val="1036"/>
        </w:numPr>
      </w:pPr>
      <w:r>
        <w:t xml:space="preserve">“Vi har besluttet…”</w:t>
      </w:r>
    </w:p>
    <w:p>
      <w:pPr>
        <w:pStyle w:val="FirstParagraph"/>
      </w:pPr>
      <w:r>
        <w:t xml:space="preserve">Lokal kommentar:</w:t>
      </w:r>
    </w:p>
    <w:p>
      <w:pPr>
        <w:pStyle w:val="BodyText"/>
      </w:pPr>
      <w:r>
        <w:t xml:space="preserve">“Afsenderen fremstiller sig selv som en del af den beslutningstagende magt.”</w:t>
      </w:r>
    </w:p>
    <w:p>
      <w:pPr>
        <w:pStyle w:val="BodyText"/>
      </w:pPr>
      <w:r>
        <w:t xml:space="preserve">Samlet kategorikommentar:</w:t>
      </w:r>
    </w:p>
    <w:p>
      <w:pPr>
        <w:pStyle w:val="BodyText"/>
      </w:pPr>
      <w:r>
        <w:t xml:space="preserve">“Samlet viser markeringerne, at afsenderen taler fra en formel magtposition og forsøger at legitimere sin beslutning.”</w:t>
      </w:r>
    </w:p>
    <w:p>
      <w:pPr>
        <w:pStyle w:val="BodyText"/>
      </w:pPr>
      <w:r>
        <w:t xml:space="preserve">Kategorivisningen skal gøre det muligt for eleven at samle sine analytiske pointer uden at skulle lede rundt i hele teksten.</w:t>
      </w:r>
    </w:p>
    <w:bookmarkEnd w:id="52"/>
    <w:bookmarkStart w:id="53" w:name="samlet-kategorikommentar"/>
    <w:p>
      <w:pPr>
        <w:pStyle w:val="Heading2"/>
      </w:pPr>
      <w:r>
        <w:t xml:space="preserve">31. Samlet kategorikommentar</w:t>
      </w:r>
    </w:p>
    <w:p>
      <w:pPr>
        <w:pStyle w:val="FirstParagraph"/>
      </w:pPr>
      <w:r>
        <w:t xml:space="preserve">Hver kategori skal have ét samlet kommentarfelt.</w:t>
      </w:r>
    </w:p>
    <w:p>
      <w:pPr>
        <w:pStyle w:val="BodyText"/>
      </w:pPr>
      <w:r>
        <w:t xml:space="preserve">Dette felt skal ligge på kategoriniveau og ikke på markeringsniveau.</w:t>
      </w:r>
    </w:p>
    <w:p>
      <w:pPr>
        <w:pStyle w:val="BodyText"/>
      </w:pPr>
      <w:r>
        <w:t xml:space="preserve">Formålet er at hjælpe eleven med at gå fra flere små tekstnære observationer til en samlet analytisk pointe.</w:t>
      </w:r>
    </w:p>
    <w:p>
      <w:pPr>
        <w:pStyle w:val="BodyText"/>
      </w:pPr>
      <w:r>
        <w:t xml:space="preserve">Eksempel:</w:t>
      </w:r>
    </w:p>
    <w:p>
      <w:pPr>
        <w:pStyle w:val="BodyText"/>
      </w:pPr>
      <w:r>
        <w:t xml:space="preserve">Kategori: Tid</w:t>
      </w:r>
    </w:p>
    <w:p>
      <w:pPr>
        <w:pStyle w:val="BodyText"/>
      </w:pPr>
      <w:r>
        <w:t xml:space="preserve">Lokale observationer:</w:t>
      </w:r>
    </w:p>
    <w:p>
      <w:pPr>
        <w:pStyle w:val="Compact"/>
        <w:numPr>
          <w:ilvl w:val="0"/>
          <w:numId w:val="1037"/>
        </w:numPr>
      </w:pPr>
      <w:r>
        <w:t xml:space="preserve">Kilden er skrevet den 14.</w:t>
      </w:r>
    </w:p>
    <w:p>
      <w:pPr>
        <w:pStyle w:val="Compact"/>
        <w:numPr>
          <w:ilvl w:val="0"/>
          <w:numId w:val="1037"/>
        </w:numPr>
      </w:pPr>
      <w:r>
        <w:t xml:space="preserve">Den handler om noget, der skete den 10.</w:t>
      </w:r>
    </w:p>
    <w:p>
      <w:pPr>
        <w:pStyle w:val="Compact"/>
        <w:numPr>
          <w:ilvl w:val="0"/>
          <w:numId w:val="1037"/>
        </w:numPr>
      </w:pPr>
      <w:r>
        <w:t xml:space="preserve">Afsenderen skriver få dage efter begivenheden.</w:t>
      </w:r>
    </w:p>
    <w:p>
      <w:pPr>
        <w:pStyle w:val="FirstParagraph"/>
      </w:pPr>
      <w:r>
        <w:t xml:space="preserve">Samlet kategorikommentar:</w:t>
      </w:r>
    </w:p>
    <w:p>
      <w:pPr>
        <w:pStyle w:val="BodyText"/>
      </w:pPr>
      <w:r>
        <w:t xml:space="preserve">“Kilden er skrevet få dage efter den begivenhed, den beskriver. Den er derfor tæt på begivenheden, men ikke skrevet i selve øjeblikket. Den kan bruges til at undersøge, hvordan begivenheden blev forstået kort efter, men ikke nødvendigvis hvad afsenderen tænkte præcis mens det skete.”</w:t>
      </w:r>
    </w:p>
    <w:p>
      <w:pPr>
        <w:pStyle w:val="BodyText"/>
      </w:pPr>
      <w:r>
        <w:t xml:space="preserve">Dette er en af de vigtigste funktioner i værktøjet.</w:t>
      </w:r>
    </w:p>
    <w:bookmarkEnd w:id="53"/>
    <w:bookmarkStart w:id="54" w:name="kildekritisk-guide"/>
    <w:p>
      <w:pPr>
        <w:pStyle w:val="Heading2"/>
      </w:pPr>
      <w:r>
        <w:t xml:space="preserve">32. Kildekritisk guide</w:t>
      </w:r>
    </w:p>
    <w:p>
      <w:pPr>
        <w:pStyle w:val="FirstParagraph"/>
      </w:pPr>
      <w:r>
        <w:t xml:space="preserve">Værktøjet skal have en indbygget kildekritisk guide.</w:t>
      </w:r>
    </w:p>
    <w:p>
      <w:pPr>
        <w:pStyle w:val="BodyText"/>
      </w:pPr>
      <w:r>
        <w:t xml:space="preserve">Guiden skal være på dansk.</w:t>
      </w:r>
    </w:p>
    <w:p>
      <w:pPr>
        <w:pStyle w:val="BodyText"/>
      </w:pPr>
      <w:r>
        <w:t xml:space="preserve">Guiden skal være kort og praktisk. Den skal ikke være en lang lærebog.</w:t>
      </w:r>
    </w:p>
    <w:p>
      <w:pPr>
        <w:pStyle w:val="BodyText"/>
      </w:pPr>
      <w:r>
        <w:t xml:space="preserve">Guiden skal være knyttet til kategorierne.</w:t>
      </w:r>
    </w:p>
    <w:p>
      <w:pPr>
        <w:pStyle w:val="BodyText"/>
      </w:pPr>
      <w:r>
        <w:t xml:space="preserve">Standardkategorierne skal have faste guideforklaringer.</w:t>
      </w:r>
    </w:p>
    <w:p>
      <w:pPr>
        <w:pStyle w:val="BodyText"/>
      </w:pPr>
      <w:r>
        <w:t xml:space="preserve">Brugeroprettede kategorier skal kunne have en valgfri hjælpetekst, som eleven selv skriver.</w:t>
      </w:r>
    </w:p>
    <w:p>
      <w:pPr>
        <w:pStyle w:val="BodyText"/>
      </w:pPr>
      <w:r>
        <w:t xml:space="preserve">Når eleven arbejder med en kategori, skal eleven kunne åbne en guideboks for kategorien.</w:t>
      </w:r>
    </w:p>
    <w:p>
      <w:pPr>
        <w:pStyle w:val="BodyText"/>
      </w:pPr>
      <w:r>
        <w:t xml:space="preserve">Hver guideboks for standardkategorier skal indeholde:</w:t>
      </w:r>
    </w:p>
    <w:p>
      <w:pPr>
        <w:pStyle w:val="Compact"/>
        <w:numPr>
          <w:ilvl w:val="0"/>
          <w:numId w:val="1038"/>
        </w:numPr>
      </w:pPr>
      <w:r>
        <w:t xml:space="preserve">Hvad betyder kategorien?</w:t>
      </w:r>
    </w:p>
    <w:p>
      <w:pPr>
        <w:pStyle w:val="Compact"/>
        <w:numPr>
          <w:ilvl w:val="0"/>
          <w:numId w:val="1038"/>
        </w:numPr>
      </w:pPr>
      <w:r>
        <w:t xml:space="preserve">Hvorfor er kategorien relevant?</w:t>
      </w:r>
    </w:p>
    <w:p>
      <w:pPr>
        <w:pStyle w:val="Compact"/>
        <w:numPr>
          <w:ilvl w:val="0"/>
          <w:numId w:val="1038"/>
        </w:numPr>
      </w:pPr>
      <w:r>
        <w:t xml:space="preserve">Hvornår skal den bruges?</w:t>
      </w:r>
    </w:p>
    <w:p>
      <w:pPr>
        <w:pStyle w:val="Compact"/>
        <w:numPr>
          <w:ilvl w:val="0"/>
          <w:numId w:val="1038"/>
        </w:numPr>
      </w:pPr>
      <w:r>
        <w:t xml:space="preserve">Hvilke spørgsmål kan eleven stille?</w:t>
      </w:r>
    </w:p>
    <w:p>
      <w:pPr>
        <w:pStyle w:val="Compact"/>
        <w:numPr>
          <w:ilvl w:val="0"/>
          <w:numId w:val="1038"/>
        </w:numPr>
      </w:pPr>
      <w:r>
        <w:t xml:space="preserve">Eksempel på en tekstnær kommentar</w:t>
      </w:r>
    </w:p>
    <w:p>
      <w:pPr>
        <w:pStyle w:val="FirstParagraph"/>
      </w:pPr>
      <w:r>
        <w:t xml:space="preserve">Eksempel:</w:t>
      </w:r>
    </w:p>
    <w:p>
      <w:pPr>
        <w:pStyle w:val="BodyText"/>
      </w:pPr>
      <w:r>
        <w:t xml:space="preserve">Guide: Afsender</w:t>
      </w:r>
    </w:p>
    <w:p>
      <w:pPr>
        <w:pStyle w:val="BodyText"/>
      </w:pPr>
      <w:r>
        <w:t xml:space="preserve">“Afsenderen er den person, gruppe eller institution, der står bag kilden. Afsenderen er vigtig, fordi kildens indhold ofte hænger sammen med afsenderens position, interesser og formål. Når du markerer afsender, skal du lede efter steder, hvor teksten eller kildeintroduktionen viser, hvem der taler, på hvis vegne der tales, og hvilken position afsenderen har.”</w:t>
      </w:r>
    </w:p>
    <w:p>
      <w:pPr>
        <w:pStyle w:val="BodyText"/>
      </w:pPr>
      <w:r>
        <w:t xml:space="preserve">Spørgsmål:</w:t>
      </w:r>
    </w:p>
    <w:p>
      <w:pPr>
        <w:pStyle w:val="Compact"/>
        <w:numPr>
          <w:ilvl w:val="0"/>
          <w:numId w:val="1039"/>
        </w:numPr>
      </w:pPr>
      <w:r>
        <w:t xml:space="preserve">Hvem taler?</w:t>
      </w:r>
    </w:p>
    <w:p>
      <w:pPr>
        <w:pStyle w:val="Compact"/>
        <w:numPr>
          <w:ilvl w:val="0"/>
          <w:numId w:val="1039"/>
        </w:numPr>
      </w:pPr>
      <w:r>
        <w:t xml:space="preserve">På hvis vegne?</w:t>
      </w:r>
    </w:p>
    <w:p>
      <w:pPr>
        <w:pStyle w:val="Compact"/>
        <w:numPr>
          <w:ilvl w:val="0"/>
          <w:numId w:val="1039"/>
        </w:numPr>
      </w:pPr>
      <w:r>
        <w:t xml:space="preserve">Hvilken rolle har afsenderen?</w:t>
      </w:r>
    </w:p>
    <w:p>
      <w:pPr>
        <w:pStyle w:val="Compact"/>
        <w:numPr>
          <w:ilvl w:val="0"/>
          <w:numId w:val="1039"/>
        </w:numPr>
      </w:pPr>
      <w:r>
        <w:t xml:space="preserve">Hvad kan afsenderen have interesse i at fremhæve?</w:t>
      </w:r>
    </w:p>
    <w:p>
      <w:pPr>
        <w:pStyle w:val="FirstParagraph"/>
      </w:pPr>
      <w:r>
        <w:t xml:space="preserve">Eksempel på kommentar:</w:t>
      </w:r>
    </w:p>
    <w:p>
      <w:pPr>
        <w:pStyle w:val="BodyText"/>
      </w:pPr>
      <w:r>
        <w:t xml:space="preserve">“Her viser teksten, at afsenderen taler som repræsentant for staten og ikke som privatperson.”</w:t>
      </w:r>
    </w:p>
    <w:p>
      <w:pPr>
        <w:pStyle w:val="BodyText"/>
      </w:pPr>
      <w:r>
        <w:t xml:space="preserve">Guiden skal støtte eleven, men ikke give færdige svar.</w:t>
      </w:r>
    </w:p>
    <w:bookmarkEnd w:id="54"/>
    <w:bookmarkStart w:id="55" w:name="samlet-vurdering-af-kilden"/>
    <w:p>
      <w:pPr>
        <w:pStyle w:val="Heading2"/>
      </w:pPr>
      <w:r>
        <w:t xml:space="preserve">33. Samlet vurdering af kilden</w:t>
      </w:r>
    </w:p>
    <w:p>
      <w:pPr>
        <w:pStyle w:val="FirstParagraph"/>
      </w:pPr>
      <w:r>
        <w:t xml:space="preserve">Når eleven har arbejdet med markeringer og kategorier, skal eleven skrive en samlet vurdering.</w:t>
      </w:r>
    </w:p>
    <w:p>
      <w:pPr>
        <w:pStyle w:val="BodyText"/>
      </w:pPr>
      <w:r>
        <w:t xml:space="preserve">Feltet skal hedde:</w:t>
      </w:r>
    </w:p>
    <w:p>
      <w:pPr>
        <w:pStyle w:val="BodyText"/>
      </w:pPr>
      <w:r>
        <w:t xml:space="preserve">Samlet vurdering af kilden ift. problemstillingen</w:t>
      </w:r>
    </w:p>
    <w:p>
      <w:pPr>
        <w:pStyle w:val="BodyText"/>
      </w:pPr>
      <w:r>
        <w:t xml:space="preserve">Denne vurdering skal være knyttet til elevens problemstilling.</w:t>
      </w:r>
    </w:p>
    <w:p>
      <w:pPr>
        <w:pStyle w:val="BodyText"/>
      </w:pPr>
      <w:r>
        <w:t xml:space="preserve">Vurderingen skal samle:</w:t>
      </w:r>
    </w:p>
    <w:p>
      <w:pPr>
        <w:pStyle w:val="Compact"/>
        <w:numPr>
          <w:ilvl w:val="0"/>
          <w:numId w:val="1040"/>
        </w:numPr>
      </w:pPr>
      <w:r>
        <w:t xml:space="preserve">hvad kilden kan bruges til</w:t>
      </w:r>
    </w:p>
    <w:p>
      <w:pPr>
        <w:pStyle w:val="Compact"/>
        <w:numPr>
          <w:ilvl w:val="0"/>
          <w:numId w:val="1040"/>
        </w:numPr>
      </w:pPr>
      <w:r>
        <w:t xml:space="preserve">hvilke tekststeder der understøtter det</w:t>
      </w:r>
    </w:p>
    <w:p>
      <w:pPr>
        <w:pStyle w:val="Compact"/>
        <w:numPr>
          <w:ilvl w:val="0"/>
          <w:numId w:val="1040"/>
        </w:numPr>
      </w:pPr>
      <w:r>
        <w:t xml:space="preserve">hvad afsender, modtager, tid, sted, formål og tendens betyder</w:t>
      </w:r>
    </w:p>
    <w:p>
      <w:pPr>
        <w:pStyle w:val="Compact"/>
        <w:numPr>
          <w:ilvl w:val="0"/>
          <w:numId w:val="1040"/>
        </w:numPr>
      </w:pPr>
      <w:r>
        <w:t xml:space="preserve">hvad kilden ikke kan bruges til</w:t>
      </w:r>
    </w:p>
    <w:p>
      <w:pPr>
        <w:pStyle w:val="Compact"/>
        <w:numPr>
          <w:ilvl w:val="0"/>
          <w:numId w:val="1040"/>
        </w:numPr>
      </w:pPr>
      <w:r>
        <w:t xml:space="preserve">hvilke begrænsninger kilden har</w:t>
      </w:r>
    </w:p>
    <w:p>
      <w:pPr>
        <w:pStyle w:val="FirstParagraph"/>
      </w:pPr>
      <w:r>
        <w:t xml:space="preserve">Værktøjet må gerne give skrivefelter eller sætningsstartere, men det skal ikke skrive vurderingen for eleven.</w:t>
      </w:r>
    </w:p>
    <w:p>
      <w:pPr>
        <w:pStyle w:val="BodyText"/>
      </w:pPr>
      <w:r>
        <w:t xml:space="preserve">Mulige skrivefelter:</w:t>
      </w:r>
    </w:p>
    <w:p>
      <w:pPr>
        <w:pStyle w:val="Compact"/>
        <w:numPr>
          <w:ilvl w:val="0"/>
          <w:numId w:val="1041"/>
        </w:numPr>
      </w:pPr>
      <w:r>
        <w:t xml:space="preserve">Kilden kan især bruges til at undersøge…</w:t>
      </w:r>
    </w:p>
    <w:p>
      <w:pPr>
        <w:pStyle w:val="Compact"/>
        <w:numPr>
          <w:ilvl w:val="0"/>
          <w:numId w:val="1041"/>
        </w:numPr>
      </w:pPr>
      <w:r>
        <w:t xml:space="preserve">Det ses i teksten ved…</w:t>
      </w:r>
    </w:p>
    <w:p>
      <w:pPr>
        <w:pStyle w:val="Compact"/>
        <w:numPr>
          <w:ilvl w:val="0"/>
          <w:numId w:val="1041"/>
        </w:numPr>
      </w:pPr>
      <w:r>
        <w:t xml:space="preserve">Afsender, modtager, tid og formål betyder, at…</w:t>
      </w:r>
    </w:p>
    <w:p>
      <w:pPr>
        <w:pStyle w:val="Compact"/>
        <w:numPr>
          <w:ilvl w:val="0"/>
          <w:numId w:val="1041"/>
        </w:numPr>
      </w:pPr>
      <w:r>
        <w:t xml:space="preserve">Kilden er mindre egnet til at sige noget om…</w:t>
      </w:r>
    </w:p>
    <w:p>
      <w:pPr>
        <w:pStyle w:val="Compact"/>
        <w:numPr>
          <w:ilvl w:val="0"/>
          <w:numId w:val="1041"/>
        </w:numPr>
      </w:pPr>
      <w:r>
        <w:t xml:space="preserve">Samlet vurderer jeg, at kilden…</w:t>
      </w:r>
    </w:p>
    <w:bookmarkEnd w:id="55"/>
    <w:bookmarkStart w:id="56" w:name="eksport"/>
    <w:p>
      <w:pPr>
        <w:pStyle w:val="Heading2"/>
      </w:pPr>
      <w:r>
        <w:t xml:space="preserve">34. Eksport</w:t>
      </w:r>
    </w:p>
    <w:p>
      <w:pPr>
        <w:pStyle w:val="FirstParagraph"/>
      </w:pPr>
      <w:r>
        <w:t xml:space="preserve">Eksport er en central funktion.</w:t>
      </w:r>
    </w:p>
    <w:p>
      <w:pPr>
        <w:pStyle w:val="BodyText"/>
      </w:pPr>
      <w:r>
        <w:t xml:space="preserve">Analysen skal kunne eksporteres, fordi elevens visuelle markeringer er en del af analysen.</w:t>
      </w:r>
    </w:p>
    <w:p>
      <w:pPr>
        <w:pStyle w:val="BodyText"/>
      </w:pPr>
      <w:r>
        <w:t xml:space="preserve">Eksporten skal kunne vise både:</w:t>
      </w:r>
    </w:p>
    <w:p>
      <w:pPr>
        <w:pStyle w:val="Compact"/>
        <w:numPr>
          <w:ilvl w:val="0"/>
          <w:numId w:val="1042"/>
        </w:numPr>
      </w:pPr>
      <w:r>
        <w:t xml:space="preserve">den markerede kilde</w:t>
      </w:r>
    </w:p>
    <w:p>
      <w:pPr>
        <w:pStyle w:val="Compact"/>
        <w:numPr>
          <w:ilvl w:val="0"/>
          <w:numId w:val="1042"/>
        </w:numPr>
      </w:pPr>
      <w:r>
        <w:t xml:space="preserve">de aktive kategorier</w:t>
      </w:r>
    </w:p>
    <w:p>
      <w:pPr>
        <w:pStyle w:val="Compact"/>
        <w:numPr>
          <w:ilvl w:val="0"/>
          <w:numId w:val="1042"/>
        </w:numPr>
      </w:pPr>
      <w:r>
        <w:t xml:space="preserve">de lokale kommentarer</w:t>
      </w:r>
    </w:p>
    <w:p>
      <w:pPr>
        <w:pStyle w:val="Compact"/>
        <w:numPr>
          <w:ilvl w:val="0"/>
          <w:numId w:val="1042"/>
        </w:numPr>
      </w:pPr>
      <w:r>
        <w:t xml:space="preserve">de samlede kategorikommentarer</w:t>
      </w:r>
    </w:p>
    <w:p>
      <w:pPr>
        <w:pStyle w:val="Compact"/>
        <w:numPr>
          <w:ilvl w:val="0"/>
          <w:numId w:val="1042"/>
        </w:numPr>
      </w:pPr>
      <w:r>
        <w:t xml:space="preserve">den samlede kildevurdering</w:t>
      </w:r>
    </w:p>
    <w:p>
      <w:pPr>
        <w:pStyle w:val="FirstParagraph"/>
      </w:pPr>
      <w:r>
        <w:t xml:space="preserve">Første version bør prioritere PDF eller Word-lignende eksport.</w:t>
      </w:r>
    </w:p>
    <w:p>
      <w:pPr>
        <w:pStyle w:val="BodyText"/>
      </w:pPr>
      <w:r>
        <w:t xml:space="preserve">Eksporten skal indeholde:</w:t>
      </w:r>
    </w:p>
    <w:p>
      <w:pPr>
        <w:pStyle w:val="Compact"/>
        <w:numPr>
          <w:ilvl w:val="0"/>
          <w:numId w:val="1043"/>
        </w:numPr>
      </w:pPr>
      <w:r>
        <w:t xml:space="preserve">Titel</w:t>
      </w:r>
    </w:p>
    <w:p>
      <w:pPr>
        <w:pStyle w:val="Compact"/>
        <w:numPr>
          <w:ilvl w:val="0"/>
          <w:numId w:val="1043"/>
        </w:numPr>
      </w:pPr>
      <w:r>
        <w:t xml:space="preserve">Problemstilling</w:t>
      </w:r>
    </w:p>
    <w:p>
      <w:pPr>
        <w:pStyle w:val="Compact"/>
        <w:numPr>
          <w:ilvl w:val="0"/>
          <w:numId w:val="1043"/>
        </w:numPr>
      </w:pPr>
      <w:r>
        <w:t xml:space="preserve">Kildeintroduktion med markeringer</w:t>
      </w:r>
    </w:p>
    <w:p>
      <w:pPr>
        <w:pStyle w:val="Compact"/>
        <w:numPr>
          <w:ilvl w:val="0"/>
          <w:numId w:val="1043"/>
        </w:numPr>
      </w:pPr>
      <w:r>
        <w:t xml:space="preserve">Kildetekst med markeringer</w:t>
      </w:r>
    </w:p>
    <w:p>
      <w:pPr>
        <w:pStyle w:val="Compact"/>
        <w:numPr>
          <w:ilvl w:val="0"/>
          <w:numId w:val="1043"/>
        </w:numPr>
      </w:pPr>
      <w:r>
        <w:t xml:space="preserve">Liste over aktive kategorier</w:t>
      </w:r>
    </w:p>
    <w:p>
      <w:pPr>
        <w:pStyle w:val="Compact"/>
        <w:numPr>
          <w:ilvl w:val="0"/>
          <w:numId w:val="1043"/>
        </w:numPr>
      </w:pPr>
      <w:r>
        <w:t xml:space="preserve">Markeringer sorteret efter kategori</w:t>
      </w:r>
    </w:p>
    <w:p>
      <w:pPr>
        <w:pStyle w:val="Compact"/>
        <w:numPr>
          <w:ilvl w:val="0"/>
          <w:numId w:val="1043"/>
        </w:numPr>
      </w:pPr>
      <w:r>
        <w:t xml:space="preserve">Lokale kommentarer til markeringerne</w:t>
      </w:r>
    </w:p>
    <w:p>
      <w:pPr>
        <w:pStyle w:val="Compact"/>
        <w:numPr>
          <w:ilvl w:val="0"/>
          <w:numId w:val="1043"/>
        </w:numPr>
      </w:pPr>
      <w:r>
        <w:t xml:space="preserve">Samlede kategorikommentarer</w:t>
      </w:r>
    </w:p>
    <w:p>
      <w:pPr>
        <w:pStyle w:val="Compact"/>
        <w:numPr>
          <w:ilvl w:val="0"/>
          <w:numId w:val="1043"/>
        </w:numPr>
      </w:pPr>
      <w:r>
        <w:t xml:space="preserve">Samlet vurdering af kilden ift. problemstillingen</w:t>
      </w:r>
    </w:p>
    <w:p>
      <w:pPr>
        <w:pStyle w:val="FirstParagraph"/>
      </w:pPr>
      <w:r>
        <w:t xml:space="preserve">Eksporten skal gøre det tydeligt, hvordan elevens samlede vurdering bygger på tekstnære belæg.</w:t>
      </w:r>
    </w:p>
    <w:bookmarkEnd w:id="56"/>
    <w:bookmarkStart w:id="57" w:name="gemning-og-deling"/>
    <w:p>
      <w:pPr>
        <w:pStyle w:val="Heading2"/>
      </w:pPr>
      <w:r>
        <w:t xml:space="preserve">35. Gemning og deling</w:t>
      </w:r>
    </w:p>
    <w:p>
      <w:pPr>
        <w:pStyle w:val="FirstParagraph"/>
      </w:pPr>
      <w:r>
        <w:t xml:space="preserve">Første version skal ikke have login.</w:t>
      </w:r>
    </w:p>
    <w:p>
      <w:pPr>
        <w:pStyle w:val="BodyText"/>
      </w:pPr>
      <w:r>
        <w:t xml:space="preserve">Som minimum skal analysen kunne bevares lokalt i browseren, så eleven ikke mister arbejdet ved et uheld.</w:t>
      </w:r>
    </w:p>
    <w:p>
      <w:pPr>
        <w:pStyle w:val="BodyText"/>
      </w:pPr>
      <w:r>
        <w:t xml:space="preserve">Mulige simple løsninger:</w:t>
      </w:r>
    </w:p>
    <w:p>
      <w:pPr>
        <w:pStyle w:val="Compact"/>
        <w:numPr>
          <w:ilvl w:val="0"/>
          <w:numId w:val="1044"/>
        </w:numPr>
      </w:pPr>
      <w:r>
        <w:t xml:space="preserve">localStorage</w:t>
      </w:r>
    </w:p>
    <w:p>
      <w:pPr>
        <w:pStyle w:val="Compact"/>
        <w:numPr>
          <w:ilvl w:val="0"/>
          <w:numId w:val="1044"/>
        </w:numPr>
      </w:pPr>
      <w:r>
        <w:t xml:space="preserve">download/upload af analysefil som JSON</w:t>
      </w:r>
    </w:p>
    <w:p>
      <w:pPr>
        <w:pStyle w:val="Compact"/>
        <w:numPr>
          <w:ilvl w:val="0"/>
          <w:numId w:val="1044"/>
        </w:numPr>
      </w:pPr>
      <w:r>
        <w:t xml:space="preserve">autosave i browseren</w:t>
      </w:r>
    </w:p>
    <w:p>
      <w:pPr>
        <w:pStyle w:val="FirstParagraph"/>
      </w:pPr>
      <w:r>
        <w:t xml:space="preserve">En senere funktion kan være en permalink- eller delingsfunktion, hvor analysen kan åbnes via et link.</w:t>
      </w:r>
    </w:p>
    <w:p>
      <w:pPr>
        <w:pStyle w:val="BodyText"/>
      </w:pPr>
      <w:r>
        <w:t xml:space="preserve">Permalink er ikke et MVP-krav.</w:t>
      </w:r>
    </w:p>
    <w:p>
      <w:pPr>
        <w:pStyle w:val="BodyText"/>
      </w:pPr>
      <w:r>
        <w:t xml:space="preserve">Hvis permalink bygges senere, skal man tage stilling til:</w:t>
      </w:r>
    </w:p>
    <w:p>
      <w:pPr>
        <w:pStyle w:val="Compact"/>
        <w:numPr>
          <w:ilvl w:val="0"/>
          <w:numId w:val="1045"/>
        </w:numPr>
      </w:pPr>
      <w:r>
        <w:t xml:space="preserve">om data gemmes på server</w:t>
      </w:r>
    </w:p>
    <w:p>
      <w:pPr>
        <w:pStyle w:val="Compact"/>
        <w:numPr>
          <w:ilvl w:val="0"/>
          <w:numId w:val="1045"/>
        </w:numPr>
      </w:pPr>
      <w:r>
        <w:t xml:space="preserve">om data komprimeres i URL</w:t>
      </w:r>
    </w:p>
    <w:p>
      <w:pPr>
        <w:pStyle w:val="Compact"/>
        <w:numPr>
          <w:ilvl w:val="0"/>
          <w:numId w:val="1045"/>
        </w:numPr>
      </w:pPr>
      <w:r>
        <w:t xml:space="preserve">om links udløber</w:t>
      </w:r>
    </w:p>
    <w:p>
      <w:pPr>
        <w:pStyle w:val="Compact"/>
        <w:numPr>
          <w:ilvl w:val="0"/>
          <w:numId w:val="1045"/>
        </w:numPr>
      </w:pPr>
      <w:r>
        <w:t xml:space="preserve">om der kan deles personfølsomme kilder</w:t>
      </w:r>
    </w:p>
    <w:p>
      <w:pPr>
        <w:pStyle w:val="Compact"/>
        <w:numPr>
          <w:ilvl w:val="0"/>
          <w:numId w:val="1045"/>
        </w:numPr>
      </w:pPr>
      <w:r>
        <w:t xml:space="preserve">om brugeren skal advares om, at linket kan åbnes af andre</w:t>
      </w:r>
    </w:p>
    <w:p>
      <w:pPr>
        <w:pStyle w:val="FirstParagraph"/>
      </w:pPr>
      <w:r>
        <w:t xml:space="preserve">Første version skal holdes simpel og helst undgå serverbaseret brugerdata.</w:t>
      </w:r>
    </w:p>
    <w:bookmarkEnd w:id="57"/>
    <w:bookmarkStart w:id="62" w:name="foreslået-sidestruktur"/>
    <w:p>
      <w:pPr>
        <w:pStyle w:val="Heading2"/>
      </w:pPr>
      <w:r>
        <w:t xml:space="preserve">36. Foreslået sidestruktur</w:t>
      </w:r>
    </w:p>
    <w:p>
      <w:pPr>
        <w:pStyle w:val="FirstParagraph"/>
      </w:pPr>
      <w:r>
        <w:t xml:space="preserve">Værktøjet kan bygges med fire hovedfaner.</w:t>
      </w:r>
    </w:p>
    <w:bookmarkStart w:id="58" w:name="fane-1-opret-analyse"/>
    <w:p>
      <w:pPr>
        <w:pStyle w:val="Heading3"/>
      </w:pPr>
      <w:r>
        <w:t xml:space="preserve">Fane 1: Opret analyse</w:t>
      </w:r>
    </w:p>
    <w:p>
      <w:pPr>
        <w:pStyle w:val="FirstParagraph"/>
      </w:pPr>
      <w:r>
        <w:t xml:space="preserve">Indhold:</w:t>
      </w:r>
    </w:p>
    <w:p>
      <w:pPr>
        <w:pStyle w:val="Compact"/>
        <w:numPr>
          <w:ilvl w:val="0"/>
          <w:numId w:val="1046"/>
        </w:numPr>
      </w:pPr>
      <w:r>
        <w:t xml:space="preserve">Titel</w:t>
      </w:r>
    </w:p>
    <w:p>
      <w:pPr>
        <w:pStyle w:val="Compact"/>
        <w:numPr>
          <w:ilvl w:val="0"/>
          <w:numId w:val="1046"/>
        </w:numPr>
      </w:pPr>
      <w:r>
        <w:t xml:space="preserve">Problemstilling</w:t>
      </w:r>
    </w:p>
    <w:p>
      <w:pPr>
        <w:pStyle w:val="Compact"/>
        <w:numPr>
          <w:ilvl w:val="0"/>
          <w:numId w:val="1046"/>
        </w:numPr>
      </w:pPr>
      <w:r>
        <w:t xml:space="preserve">Kildeintroduktion</w:t>
      </w:r>
    </w:p>
    <w:p>
      <w:pPr>
        <w:pStyle w:val="Compact"/>
        <w:numPr>
          <w:ilvl w:val="0"/>
          <w:numId w:val="1046"/>
        </w:numPr>
      </w:pPr>
      <w:r>
        <w:t xml:space="preserve">Kildetekst</w:t>
      </w:r>
    </w:p>
    <w:p>
      <w:pPr>
        <w:pStyle w:val="Compact"/>
        <w:numPr>
          <w:ilvl w:val="0"/>
          <w:numId w:val="1046"/>
        </w:numPr>
      </w:pPr>
      <w:r>
        <w:t xml:space="preserve">Eventuel PDF-import</w:t>
      </w:r>
    </w:p>
    <w:p>
      <w:pPr>
        <w:pStyle w:val="Compact"/>
        <w:numPr>
          <w:ilvl w:val="0"/>
          <w:numId w:val="1046"/>
        </w:numPr>
      </w:pPr>
      <w:r>
        <w:t xml:space="preserve">Knap: Gå til kodning</w:t>
      </w:r>
    </w:p>
    <w:bookmarkEnd w:id="58"/>
    <w:bookmarkStart w:id="59" w:name="fane-2-kod-kilden"/>
    <w:p>
      <w:pPr>
        <w:pStyle w:val="Heading3"/>
      </w:pPr>
      <w:r>
        <w:t xml:space="preserve">Fane 2: Kod kilden</w:t>
      </w:r>
    </w:p>
    <w:p>
      <w:pPr>
        <w:pStyle w:val="FirstParagraph"/>
      </w:pPr>
      <w:r>
        <w:t xml:space="preserve">Indhold:</w:t>
      </w:r>
    </w:p>
    <w:p>
      <w:pPr>
        <w:pStyle w:val="Compact"/>
        <w:numPr>
          <w:ilvl w:val="0"/>
          <w:numId w:val="1047"/>
        </w:numPr>
      </w:pPr>
      <w:r>
        <w:t xml:space="preserve">Synlig problemstilling</w:t>
      </w:r>
    </w:p>
    <w:p>
      <w:pPr>
        <w:pStyle w:val="Compact"/>
        <w:numPr>
          <w:ilvl w:val="0"/>
          <w:numId w:val="1047"/>
        </w:numPr>
      </w:pPr>
      <w:r>
        <w:t xml:space="preserve">Kildeintroduktion</w:t>
      </w:r>
    </w:p>
    <w:p>
      <w:pPr>
        <w:pStyle w:val="Compact"/>
        <w:numPr>
          <w:ilvl w:val="0"/>
          <w:numId w:val="1047"/>
        </w:numPr>
      </w:pPr>
      <w:r>
        <w:t xml:space="preserve">Kildetekst</w:t>
      </w:r>
    </w:p>
    <w:p>
      <w:pPr>
        <w:pStyle w:val="Compact"/>
        <w:numPr>
          <w:ilvl w:val="0"/>
          <w:numId w:val="1047"/>
        </w:numPr>
      </w:pPr>
      <w:r>
        <w:t xml:space="preserve">Kategoriliste</w:t>
      </w:r>
    </w:p>
    <w:p>
      <w:pPr>
        <w:pStyle w:val="Compact"/>
        <w:numPr>
          <w:ilvl w:val="0"/>
          <w:numId w:val="1047"/>
        </w:numPr>
      </w:pPr>
      <w:r>
        <w:t xml:space="preserve">Aktiv kategori-vælger</w:t>
      </w:r>
    </w:p>
    <w:p>
      <w:pPr>
        <w:pStyle w:val="Compact"/>
        <w:numPr>
          <w:ilvl w:val="0"/>
          <w:numId w:val="1047"/>
        </w:numPr>
      </w:pPr>
      <w:r>
        <w:t xml:space="preserve">Markeringsfunktion</w:t>
      </w:r>
    </w:p>
    <w:p>
      <w:pPr>
        <w:pStyle w:val="Compact"/>
        <w:numPr>
          <w:ilvl w:val="0"/>
          <w:numId w:val="1047"/>
        </w:numPr>
      </w:pPr>
      <w:r>
        <w:t xml:space="preserve">Kommentar til markering</w:t>
      </w:r>
    </w:p>
    <w:p>
      <w:pPr>
        <w:pStyle w:val="FirstParagraph"/>
      </w:pPr>
      <w:r>
        <w:t xml:space="preserve">Funktioner:</w:t>
      </w:r>
    </w:p>
    <w:p>
      <w:pPr>
        <w:pStyle w:val="Compact"/>
        <w:numPr>
          <w:ilvl w:val="0"/>
          <w:numId w:val="1048"/>
        </w:numPr>
      </w:pPr>
      <w:r>
        <w:t xml:space="preserve">marker tekst</w:t>
      </w:r>
    </w:p>
    <w:p>
      <w:pPr>
        <w:pStyle w:val="Compact"/>
        <w:numPr>
          <w:ilvl w:val="0"/>
          <w:numId w:val="1048"/>
        </w:numPr>
      </w:pPr>
      <w:r>
        <w:t xml:space="preserve">vælg én eller flere kategorier</w:t>
      </w:r>
    </w:p>
    <w:p>
      <w:pPr>
        <w:pStyle w:val="Compact"/>
        <w:numPr>
          <w:ilvl w:val="0"/>
          <w:numId w:val="1048"/>
        </w:numPr>
      </w:pPr>
      <w:r>
        <w:t xml:space="preserve">skriv lokal kommentar</w:t>
      </w:r>
    </w:p>
    <w:p>
      <w:pPr>
        <w:pStyle w:val="Compact"/>
        <w:numPr>
          <w:ilvl w:val="0"/>
          <w:numId w:val="1048"/>
        </w:numPr>
      </w:pPr>
      <w:r>
        <w:t xml:space="preserve">rediger markering</w:t>
      </w:r>
    </w:p>
    <w:p>
      <w:pPr>
        <w:pStyle w:val="Compact"/>
        <w:numPr>
          <w:ilvl w:val="0"/>
          <w:numId w:val="1048"/>
        </w:numPr>
      </w:pPr>
      <w:r>
        <w:t xml:space="preserve">slet markering</w:t>
      </w:r>
    </w:p>
    <w:p>
      <w:pPr>
        <w:pStyle w:val="Compact"/>
        <w:numPr>
          <w:ilvl w:val="0"/>
          <w:numId w:val="1048"/>
        </w:numPr>
      </w:pPr>
      <w:r>
        <w:t xml:space="preserve">skift aktiv kategori</w:t>
      </w:r>
    </w:p>
    <w:p>
      <w:pPr>
        <w:pStyle w:val="Compact"/>
        <w:numPr>
          <w:ilvl w:val="0"/>
          <w:numId w:val="1048"/>
        </w:numPr>
      </w:pPr>
      <w:r>
        <w:t xml:space="preserve">vis/skjul kategorier</w:t>
      </w:r>
    </w:p>
    <w:p>
      <w:pPr>
        <w:pStyle w:val="Compact"/>
        <w:numPr>
          <w:ilvl w:val="0"/>
          <w:numId w:val="1048"/>
        </w:numPr>
      </w:pPr>
      <w:r>
        <w:t xml:space="preserve">håndter overlappende markeringer</w:t>
      </w:r>
    </w:p>
    <w:bookmarkEnd w:id="59"/>
    <w:bookmarkStart w:id="60" w:name="fane-3-kategorier"/>
    <w:p>
      <w:pPr>
        <w:pStyle w:val="Heading3"/>
      </w:pPr>
      <w:r>
        <w:t xml:space="preserve">Fane 3: Kategorier</w:t>
      </w:r>
    </w:p>
    <w:p>
      <w:pPr>
        <w:pStyle w:val="FirstParagraph"/>
      </w:pPr>
      <w:r>
        <w:t xml:space="preserve">Indhold:</w:t>
      </w:r>
    </w:p>
    <w:p>
      <w:pPr>
        <w:pStyle w:val="Compact"/>
        <w:numPr>
          <w:ilvl w:val="0"/>
          <w:numId w:val="1049"/>
        </w:numPr>
      </w:pPr>
      <w:r>
        <w:t xml:space="preserve">Liste over aktive kategorier</w:t>
      </w:r>
    </w:p>
    <w:p>
      <w:pPr>
        <w:pStyle w:val="Compact"/>
        <w:numPr>
          <w:ilvl w:val="0"/>
          <w:numId w:val="1049"/>
        </w:numPr>
      </w:pPr>
      <w:r>
        <w:t xml:space="preserve">Guide til valgt kategori</w:t>
      </w:r>
    </w:p>
    <w:p>
      <w:pPr>
        <w:pStyle w:val="Compact"/>
        <w:numPr>
          <w:ilvl w:val="0"/>
          <w:numId w:val="1049"/>
        </w:numPr>
      </w:pPr>
      <w:r>
        <w:t xml:space="preserve">Alle tekstbidder markeret med valgt kategori</w:t>
      </w:r>
    </w:p>
    <w:p>
      <w:pPr>
        <w:pStyle w:val="Compact"/>
        <w:numPr>
          <w:ilvl w:val="0"/>
          <w:numId w:val="1049"/>
        </w:numPr>
      </w:pPr>
      <w:r>
        <w:t xml:space="preserve">Lokale kommentarer</w:t>
      </w:r>
    </w:p>
    <w:p>
      <w:pPr>
        <w:pStyle w:val="Compact"/>
        <w:numPr>
          <w:ilvl w:val="0"/>
          <w:numId w:val="1049"/>
        </w:numPr>
      </w:pPr>
      <w:r>
        <w:t xml:space="preserve">Samlet kategorikommentar</w:t>
      </w:r>
    </w:p>
    <w:p>
      <w:pPr>
        <w:pStyle w:val="FirstParagraph"/>
      </w:pPr>
      <w:r>
        <w:t xml:space="preserve">Funktioner:</w:t>
      </w:r>
    </w:p>
    <w:p>
      <w:pPr>
        <w:pStyle w:val="Compact"/>
        <w:numPr>
          <w:ilvl w:val="0"/>
          <w:numId w:val="1050"/>
        </w:numPr>
      </w:pPr>
      <w:r>
        <w:t xml:space="preserve">vælg kategori</w:t>
      </w:r>
    </w:p>
    <w:p>
      <w:pPr>
        <w:pStyle w:val="Compact"/>
        <w:numPr>
          <w:ilvl w:val="0"/>
          <w:numId w:val="1050"/>
        </w:numPr>
      </w:pPr>
      <w:r>
        <w:t xml:space="preserve">rediger lokal kommentar</w:t>
      </w:r>
    </w:p>
    <w:p>
      <w:pPr>
        <w:pStyle w:val="Compact"/>
        <w:numPr>
          <w:ilvl w:val="0"/>
          <w:numId w:val="1050"/>
        </w:numPr>
      </w:pPr>
      <w:r>
        <w:t xml:space="preserve">skriv/rediger samlet kategorikommentar</w:t>
      </w:r>
    </w:p>
    <w:p>
      <w:pPr>
        <w:pStyle w:val="Compact"/>
        <w:numPr>
          <w:ilvl w:val="0"/>
          <w:numId w:val="1050"/>
        </w:numPr>
      </w:pPr>
      <w:r>
        <w:t xml:space="preserve">opret ny kategori</w:t>
      </w:r>
    </w:p>
    <w:p>
      <w:pPr>
        <w:pStyle w:val="Compact"/>
        <w:numPr>
          <w:ilvl w:val="0"/>
          <w:numId w:val="1050"/>
        </w:numPr>
      </w:pPr>
      <w:r>
        <w:t xml:space="preserve">omdøb kategori</w:t>
      </w:r>
    </w:p>
    <w:p>
      <w:pPr>
        <w:pStyle w:val="Compact"/>
        <w:numPr>
          <w:ilvl w:val="0"/>
          <w:numId w:val="1050"/>
        </w:numPr>
      </w:pPr>
      <w:r>
        <w:t xml:space="preserve">slet kategori</w:t>
      </w:r>
    </w:p>
    <w:p>
      <w:pPr>
        <w:pStyle w:val="Compact"/>
        <w:numPr>
          <w:ilvl w:val="0"/>
          <w:numId w:val="1050"/>
        </w:numPr>
      </w:pPr>
      <w:r>
        <w:t xml:space="preserve">ændr farve</w:t>
      </w:r>
    </w:p>
    <w:p>
      <w:pPr>
        <w:pStyle w:val="Compact"/>
        <w:numPr>
          <w:ilvl w:val="0"/>
          <w:numId w:val="1050"/>
        </w:numPr>
      </w:pPr>
      <w:r>
        <w:t xml:space="preserve">skriv kommentar til kategori uden markeringer</w:t>
      </w:r>
    </w:p>
    <w:bookmarkEnd w:id="60"/>
    <w:bookmarkStart w:id="61" w:name="fane-4-samlet-vurdering-og-eksport"/>
    <w:p>
      <w:pPr>
        <w:pStyle w:val="Heading3"/>
      </w:pPr>
      <w:r>
        <w:t xml:space="preserve">Fane 4: Samlet vurdering og eksport</w:t>
      </w:r>
    </w:p>
    <w:p>
      <w:pPr>
        <w:pStyle w:val="FirstParagraph"/>
      </w:pPr>
      <w:r>
        <w:t xml:space="preserve">Indhold:</w:t>
      </w:r>
    </w:p>
    <w:p>
      <w:pPr>
        <w:pStyle w:val="Compact"/>
        <w:numPr>
          <w:ilvl w:val="0"/>
          <w:numId w:val="1051"/>
        </w:numPr>
      </w:pPr>
      <w:r>
        <w:t xml:space="preserve">Problemstilling</w:t>
      </w:r>
    </w:p>
    <w:p>
      <w:pPr>
        <w:pStyle w:val="Compact"/>
        <w:numPr>
          <w:ilvl w:val="0"/>
          <w:numId w:val="1051"/>
        </w:numPr>
      </w:pPr>
      <w:r>
        <w:t xml:space="preserve">Oversigt over aktive kategorier</w:t>
      </w:r>
    </w:p>
    <w:p>
      <w:pPr>
        <w:pStyle w:val="Compact"/>
        <w:numPr>
          <w:ilvl w:val="0"/>
          <w:numId w:val="1051"/>
        </w:numPr>
      </w:pPr>
      <w:r>
        <w:t xml:space="preserve">Samlede kategorikommentarer</w:t>
      </w:r>
    </w:p>
    <w:p>
      <w:pPr>
        <w:pStyle w:val="Compact"/>
        <w:numPr>
          <w:ilvl w:val="0"/>
          <w:numId w:val="1051"/>
        </w:numPr>
      </w:pPr>
      <w:r>
        <w:t xml:space="preserve">Felt til samlet vurdering</w:t>
      </w:r>
    </w:p>
    <w:p>
      <w:pPr>
        <w:pStyle w:val="Compact"/>
        <w:numPr>
          <w:ilvl w:val="0"/>
          <w:numId w:val="1051"/>
        </w:numPr>
      </w:pPr>
      <w:r>
        <w:t xml:space="preserve">Eksportknap</w:t>
      </w:r>
    </w:p>
    <w:p>
      <w:pPr>
        <w:pStyle w:val="FirstParagraph"/>
      </w:pPr>
      <w:r>
        <w:t xml:space="preserve">Funktioner:</w:t>
      </w:r>
    </w:p>
    <w:p>
      <w:pPr>
        <w:pStyle w:val="Compact"/>
        <w:numPr>
          <w:ilvl w:val="0"/>
          <w:numId w:val="1052"/>
        </w:numPr>
      </w:pPr>
      <w:r>
        <w:t xml:space="preserve">skriv samlet vurdering</w:t>
      </w:r>
    </w:p>
    <w:p>
      <w:pPr>
        <w:pStyle w:val="Compact"/>
        <w:numPr>
          <w:ilvl w:val="0"/>
          <w:numId w:val="1052"/>
        </w:numPr>
      </w:pPr>
      <w:r>
        <w:t xml:space="preserve">se samlet analyse</w:t>
      </w:r>
    </w:p>
    <w:p>
      <w:pPr>
        <w:pStyle w:val="Compact"/>
        <w:numPr>
          <w:ilvl w:val="0"/>
          <w:numId w:val="1052"/>
        </w:numPr>
      </w:pPr>
      <w:r>
        <w:t xml:space="preserve">eksportér til PDF eller Word-lignende format</w:t>
      </w:r>
    </w:p>
    <w:bookmarkEnd w:id="61"/>
    <w:bookmarkEnd w:id="62"/>
    <w:bookmarkStart w:id="63" w:name="datamodel"/>
    <w:p>
      <w:pPr>
        <w:pStyle w:val="Heading2"/>
      </w:pPr>
      <w:r>
        <w:t xml:space="preserve">37. Datamodel</w:t>
      </w:r>
    </w:p>
    <w:p>
      <w:pPr>
        <w:pStyle w:val="FirstParagraph"/>
      </w:pPr>
      <w:r>
        <w:t xml:space="preserve">En analyse skal kunne gemme følgende:</w:t>
      </w:r>
    </w:p>
    <w:p>
      <w:pPr>
        <w:pStyle w:val="BodyText"/>
      </w:pPr>
      <w:r>
        <w:t xml:space="preserve">Analyse:</w:t>
      </w:r>
    </w:p>
    <w:p>
      <w:pPr>
        <w:pStyle w:val="Compact"/>
        <w:numPr>
          <w:ilvl w:val="0"/>
          <w:numId w:val="1053"/>
        </w:numPr>
      </w:pPr>
      <w:r>
        <w:t xml:space="preserve">id</w:t>
      </w:r>
    </w:p>
    <w:p>
      <w:pPr>
        <w:pStyle w:val="Compact"/>
        <w:numPr>
          <w:ilvl w:val="0"/>
          <w:numId w:val="1053"/>
        </w:numPr>
      </w:pPr>
      <w:r>
        <w:t xml:space="preserve">titel</w:t>
      </w:r>
    </w:p>
    <w:p>
      <w:pPr>
        <w:pStyle w:val="Compact"/>
        <w:numPr>
          <w:ilvl w:val="0"/>
          <w:numId w:val="1053"/>
        </w:numPr>
      </w:pPr>
      <w:r>
        <w:t xml:space="preserve">problemstilling</w:t>
      </w:r>
    </w:p>
    <w:p>
      <w:pPr>
        <w:pStyle w:val="Compact"/>
        <w:numPr>
          <w:ilvl w:val="0"/>
          <w:numId w:val="1053"/>
        </w:numPr>
      </w:pPr>
      <w:r>
        <w:t xml:space="preserve">kildeintroduktion</w:t>
      </w:r>
    </w:p>
    <w:p>
      <w:pPr>
        <w:pStyle w:val="Compact"/>
        <w:numPr>
          <w:ilvl w:val="0"/>
          <w:numId w:val="1053"/>
        </w:numPr>
      </w:pPr>
      <w:r>
        <w:t xml:space="preserve">kildetekst</w:t>
      </w:r>
    </w:p>
    <w:p>
      <w:pPr>
        <w:pStyle w:val="Compact"/>
        <w:numPr>
          <w:ilvl w:val="0"/>
          <w:numId w:val="1053"/>
        </w:numPr>
      </w:pPr>
      <w:r>
        <w:t xml:space="preserve">kategorier</w:t>
      </w:r>
    </w:p>
    <w:p>
      <w:pPr>
        <w:pStyle w:val="Compact"/>
        <w:numPr>
          <w:ilvl w:val="0"/>
          <w:numId w:val="1053"/>
        </w:numPr>
      </w:pPr>
      <w:r>
        <w:t xml:space="preserve">markeringer</w:t>
      </w:r>
    </w:p>
    <w:p>
      <w:pPr>
        <w:pStyle w:val="Compact"/>
        <w:numPr>
          <w:ilvl w:val="0"/>
          <w:numId w:val="1053"/>
        </w:numPr>
      </w:pPr>
      <w:r>
        <w:t xml:space="preserve">samletVurdering</w:t>
      </w:r>
    </w:p>
    <w:p>
      <w:pPr>
        <w:pStyle w:val="Compact"/>
        <w:numPr>
          <w:ilvl w:val="0"/>
          <w:numId w:val="1053"/>
        </w:numPr>
      </w:pPr>
      <w:r>
        <w:t xml:space="preserve">oprettetDato</w:t>
      </w:r>
    </w:p>
    <w:p>
      <w:pPr>
        <w:pStyle w:val="Compact"/>
        <w:numPr>
          <w:ilvl w:val="0"/>
          <w:numId w:val="1053"/>
        </w:numPr>
      </w:pPr>
      <w:r>
        <w:t xml:space="preserve">redigeretDato</w:t>
      </w:r>
    </w:p>
    <w:p>
      <w:pPr>
        <w:pStyle w:val="FirstParagraph"/>
      </w:pPr>
      <w:r>
        <w:t xml:space="preserve">Kategori:</w:t>
      </w:r>
    </w:p>
    <w:p>
      <w:pPr>
        <w:pStyle w:val="Compact"/>
        <w:numPr>
          <w:ilvl w:val="0"/>
          <w:numId w:val="1054"/>
        </w:numPr>
      </w:pPr>
      <w:r>
        <w:t xml:space="preserve">id</w:t>
      </w:r>
    </w:p>
    <w:p>
      <w:pPr>
        <w:pStyle w:val="Compact"/>
        <w:numPr>
          <w:ilvl w:val="0"/>
          <w:numId w:val="1054"/>
        </w:numPr>
      </w:pPr>
      <w:r>
        <w:t xml:space="preserve">navn</w:t>
      </w:r>
    </w:p>
    <w:p>
      <w:pPr>
        <w:pStyle w:val="Compact"/>
        <w:numPr>
          <w:ilvl w:val="0"/>
          <w:numId w:val="1054"/>
        </w:numPr>
      </w:pPr>
      <w:r>
        <w:t xml:space="preserve">farve</w:t>
      </w:r>
    </w:p>
    <w:p>
      <w:pPr>
        <w:pStyle w:val="Compact"/>
        <w:numPr>
          <w:ilvl w:val="0"/>
          <w:numId w:val="1054"/>
        </w:numPr>
      </w:pPr>
      <w:r>
        <w:t xml:space="preserve">hjælpetekst</w:t>
      </w:r>
    </w:p>
    <w:p>
      <w:pPr>
        <w:pStyle w:val="Compact"/>
        <w:numPr>
          <w:ilvl w:val="0"/>
          <w:numId w:val="1054"/>
        </w:numPr>
      </w:pPr>
      <w:r>
        <w:t xml:space="preserve">aktiv</w:t>
      </w:r>
    </w:p>
    <w:p>
      <w:pPr>
        <w:pStyle w:val="Compact"/>
        <w:numPr>
          <w:ilvl w:val="0"/>
          <w:numId w:val="1054"/>
        </w:numPr>
      </w:pPr>
      <w:r>
        <w:t xml:space="preserve">samletKommentar</w:t>
      </w:r>
    </w:p>
    <w:p>
      <w:pPr>
        <w:pStyle w:val="Compact"/>
        <w:numPr>
          <w:ilvl w:val="0"/>
          <w:numId w:val="1054"/>
        </w:numPr>
      </w:pPr>
      <w:r>
        <w:t xml:space="preserve">erStandardkategori</w:t>
      </w:r>
    </w:p>
    <w:p>
      <w:pPr>
        <w:pStyle w:val="FirstParagraph"/>
      </w:pPr>
      <w:r>
        <w:t xml:space="preserve">Markering:</w:t>
      </w:r>
    </w:p>
    <w:p>
      <w:pPr>
        <w:pStyle w:val="Compact"/>
        <w:numPr>
          <w:ilvl w:val="0"/>
          <w:numId w:val="1055"/>
        </w:numPr>
      </w:pPr>
      <w:r>
        <w:t xml:space="preserve">id</w:t>
      </w:r>
    </w:p>
    <w:p>
      <w:pPr>
        <w:pStyle w:val="Compact"/>
        <w:numPr>
          <w:ilvl w:val="0"/>
          <w:numId w:val="1055"/>
        </w:numPr>
      </w:pPr>
      <w:r>
        <w:t xml:space="preserve">tekstbid</w:t>
      </w:r>
    </w:p>
    <w:p>
      <w:pPr>
        <w:pStyle w:val="Compact"/>
        <w:numPr>
          <w:ilvl w:val="0"/>
          <w:numId w:val="1055"/>
        </w:numPr>
      </w:pPr>
      <w:r>
        <w:t xml:space="preserve">startIndex</w:t>
      </w:r>
    </w:p>
    <w:p>
      <w:pPr>
        <w:pStyle w:val="Compact"/>
        <w:numPr>
          <w:ilvl w:val="0"/>
          <w:numId w:val="1055"/>
        </w:numPr>
      </w:pPr>
      <w:r>
        <w:t xml:space="preserve">endIndex</w:t>
      </w:r>
    </w:p>
    <w:p>
      <w:pPr>
        <w:pStyle w:val="Compact"/>
        <w:numPr>
          <w:ilvl w:val="0"/>
          <w:numId w:val="1055"/>
        </w:numPr>
      </w:pPr>
      <w:r>
        <w:t xml:space="preserve">tekstfelt</w:t>
      </w:r>
    </w:p>
    <w:p>
      <w:pPr>
        <w:pStyle w:val="Compact"/>
        <w:numPr>
          <w:ilvl w:val="0"/>
          <w:numId w:val="1055"/>
        </w:numPr>
      </w:pPr>
      <w:r>
        <w:t xml:space="preserve">kategoriIds</w:t>
      </w:r>
    </w:p>
    <w:p>
      <w:pPr>
        <w:pStyle w:val="Compact"/>
        <w:numPr>
          <w:ilvl w:val="0"/>
          <w:numId w:val="1055"/>
        </w:numPr>
      </w:pPr>
      <w:r>
        <w:t xml:space="preserve">lokalKommentar</w:t>
      </w:r>
    </w:p>
    <w:p>
      <w:pPr>
        <w:pStyle w:val="Compact"/>
        <w:numPr>
          <w:ilvl w:val="0"/>
          <w:numId w:val="1055"/>
        </w:numPr>
      </w:pPr>
      <w:r>
        <w:t xml:space="preserve">oprettetDato</w:t>
      </w:r>
    </w:p>
    <w:p>
      <w:pPr>
        <w:pStyle w:val="Compact"/>
        <w:numPr>
          <w:ilvl w:val="0"/>
          <w:numId w:val="1055"/>
        </w:numPr>
      </w:pPr>
      <w:r>
        <w:t xml:space="preserve">redigeretDato</w:t>
      </w:r>
    </w:p>
    <w:p>
      <w:pPr>
        <w:pStyle w:val="FirstParagraph"/>
      </w:pPr>
      <w:r>
        <w:t xml:space="preserve">Tekstfelt kan være:</w:t>
      </w:r>
    </w:p>
    <w:p>
      <w:pPr>
        <w:pStyle w:val="Compact"/>
        <w:numPr>
          <w:ilvl w:val="0"/>
          <w:numId w:val="1056"/>
        </w:numPr>
      </w:pPr>
      <w:r>
        <w:t xml:space="preserve">kildeintroduktion</w:t>
      </w:r>
    </w:p>
    <w:p>
      <w:pPr>
        <w:pStyle w:val="Compact"/>
        <w:numPr>
          <w:ilvl w:val="0"/>
          <w:numId w:val="1056"/>
        </w:numPr>
      </w:pPr>
      <w:r>
        <w:t xml:space="preserve">kildetekst</w:t>
      </w:r>
    </w:p>
    <w:p>
      <w:pPr>
        <w:pStyle w:val="FirstParagraph"/>
      </w:pPr>
      <w:r>
        <w:t xml:space="preserve">Vigtige krav:</w:t>
      </w:r>
    </w:p>
    <w:p>
      <w:pPr>
        <w:pStyle w:val="Compact"/>
        <w:numPr>
          <w:ilvl w:val="0"/>
          <w:numId w:val="1057"/>
        </w:numPr>
      </w:pPr>
      <w:r>
        <w:t xml:space="preserve">En markering skal kunne have flere kategoriIds.</w:t>
      </w:r>
    </w:p>
    <w:p>
      <w:pPr>
        <w:pStyle w:val="Compact"/>
        <w:numPr>
          <w:ilvl w:val="0"/>
          <w:numId w:val="1057"/>
        </w:numPr>
      </w:pPr>
      <w:r>
        <w:t xml:space="preserve">Markeringer skal kunne overlappe.</w:t>
      </w:r>
    </w:p>
    <w:p>
      <w:pPr>
        <w:pStyle w:val="Compact"/>
        <w:numPr>
          <w:ilvl w:val="0"/>
          <w:numId w:val="1057"/>
        </w:numPr>
      </w:pPr>
      <w:r>
        <w:t xml:space="preserve">En kategori skal kunne eksistere uden markeringer.</w:t>
      </w:r>
    </w:p>
    <w:p>
      <w:pPr>
        <w:pStyle w:val="Compact"/>
        <w:numPr>
          <w:ilvl w:val="0"/>
          <w:numId w:val="1057"/>
        </w:numPr>
      </w:pPr>
      <w:r>
        <w:t xml:space="preserve">En kategori skal kunne have samletKommentar, selvom den ikke har markeringer.</w:t>
      </w:r>
    </w:p>
    <w:p>
      <w:pPr>
        <w:pStyle w:val="Compact"/>
        <w:numPr>
          <w:ilvl w:val="0"/>
          <w:numId w:val="1057"/>
        </w:numPr>
      </w:pPr>
      <w:r>
        <w:t xml:space="preserve">Markeringer skal kunne redigeres og slettes.</w:t>
      </w:r>
    </w:p>
    <w:p>
      <w:pPr>
        <w:pStyle w:val="Compact"/>
        <w:numPr>
          <w:ilvl w:val="0"/>
          <w:numId w:val="1057"/>
        </w:numPr>
      </w:pPr>
      <w:r>
        <w:t xml:space="preserve">Kategorier skal kunne redigeres og slettes.</w:t>
      </w:r>
    </w:p>
    <w:p>
      <w:pPr>
        <w:pStyle w:val="Compact"/>
        <w:numPr>
          <w:ilvl w:val="0"/>
          <w:numId w:val="1057"/>
        </w:numPr>
      </w:pPr>
      <w:r>
        <w:t xml:space="preserve">Standardkategorier skal kunne fjernes eller omdøbes.</w:t>
      </w:r>
    </w:p>
    <w:p>
      <w:pPr>
        <w:pStyle w:val="Compact"/>
        <w:numPr>
          <w:ilvl w:val="0"/>
          <w:numId w:val="1057"/>
        </w:numPr>
      </w:pPr>
      <w:r>
        <w:t xml:space="preserve">Egne kategorier skal fungere som standardkategorier.</w:t>
      </w:r>
    </w:p>
    <w:bookmarkEnd w:id="63"/>
    <w:bookmarkStart w:id="64" w:name="minimumskrav-til-første-version"/>
    <w:p>
      <w:pPr>
        <w:pStyle w:val="Heading2"/>
      </w:pPr>
      <w:r>
        <w:t xml:space="preserve">38. Minimumskrav til første version</w:t>
      </w:r>
    </w:p>
    <w:p>
      <w:pPr>
        <w:pStyle w:val="FirstParagraph"/>
      </w:pPr>
      <w:r>
        <w:t xml:space="preserve">Første version skal kunne:</w:t>
      </w:r>
    </w:p>
    <w:p>
      <w:pPr>
        <w:pStyle w:val="Compact"/>
        <w:numPr>
          <w:ilvl w:val="0"/>
          <w:numId w:val="1058"/>
        </w:numPr>
      </w:pPr>
      <w:r>
        <w:t xml:space="preserve">Oprette en analyse</w:t>
      </w:r>
    </w:p>
    <w:p>
      <w:pPr>
        <w:pStyle w:val="Compact"/>
        <w:numPr>
          <w:ilvl w:val="0"/>
          <w:numId w:val="1058"/>
        </w:numPr>
      </w:pPr>
      <w:r>
        <w:t xml:space="preserve">Skrive titel</w:t>
      </w:r>
    </w:p>
    <w:p>
      <w:pPr>
        <w:pStyle w:val="Compact"/>
        <w:numPr>
          <w:ilvl w:val="0"/>
          <w:numId w:val="1058"/>
        </w:numPr>
      </w:pPr>
      <w:r>
        <w:t xml:space="preserve">Skrive problemstilling</w:t>
      </w:r>
    </w:p>
    <w:p>
      <w:pPr>
        <w:pStyle w:val="Compact"/>
        <w:numPr>
          <w:ilvl w:val="0"/>
          <w:numId w:val="1058"/>
        </w:numPr>
      </w:pPr>
      <w:r>
        <w:t xml:space="preserve">Indsætte kildeintroduktion</w:t>
      </w:r>
    </w:p>
    <w:p>
      <w:pPr>
        <w:pStyle w:val="Compact"/>
        <w:numPr>
          <w:ilvl w:val="0"/>
          <w:numId w:val="1058"/>
        </w:numPr>
      </w:pPr>
      <w:r>
        <w:t xml:space="preserve">Indsætte kildetekst</w:t>
      </w:r>
    </w:p>
    <w:p>
      <w:pPr>
        <w:pStyle w:val="Compact"/>
        <w:numPr>
          <w:ilvl w:val="0"/>
          <w:numId w:val="1058"/>
        </w:numPr>
      </w:pPr>
      <w:r>
        <w:t xml:space="preserve">Vise standardkategorier</w:t>
      </w:r>
    </w:p>
    <w:p>
      <w:pPr>
        <w:pStyle w:val="Compact"/>
        <w:numPr>
          <w:ilvl w:val="0"/>
          <w:numId w:val="1058"/>
        </w:numPr>
      </w:pPr>
      <w:r>
        <w:t xml:space="preserve">Fjerne standardkategorier</w:t>
      </w:r>
    </w:p>
    <w:p>
      <w:pPr>
        <w:pStyle w:val="Compact"/>
        <w:numPr>
          <w:ilvl w:val="0"/>
          <w:numId w:val="1058"/>
        </w:numPr>
      </w:pPr>
      <w:r>
        <w:t xml:space="preserve">Omdøbe standardkategorier</w:t>
      </w:r>
    </w:p>
    <w:p>
      <w:pPr>
        <w:pStyle w:val="Compact"/>
        <w:numPr>
          <w:ilvl w:val="0"/>
          <w:numId w:val="1058"/>
        </w:numPr>
      </w:pPr>
      <w:r>
        <w:t xml:space="preserve">Oprette nye kategorier</w:t>
      </w:r>
    </w:p>
    <w:p>
      <w:pPr>
        <w:pStyle w:val="Compact"/>
        <w:numPr>
          <w:ilvl w:val="0"/>
          <w:numId w:val="1058"/>
        </w:numPr>
      </w:pPr>
      <w:r>
        <w:t xml:space="preserve">Ændre kategorifarve</w:t>
      </w:r>
    </w:p>
    <w:p>
      <w:pPr>
        <w:pStyle w:val="Compact"/>
        <w:numPr>
          <w:ilvl w:val="0"/>
          <w:numId w:val="1058"/>
        </w:numPr>
      </w:pPr>
      <w:r>
        <w:t xml:space="preserve">Markere tekst i kildeintroduktion</w:t>
      </w:r>
    </w:p>
    <w:p>
      <w:pPr>
        <w:pStyle w:val="Compact"/>
        <w:numPr>
          <w:ilvl w:val="0"/>
          <w:numId w:val="1058"/>
        </w:numPr>
      </w:pPr>
      <w:r>
        <w:t xml:space="preserve">Markere tekst i kildetekst</w:t>
      </w:r>
    </w:p>
    <w:p>
      <w:pPr>
        <w:pStyle w:val="Compact"/>
        <w:numPr>
          <w:ilvl w:val="0"/>
          <w:numId w:val="1058"/>
        </w:numPr>
      </w:pPr>
      <w:r>
        <w:t xml:space="preserve">Knytte markering til én eller flere kategorier</w:t>
      </w:r>
    </w:p>
    <w:p>
      <w:pPr>
        <w:pStyle w:val="Compact"/>
        <w:numPr>
          <w:ilvl w:val="0"/>
          <w:numId w:val="1058"/>
        </w:numPr>
      </w:pPr>
      <w:r>
        <w:t xml:space="preserve">Understøtte overlappende markeringer</w:t>
      </w:r>
    </w:p>
    <w:p>
      <w:pPr>
        <w:pStyle w:val="Compact"/>
        <w:numPr>
          <w:ilvl w:val="0"/>
          <w:numId w:val="1058"/>
        </w:numPr>
      </w:pPr>
      <w:r>
        <w:t xml:space="preserve">Skrive lokal kommentar til markering</w:t>
      </w:r>
    </w:p>
    <w:p>
      <w:pPr>
        <w:pStyle w:val="Compact"/>
        <w:numPr>
          <w:ilvl w:val="0"/>
          <w:numId w:val="1058"/>
        </w:numPr>
      </w:pPr>
      <w:r>
        <w:t xml:space="preserve">Vise markeringer i teksten som highlights</w:t>
      </w:r>
    </w:p>
    <w:p>
      <w:pPr>
        <w:pStyle w:val="Compact"/>
        <w:numPr>
          <w:ilvl w:val="0"/>
          <w:numId w:val="1058"/>
        </w:numPr>
      </w:pPr>
      <w:r>
        <w:t xml:space="preserve">Vise én aktiv kategori tydeligt og andre svagere</w:t>
      </w:r>
    </w:p>
    <w:p>
      <w:pPr>
        <w:pStyle w:val="Compact"/>
        <w:numPr>
          <w:ilvl w:val="0"/>
          <w:numId w:val="1058"/>
        </w:numPr>
      </w:pPr>
      <w:r>
        <w:t xml:space="preserve">Vise alle markeringer for en valgt kategori</w:t>
      </w:r>
    </w:p>
    <w:p>
      <w:pPr>
        <w:pStyle w:val="Compact"/>
        <w:numPr>
          <w:ilvl w:val="0"/>
          <w:numId w:val="1058"/>
        </w:numPr>
      </w:pPr>
      <w:r>
        <w:t xml:space="preserve">Skrive samlet kommentar til en kategori</w:t>
      </w:r>
    </w:p>
    <w:p>
      <w:pPr>
        <w:pStyle w:val="Compact"/>
        <w:numPr>
          <w:ilvl w:val="0"/>
          <w:numId w:val="1058"/>
        </w:numPr>
      </w:pPr>
      <w:r>
        <w:t xml:space="preserve">Skrive kategorikommentar uden markeringer</w:t>
      </w:r>
    </w:p>
    <w:p>
      <w:pPr>
        <w:pStyle w:val="Compact"/>
        <w:numPr>
          <w:ilvl w:val="0"/>
          <w:numId w:val="1058"/>
        </w:numPr>
      </w:pPr>
      <w:r>
        <w:t xml:space="preserve">Skrive samlet vurdering af kilden ift. problemstilling</w:t>
      </w:r>
    </w:p>
    <w:p>
      <w:pPr>
        <w:pStyle w:val="Compact"/>
        <w:numPr>
          <w:ilvl w:val="0"/>
          <w:numId w:val="1058"/>
        </w:numPr>
      </w:pPr>
      <w:r>
        <w:t xml:space="preserve">Gemme arbejdet lokalt i browseren</w:t>
      </w:r>
    </w:p>
    <w:p>
      <w:pPr>
        <w:pStyle w:val="Compact"/>
        <w:numPr>
          <w:ilvl w:val="0"/>
          <w:numId w:val="1058"/>
        </w:numPr>
      </w:pPr>
      <w:r>
        <w:t xml:space="preserve">Eksportere analysen som PDF eller Word-lignende dokument</w:t>
      </w:r>
    </w:p>
    <w:bookmarkEnd w:id="64"/>
    <w:bookmarkStart w:id="65" w:name="X901b987ec995b1ad236c20461727a1353575747"/>
    <w:p>
      <w:pPr>
        <w:pStyle w:val="Heading2"/>
      </w:pPr>
      <w:r>
        <w:t xml:space="preserve">39. Funktioner der ikke skal prioriteres i første version</w:t>
      </w:r>
    </w:p>
    <w:p>
      <w:pPr>
        <w:pStyle w:val="FirstParagraph"/>
      </w:pPr>
      <w:r>
        <w:t xml:space="preserve">Følgende skal ikke bygges i første version:</w:t>
      </w:r>
    </w:p>
    <w:p>
      <w:pPr>
        <w:pStyle w:val="Compact"/>
        <w:numPr>
          <w:ilvl w:val="0"/>
          <w:numId w:val="1059"/>
        </w:numPr>
      </w:pPr>
      <w:r>
        <w:t xml:space="preserve">login</w:t>
      </w:r>
    </w:p>
    <w:p>
      <w:pPr>
        <w:pStyle w:val="Compact"/>
        <w:numPr>
          <w:ilvl w:val="0"/>
          <w:numId w:val="1059"/>
        </w:numPr>
      </w:pPr>
      <w:r>
        <w:t xml:space="preserve">brugerprofiler</w:t>
      </w:r>
    </w:p>
    <w:p>
      <w:pPr>
        <w:pStyle w:val="Compact"/>
        <w:numPr>
          <w:ilvl w:val="0"/>
          <w:numId w:val="1059"/>
        </w:numPr>
      </w:pPr>
      <w:r>
        <w:t xml:space="preserve">lærerpanel</w:t>
      </w:r>
    </w:p>
    <w:p>
      <w:pPr>
        <w:pStyle w:val="Compact"/>
        <w:numPr>
          <w:ilvl w:val="0"/>
          <w:numId w:val="1059"/>
        </w:numPr>
      </w:pPr>
      <w:r>
        <w:t xml:space="preserve">elevpanel</w:t>
      </w:r>
    </w:p>
    <w:p>
      <w:pPr>
        <w:pStyle w:val="Compact"/>
        <w:numPr>
          <w:ilvl w:val="0"/>
          <w:numId w:val="1059"/>
        </w:numPr>
      </w:pPr>
      <w:r>
        <w:t xml:space="preserve">afleveringsfunktion</w:t>
      </w:r>
    </w:p>
    <w:p>
      <w:pPr>
        <w:pStyle w:val="Compact"/>
        <w:numPr>
          <w:ilvl w:val="0"/>
          <w:numId w:val="1059"/>
        </w:numPr>
      </w:pPr>
      <w:r>
        <w:t xml:space="preserve">feedbacksystem</w:t>
      </w:r>
    </w:p>
    <w:p>
      <w:pPr>
        <w:pStyle w:val="Compact"/>
        <w:numPr>
          <w:ilvl w:val="0"/>
          <w:numId w:val="1059"/>
        </w:numPr>
      </w:pPr>
      <w:r>
        <w:t xml:space="preserve">karaktergivning</w:t>
      </w:r>
    </w:p>
    <w:p>
      <w:pPr>
        <w:pStyle w:val="Compact"/>
        <w:numPr>
          <w:ilvl w:val="0"/>
          <w:numId w:val="1059"/>
        </w:numPr>
      </w:pPr>
      <w:r>
        <w:t xml:space="preserve">AI-genereret tekst</w:t>
      </w:r>
    </w:p>
    <w:p>
      <w:pPr>
        <w:pStyle w:val="Compact"/>
        <w:numPr>
          <w:ilvl w:val="0"/>
          <w:numId w:val="1059"/>
        </w:numPr>
      </w:pPr>
      <w:r>
        <w:t xml:space="preserve">færdige kildeøvelser</w:t>
      </w:r>
    </w:p>
    <w:p>
      <w:pPr>
        <w:pStyle w:val="Compact"/>
        <w:numPr>
          <w:ilvl w:val="0"/>
          <w:numId w:val="1059"/>
        </w:numPr>
      </w:pPr>
      <w:r>
        <w:t xml:space="preserve">billedkilder</w:t>
      </w:r>
    </w:p>
    <w:p>
      <w:pPr>
        <w:pStyle w:val="Compact"/>
        <w:numPr>
          <w:ilvl w:val="0"/>
          <w:numId w:val="1059"/>
        </w:numPr>
      </w:pPr>
      <w:r>
        <w:t xml:space="preserve">OCR</w:t>
      </w:r>
    </w:p>
    <w:p>
      <w:pPr>
        <w:pStyle w:val="Compact"/>
        <w:numPr>
          <w:ilvl w:val="0"/>
          <w:numId w:val="1059"/>
        </w:numPr>
      </w:pPr>
      <w:r>
        <w:t xml:space="preserve">statistik</w:t>
      </w:r>
    </w:p>
    <w:p>
      <w:pPr>
        <w:pStyle w:val="Compact"/>
        <w:numPr>
          <w:ilvl w:val="0"/>
          <w:numId w:val="1059"/>
        </w:numPr>
      </w:pPr>
      <w:r>
        <w:t xml:space="preserve">samarbejde mellem flere elever</w:t>
      </w:r>
    </w:p>
    <w:p>
      <w:pPr>
        <w:pStyle w:val="Compact"/>
        <w:numPr>
          <w:ilvl w:val="0"/>
          <w:numId w:val="1059"/>
        </w:numPr>
      </w:pPr>
      <w:r>
        <w:t xml:space="preserve">flere samtidige kilder</w:t>
      </w:r>
    </w:p>
    <w:p>
      <w:pPr>
        <w:pStyle w:val="Compact"/>
        <w:numPr>
          <w:ilvl w:val="0"/>
          <w:numId w:val="1059"/>
        </w:numPr>
      </w:pPr>
      <w:r>
        <w:t xml:space="preserve">serverbaseret permalink</w:t>
      </w:r>
    </w:p>
    <w:p>
      <w:pPr>
        <w:pStyle w:val="Compact"/>
        <w:numPr>
          <w:ilvl w:val="0"/>
          <w:numId w:val="1059"/>
        </w:numPr>
      </w:pPr>
      <w:r>
        <w:t xml:space="preserve">database-backend, medmindre det er nødvendigt for valgt teknisk løsning</w:t>
      </w:r>
    </w:p>
    <w:bookmarkEnd w:id="65"/>
    <w:bookmarkStart w:id="66" w:name="senere-udvidelser"/>
    <w:p>
      <w:pPr>
        <w:pStyle w:val="Heading2"/>
      </w:pPr>
      <w:r>
        <w:t xml:space="preserve">40. Senere udvidelser</w:t>
      </w:r>
    </w:p>
    <w:p>
      <w:pPr>
        <w:pStyle w:val="FirstParagraph"/>
      </w:pPr>
      <w:r>
        <w:t xml:space="preserve">Værktøjet skal bygges, så følgende kan tilføjes senere:</w:t>
      </w:r>
    </w:p>
    <w:p>
      <w:pPr>
        <w:pStyle w:val="Compact"/>
        <w:numPr>
          <w:ilvl w:val="0"/>
          <w:numId w:val="1060"/>
        </w:numPr>
      </w:pPr>
      <w:r>
        <w:t xml:space="preserve">flere kilder i samme analyse</w:t>
      </w:r>
    </w:p>
    <w:p>
      <w:pPr>
        <w:pStyle w:val="Compact"/>
        <w:numPr>
          <w:ilvl w:val="0"/>
          <w:numId w:val="1060"/>
        </w:numPr>
      </w:pPr>
      <w:r>
        <w:t xml:space="preserve">sammenligning mellem kilder</w:t>
      </w:r>
    </w:p>
    <w:p>
      <w:pPr>
        <w:pStyle w:val="Compact"/>
        <w:numPr>
          <w:ilvl w:val="0"/>
          <w:numId w:val="1060"/>
        </w:numPr>
      </w:pPr>
      <w:r>
        <w:t xml:space="preserve">permalink/deling</w:t>
      </w:r>
    </w:p>
    <w:p>
      <w:pPr>
        <w:pStyle w:val="Compact"/>
        <w:numPr>
          <w:ilvl w:val="0"/>
          <w:numId w:val="1060"/>
        </w:numPr>
      </w:pPr>
      <w:r>
        <w:t xml:space="preserve">brugerens egne gemte skabeloner</w:t>
      </w:r>
    </w:p>
    <w:p>
      <w:pPr>
        <w:pStyle w:val="Compact"/>
        <w:numPr>
          <w:ilvl w:val="0"/>
          <w:numId w:val="1060"/>
        </w:numPr>
      </w:pPr>
      <w:r>
        <w:t xml:space="preserve">PDF-visning med direkte markering på siden</w:t>
      </w:r>
    </w:p>
    <w:p>
      <w:pPr>
        <w:pStyle w:val="Compact"/>
        <w:numPr>
          <w:ilvl w:val="0"/>
          <w:numId w:val="1060"/>
        </w:numPr>
      </w:pPr>
      <w:r>
        <w:t xml:space="preserve">visuelle markeringer på scannede dokumenter</w:t>
      </w:r>
    </w:p>
    <w:p>
      <w:pPr>
        <w:pStyle w:val="Compact"/>
        <w:numPr>
          <w:ilvl w:val="0"/>
          <w:numId w:val="1060"/>
        </w:numPr>
      </w:pPr>
      <w:r>
        <w:t xml:space="preserve">OCR</w:t>
      </w:r>
    </w:p>
    <w:p>
      <w:pPr>
        <w:pStyle w:val="Compact"/>
        <w:numPr>
          <w:ilvl w:val="0"/>
          <w:numId w:val="1060"/>
        </w:numPr>
      </w:pPr>
      <w:r>
        <w:t xml:space="preserve">eksport til både PDF og DOCX</w:t>
      </w:r>
    </w:p>
    <w:p>
      <w:pPr>
        <w:pStyle w:val="Compact"/>
        <w:numPr>
          <w:ilvl w:val="0"/>
          <w:numId w:val="1060"/>
        </w:numPr>
      </w:pPr>
      <w:r>
        <w:t xml:space="preserve">lærervisning uden egentlig platform</w:t>
      </w:r>
    </w:p>
    <w:p>
      <w:pPr>
        <w:pStyle w:val="Compact"/>
        <w:numPr>
          <w:ilvl w:val="0"/>
          <w:numId w:val="1060"/>
        </w:numPr>
      </w:pPr>
      <w:r>
        <w:t xml:space="preserve">kildebibliotek</w:t>
      </w:r>
    </w:p>
    <w:p>
      <w:pPr>
        <w:pStyle w:val="Compact"/>
        <w:numPr>
          <w:ilvl w:val="0"/>
          <w:numId w:val="1060"/>
        </w:numPr>
      </w:pPr>
      <w:r>
        <w:t xml:space="preserve">samarbejde mellem elever</w:t>
      </w:r>
    </w:p>
    <w:p>
      <w:pPr>
        <w:pStyle w:val="FirstParagraph"/>
      </w:pPr>
      <w:r>
        <w:t xml:space="preserve">Disse ting skal ikke bygges nu, men koden bør ikke gøre dem umulige.</w:t>
      </w:r>
    </w:p>
    <w:bookmarkEnd w:id="66"/>
    <w:bookmarkStart w:id="67" w:name="eksempel-på-brug"/>
    <w:p>
      <w:pPr>
        <w:pStyle w:val="Heading2"/>
      </w:pPr>
      <w:r>
        <w:t xml:space="preserve">41. Eksempel på brug</w:t>
      </w:r>
    </w:p>
    <w:p>
      <w:pPr>
        <w:pStyle w:val="FirstParagraph"/>
      </w:pPr>
      <w:r>
        <w:t xml:space="preserve">Eleven opretter en analyse.</w:t>
      </w:r>
    </w:p>
    <w:p>
      <w:pPr>
        <w:pStyle w:val="BodyText"/>
      </w:pPr>
      <w:r>
        <w:t xml:space="preserve">Titel:</w:t>
      </w:r>
    </w:p>
    <w:p>
      <w:pPr>
        <w:pStyle w:val="BodyText"/>
      </w:pPr>
      <w:r>
        <w:t xml:space="preserve">Dagbog om besættelsen</w:t>
      </w:r>
    </w:p>
    <w:p>
      <w:pPr>
        <w:pStyle w:val="BodyText"/>
      </w:pPr>
      <w:r>
        <w:t xml:space="preserve">Problemstilling:</w:t>
      </w:r>
    </w:p>
    <w:p>
      <w:pPr>
        <w:pStyle w:val="BodyText"/>
      </w:pPr>
      <w:r>
        <w:t xml:space="preserve">Hvad kan kilden bruges til at undersøge om oplevelsen af besættelsen i dagene efter 9. april 1940?</w:t>
      </w:r>
    </w:p>
    <w:p>
      <w:pPr>
        <w:pStyle w:val="BodyText"/>
      </w:pPr>
      <w:r>
        <w:t xml:space="preserve">Kildeintroduktion:</w:t>
      </w:r>
    </w:p>
    <w:p>
      <w:pPr>
        <w:pStyle w:val="BodyText"/>
      </w:pPr>
      <w:r>
        <w:t xml:space="preserve">Uddrag af dagbog skrevet den 14. april 1940. Teksten beskriver begivenheder, som afsenderen oplevede den 10. april 1940.</w:t>
      </w:r>
    </w:p>
    <w:p>
      <w:pPr>
        <w:pStyle w:val="BodyText"/>
      </w:pPr>
      <w:r>
        <w:t xml:space="preserve">Kildetekst:</w:t>
      </w:r>
    </w:p>
    <w:p>
      <w:pPr>
        <w:pStyle w:val="BodyText"/>
      </w:pPr>
      <w:r>
        <w:t xml:space="preserve">Den 10. april så vi soldaterne i gaderne. Folk talte lavmælt, og ingen vidste, hvad der nu ville ske.</w:t>
      </w:r>
    </w:p>
    <w:p>
      <w:pPr>
        <w:pStyle w:val="BodyText"/>
      </w:pPr>
      <w:r>
        <w:t xml:space="preserve">Eleven markerer:</w:t>
      </w:r>
    </w:p>
    <w:p>
      <w:pPr>
        <w:pStyle w:val="BodyText"/>
      </w:pPr>
      <w:r>
        <w:t xml:space="preserve">“skrevet den 14. april 1940”</w:t>
      </w:r>
    </w:p>
    <w:p>
      <w:pPr>
        <w:pStyle w:val="BodyText"/>
      </w:pPr>
      <w:r>
        <w:t xml:space="preserve">Kategori:</w:t>
      </w:r>
    </w:p>
    <w:p>
      <w:pPr>
        <w:pStyle w:val="BodyText"/>
      </w:pPr>
      <w:r>
        <w:t xml:space="preserve">Tid: kildens tilblivelse</w:t>
      </w:r>
    </w:p>
    <w:p>
      <w:pPr>
        <w:pStyle w:val="BodyText"/>
      </w:pPr>
      <w:r>
        <w:t xml:space="preserve">Lokal kommentar:</w:t>
      </w:r>
    </w:p>
    <w:p>
      <w:pPr>
        <w:pStyle w:val="BodyText"/>
      </w:pPr>
      <w:r>
        <w:t xml:space="preserve">Kilden er skrevet fire dage efter begivenheden og ikke i selve øjeblikket.</w:t>
      </w:r>
    </w:p>
    <w:p>
      <w:pPr>
        <w:pStyle w:val="BodyText"/>
      </w:pPr>
      <w:r>
        <w:t xml:space="preserve">Eleven markerer:</w:t>
      </w:r>
    </w:p>
    <w:p>
      <w:pPr>
        <w:pStyle w:val="BodyText"/>
      </w:pPr>
      <w:r>
        <w:t xml:space="preserve">“Den 10. april så vi soldaterne i gaderne”</w:t>
      </w:r>
    </w:p>
    <w:p>
      <w:pPr>
        <w:pStyle w:val="BodyText"/>
      </w:pPr>
      <w:r>
        <w:t xml:space="preserve">Kategori:</w:t>
      </w:r>
    </w:p>
    <w:p>
      <w:pPr>
        <w:pStyle w:val="BodyText"/>
      </w:pPr>
      <w:r>
        <w:t xml:space="preserve">Tid: det kilden omtaler</w:t>
      </w:r>
    </w:p>
    <w:p>
      <w:pPr>
        <w:pStyle w:val="BodyText"/>
      </w:pPr>
      <w:r>
        <w:t xml:space="preserve">Lokal kommentar:</w:t>
      </w:r>
    </w:p>
    <w:p>
      <w:pPr>
        <w:pStyle w:val="BodyText"/>
      </w:pPr>
      <w:r>
        <w:t xml:space="preserve">Teksten handler om en konkret oplevelse den 10. april.</w:t>
      </w:r>
    </w:p>
    <w:p>
      <w:pPr>
        <w:pStyle w:val="BodyText"/>
      </w:pPr>
      <w:r>
        <w:t xml:space="preserve">Eleven skriver samlet kategorikommentar til Tid:</w:t>
      </w:r>
    </w:p>
    <w:p>
      <w:pPr>
        <w:pStyle w:val="BodyText"/>
      </w:pPr>
      <w:r>
        <w:t xml:space="preserve">Kilden er skrevet få dage efter den begivenhed, den beskriver. Den er derfor tæt på begivenheden, men afsenderen skriver med en vis afstand og kan allerede have fortolket oplevelsen.</w:t>
      </w:r>
    </w:p>
    <w:p>
      <w:pPr>
        <w:pStyle w:val="BodyText"/>
      </w:pPr>
      <w:r>
        <w:t xml:space="preserve">Eleven skriver samlet vurdering:</w:t>
      </w:r>
    </w:p>
    <w:p>
      <w:pPr>
        <w:pStyle w:val="BodyText"/>
      </w:pPr>
      <w:r>
        <w:t xml:space="preserve">Kilden kan bruges til at undersøge, hvordan én person kort efter besættelsen beskrev og forstod situationen. Den er mindre egnet til at sige noget generelt om alle danskeres oplevelse, fordi den kun viser ét perspektiv.</w:t>
      </w:r>
    </w:p>
    <w:bookmarkEnd w:id="67"/>
    <w:bookmarkStart w:id="68" w:name="kort-definition-til-udvikleren"/>
    <w:p>
      <w:pPr>
        <w:pStyle w:val="Heading2"/>
      </w:pPr>
      <w:r>
        <w:t xml:space="preserve">42. Kort definition til udvikleren</w:t>
      </w:r>
    </w:p>
    <w:p>
      <w:pPr>
        <w:pStyle w:val="FirstParagraph"/>
      </w:pPr>
      <w:r>
        <w:t xml:space="preserve">Dette er et elevværktøj til tekstnær kildekritik i historie.</w:t>
      </w:r>
    </w:p>
    <w:p>
      <w:pPr>
        <w:pStyle w:val="BodyText"/>
      </w:pPr>
      <w:r>
        <w:t xml:space="preserve">Eleven indsætter en kilde og en problemstilling. Eleven markerer konkrete tekstbidder i kildeintroduktion og kildetekst og knytter markeringerne til kildekritiske kategorier. Hver markering kan kommenteres. Markeringerne samles automatisk under de relevante kategorier, hvor eleven kan skrive samlede analytiske kommentarer. Til sidst skriver eleven en samlet funktionel vurdering af kilden i forhold til problemstillingen. Analysen kan eksporteres som et samlet dokument, hvor både markeringer og kommentarer indgår.</w:t>
      </w:r>
    </w:p>
    <w:p>
      <w:pPr>
        <w:pStyle w:val="BodyText"/>
      </w:pPr>
      <w:r>
        <w:t xml:space="preserve">Værktøjet skal ikke lave analysen for eleven. Det skal strukturere elevens arbejde, så eleven kan gå fra konkrete tekststeder til historiefaglig vurdering.</w:t>
      </w:r>
    </w:p>
    <w:bookmarkEnd w:id="68"/>
    <w:bookmarkStart w:id="69" w:name="endelig-rettesnor"/>
    <w:p>
      <w:pPr>
        <w:pStyle w:val="Heading2"/>
      </w:pPr>
      <w:r>
        <w:t xml:space="preserve">43. Endelig rettesnor</w:t>
      </w:r>
    </w:p>
    <w:p>
      <w:pPr>
        <w:pStyle w:val="FirstParagraph"/>
      </w:pPr>
      <w:r>
        <w:t xml:space="preserve">Når der træffes design- eller kodningsvalg, skal udvikleren spørge:</w:t>
      </w:r>
    </w:p>
    <w:p>
      <w:pPr>
        <w:pStyle w:val="BodyText"/>
      </w:pPr>
      <w:r>
        <w:t xml:space="preserve">Hjælper dette eleven med at forbinde konkrete tekststeder med en kildekritisk pointe og en samlet vurdering af kildens brugbarhed?</w:t>
      </w:r>
    </w:p>
    <w:p>
      <w:pPr>
        <w:pStyle w:val="BodyText"/>
      </w:pPr>
      <w:r>
        <w:t xml:space="preserve">Hvis ja, er funktionen relevant.</w:t>
      </w:r>
    </w:p>
    <w:p>
      <w:pPr>
        <w:pStyle w:val="BodyText"/>
      </w:pPr>
      <w:r>
        <w:t xml:space="preserve">Hvis nej, skal funktionen nedprioriteres.</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2026-06-17T15:15:38Z</dcterms:created>
  <dcterms:modified xsi:type="dcterms:W3CDTF">2026-06-17T15:15:38Z</dcterms:modified>
</cp:coreProperties>
</file>

<file path=docProps/custom.xml><?xml version="1.0" encoding="utf-8"?>
<Properties xmlns="http://schemas.openxmlformats.org/officeDocument/2006/custom-properties" xmlns:vt="http://schemas.openxmlformats.org/officeDocument/2006/docPropsVTypes"/>
</file>