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问题F：检查高等教育的脉搏和温度</w:t>
      </w:r>
    </w:p>
    <w:p>
      <w:pPr>
        <w:rPr>
          <w:rFonts w:hint="eastAsia"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概要：</w:t>
      </w:r>
    </w:p>
    <w:p>
      <w:pPr>
        <w:ind w:firstLine="420"/>
        <w:rPr>
          <w:rFonts w:hint="eastAsia"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评定一个国家的高等教育程度、以及其发展趋势是否健康对于一个国家的发展至关重要。然而，一个国家的高等教育的健康与否往往受到许多因素的影响。例如：经济发展水平、入学率、政府的教育投入等等，不同的因素所造成的影响程度也有所不同。因此，我们在确定影响高等教育水平的几大因素的基础上，通过对原始数据集进行训练从而合理确定相应因素的权重大小，从而建立数学模型来评价一个国家的高等教育</w:t>
      </w:r>
      <w:r>
        <w:rPr>
          <w:rFonts w:hint="eastAsia" w:ascii="宋体" w:hAnsi="宋体" w:eastAsia="宋体" w:cs="宋体"/>
          <w:b/>
          <w:bCs/>
          <w:color w:val="121212"/>
          <w:sz w:val="23"/>
          <w:szCs w:val="23"/>
          <w:shd w:val="clear" w:color="auto" w:fill="FFFFFF"/>
          <w:lang w:val="en-US" w:eastAsia="zh-CN"/>
        </w:rPr>
        <w:t>体系的健康性与可持续性</w:t>
      </w:r>
      <w:r>
        <w:rPr>
          <w:rFonts w:hint="eastAsia" w:ascii="宋体" w:hAnsi="宋体" w:eastAsia="宋体" w:cs="宋体"/>
          <w:b/>
          <w:bCs/>
          <w:color w:val="121212"/>
          <w:sz w:val="23"/>
          <w:szCs w:val="23"/>
          <w:shd w:val="clear" w:color="auto" w:fill="FFFFFF"/>
        </w:rPr>
        <w:t>。</w:t>
      </w:r>
    </w:p>
    <w:p>
      <w:pPr>
        <w:ind w:firstLine="420"/>
        <w:rPr>
          <w:rFonts w:hint="eastAsia" w:ascii="宋体" w:hAnsi="宋体" w:eastAsia="宋体" w:cs="宋体"/>
          <w:b/>
          <w:bCs/>
          <w:color w:val="121212"/>
          <w:sz w:val="23"/>
          <w:szCs w:val="23"/>
          <w:shd w:val="clear" w:color="auto" w:fill="FFFFFF"/>
          <w:lang w:val="en-US" w:eastAsia="zh-CN"/>
        </w:rPr>
      </w:pPr>
      <w:r>
        <w:rPr>
          <w:rFonts w:hint="eastAsia" w:ascii="宋体" w:hAnsi="宋体" w:eastAsia="宋体" w:cs="宋体"/>
          <w:b/>
          <w:bCs/>
          <w:color w:val="121212"/>
          <w:sz w:val="23"/>
          <w:szCs w:val="23"/>
          <w:shd w:val="clear" w:color="auto" w:fill="FFFFFF"/>
        </w:rPr>
        <w:t>我们建立了基本模型</w:t>
      </w:r>
      <w:r>
        <w:rPr>
          <w:rFonts w:hint="eastAsia" w:ascii="宋体" w:hAnsi="宋体" w:eastAsia="宋体" w:cs="宋体"/>
          <w:b/>
          <w:bCs/>
          <w:color w:val="121212"/>
          <w:sz w:val="23"/>
          <w:szCs w:val="23"/>
          <w:shd w:val="clear" w:color="auto" w:fill="FFFFFF"/>
          <w:lang w:val="en-US" w:eastAsia="zh-CN"/>
        </w:rPr>
        <w:t>TOPSIS</w:t>
      </w:r>
      <w:r>
        <w:rPr>
          <w:rFonts w:hint="eastAsia" w:ascii="宋体" w:hAnsi="宋体" w:eastAsia="宋体" w:cs="宋体"/>
          <w:b/>
          <w:bCs/>
          <w:color w:val="121212"/>
          <w:sz w:val="23"/>
          <w:szCs w:val="23"/>
          <w:shd w:val="clear" w:color="auto" w:fill="FFFFFF"/>
        </w:rPr>
        <w:t>来评定各个国家的高等教育现状，并研究各个因素的影响程度和完善所需要的成本。针对目前世界上高等教育发展不平衡的现状，我们选择了</w:t>
      </w:r>
      <w:r>
        <w:rPr>
          <w:rFonts w:hint="eastAsia" w:ascii="宋体" w:hAnsi="宋体" w:eastAsia="宋体" w:cs="宋体"/>
          <w:b/>
          <w:bCs/>
          <w:color w:val="121212"/>
          <w:sz w:val="23"/>
          <w:szCs w:val="23"/>
          <w:shd w:val="clear" w:color="auto" w:fill="FFFFFF"/>
          <w:lang w:val="en-US" w:eastAsia="zh-CN"/>
        </w:rPr>
        <w:t>四</w:t>
      </w:r>
      <w:r>
        <w:rPr>
          <w:rFonts w:hint="eastAsia" w:ascii="宋体" w:hAnsi="宋体" w:eastAsia="宋体" w:cs="宋体"/>
          <w:b/>
          <w:bCs/>
          <w:color w:val="121212"/>
          <w:sz w:val="23"/>
          <w:szCs w:val="23"/>
          <w:shd w:val="clear" w:color="auto" w:fill="FFFFFF"/>
        </w:rPr>
        <w:t>个国家进行高等教育的</w:t>
      </w:r>
      <w:r>
        <w:rPr>
          <w:rFonts w:hint="eastAsia" w:ascii="宋体" w:hAnsi="宋体" w:eastAsia="宋体" w:cs="宋体"/>
          <w:b/>
          <w:bCs/>
          <w:color w:val="121212"/>
          <w:sz w:val="23"/>
          <w:szCs w:val="23"/>
          <w:shd w:val="clear" w:color="auto" w:fill="FFFFFF"/>
          <w:lang w:val="en-US" w:eastAsia="zh-CN"/>
        </w:rPr>
        <w:t>评估</w:t>
      </w:r>
      <w:r>
        <w:rPr>
          <w:rFonts w:hint="eastAsia" w:ascii="宋体" w:hAnsi="宋体" w:eastAsia="宋体" w:cs="宋体"/>
          <w:b/>
          <w:bCs/>
          <w:color w:val="121212"/>
          <w:sz w:val="23"/>
          <w:szCs w:val="23"/>
          <w:shd w:val="clear" w:color="auto" w:fill="FFFFFF"/>
        </w:rPr>
        <w:t>。其中，对于</w:t>
      </w:r>
      <w:r>
        <w:rPr>
          <w:rFonts w:hint="eastAsia" w:ascii="宋体" w:hAnsi="宋体" w:eastAsia="宋体" w:cs="宋体"/>
          <w:b/>
          <w:bCs/>
          <w:color w:val="121212"/>
          <w:sz w:val="23"/>
          <w:szCs w:val="23"/>
          <w:shd w:val="clear" w:color="auto" w:fill="FFFFFF"/>
          <w:lang w:val="en-US" w:eastAsia="zh-CN"/>
        </w:rPr>
        <w:t>墨西哥这个国家</w:t>
      </w:r>
      <w:r>
        <w:rPr>
          <w:rFonts w:hint="eastAsia" w:ascii="宋体" w:hAnsi="宋体" w:eastAsia="宋体" w:cs="宋体"/>
          <w:b/>
          <w:bCs/>
          <w:color w:val="121212"/>
          <w:sz w:val="23"/>
          <w:szCs w:val="23"/>
          <w:shd w:val="clear" w:color="auto" w:fill="FFFFFF"/>
        </w:rPr>
        <w:t>在评价其高等教育的基础上，还提出了各类意见</w:t>
      </w:r>
      <w:r>
        <w:rPr>
          <w:rFonts w:hint="eastAsia" w:ascii="宋体" w:hAnsi="宋体" w:eastAsia="宋体" w:cs="宋体"/>
          <w:b/>
          <w:bCs/>
          <w:color w:val="121212"/>
          <w:sz w:val="23"/>
          <w:szCs w:val="23"/>
          <w:shd w:val="clear" w:color="auto" w:fill="FFFFFF"/>
          <w:lang w:eastAsia="zh-CN"/>
        </w:rPr>
        <w:t>，</w:t>
      </w:r>
      <w:r>
        <w:rPr>
          <w:rFonts w:hint="eastAsia" w:ascii="宋体" w:hAnsi="宋体" w:eastAsia="宋体" w:cs="宋体"/>
          <w:b/>
          <w:bCs/>
          <w:color w:val="121212"/>
          <w:sz w:val="23"/>
          <w:szCs w:val="23"/>
          <w:shd w:val="clear" w:color="auto" w:fill="FFFFFF"/>
          <w:lang w:val="en-US" w:eastAsia="zh-CN"/>
        </w:rPr>
        <w:t>包括提高办学规模，提高公民进入高等院校学习意识，提高毕业率，制定一系列对于科研人员的奖励措施，增加高校与世界其他高校的交流。</w:t>
      </w:r>
    </w:p>
    <w:p>
      <w:pPr>
        <w:ind w:firstLine="420"/>
        <w:rPr>
          <w:rFonts w:hint="eastAsia"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除了评价当前国家高等教育</w:t>
      </w:r>
      <w:r>
        <w:rPr>
          <w:rFonts w:hint="eastAsia" w:ascii="宋体" w:hAnsi="宋体" w:eastAsia="宋体" w:cs="宋体"/>
          <w:b/>
          <w:bCs/>
          <w:color w:val="121212"/>
          <w:sz w:val="23"/>
          <w:szCs w:val="23"/>
          <w:shd w:val="clear" w:color="auto" w:fill="FFFFFF"/>
          <w:lang w:val="en-US" w:eastAsia="zh-CN"/>
        </w:rPr>
        <w:t>体系</w:t>
      </w:r>
      <w:r>
        <w:rPr>
          <w:rFonts w:hint="eastAsia" w:ascii="宋体" w:hAnsi="宋体" w:eastAsia="宋体" w:cs="宋体"/>
          <w:b/>
          <w:bCs/>
          <w:color w:val="121212"/>
          <w:sz w:val="23"/>
          <w:szCs w:val="23"/>
          <w:shd w:val="clear" w:color="auto" w:fill="FFFFFF"/>
        </w:rPr>
        <w:t>的健康状况之外，我们还建立了与之对应的灰色预测模型。从而预测其之后高等教育的发展是否呈现积极向的一面。</w:t>
      </w:r>
    </w:p>
    <w:p>
      <w:pPr>
        <w:ind w:firstLine="420"/>
        <w:rPr>
          <w:rFonts w:hint="eastAsia" w:ascii="宋体" w:hAnsi="宋体" w:eastAsia="宋体" w:cs="宋体"/>
          <w:b/>
          <w:bCs/>
          <w:color w:val="121212"/>
          <w:sz w:val="23"/>
          <w:szCs w:val="23"/>
          <w:shd w:val="clear" w:color="auto" w:fill="FFFFFF"/>
        </w:rPr>
      </w:pPr>
    </w:p>
    <w:p>
      <w:pPr>
        <w:ind w:firstLine="0" w:firstLineChars="0"/>
        <w:rPr>
          <w:rFonts w:hint="eastAsia" w:ascii="宋体" w:hAnsi="宋体" w:eastAsia="宋体" w:cs="宋体"/>
          <w:b/>
          <w:bCs/>
          <w:color w:val="121212"/>
          <w:sz w:val="23"/>
          <w:szCs w:val="23"/>
          <w:shd w:val="clear" w:color="auto" w:fill="FFFFFF"/>
          <w:lang w:val="en-US" w:eastAsia="zh-CN"/>
        </w:rPr>
      </w:pPr>
      <w:r>
        <w:rPr>
          <w:rFonts w:hint="eastAsia" w:ascii="宋体" w:hAnsi="宋体" w:eastAsia="宋体" w:cs="宋体"/>
          <w:b/>
          <w:bCs/>
          <w:color w:val="121212"/>
          <w:sz w:val="23"/>
          <w:szCs w:val="23"/>
          <w:shd w:val="clear" w:color="auto" w:fill="FFFFFF"/>
          <w:lang w:val="en-US" w:eastAsia="zh-CN"/>
        </w:rPr>
        <w:t>关键词：高等教育系统、评估模型、逼近理想解排序法（topsis）</w:t>
      </w:r>
    </w:p>
    <w:p>
      <w:pPr>
        <w:ind w:firstLine="420"/>
        <w:rPr>
          <w:rFonts w:hint="eastAsia" w:ascii="宋体" w:hAnsi="宋体" w:eastAsia="宋体" w:cs="宋体"/>
          <w:b/>
          <w:bCs/>
          <w:color w:val="121212"/>
          <w:sz w:val="23"/>
          <w:szCs w:val="23"/>
          <w:shd w:val="clear" w:color="auto" w:fill="FFFFFF"/>
        </w:rPr>
      </w:pPr>
    </w:p>
    <w:p>
      <w:pPr>
        <w:ind w:firstLine="420"/>
        <w:rPr>
          <w:rFonts w:hint="eastAsia" w:ascii="宋体" w:hAnsi="宋体" w:eastAsia="宋体" w:cs="宋体"/>
          <w:b/>
          <w:bCs/>
          <w:color w:val="121212"/>
          <w:sz w:val="23"/>
          <w:szCs w:val="23"/>
          <w:shd w:val="clear" w:color="auto" w:fill="FFFFFF"/>
        </w:rPr>
      </w:pPr>
    </w:p>
    <w:p>
      <w:pPr>
        <w:ind w:firstLine="420"/>
        <w:rPr>
          <w:rFonts w:hint="eastAsia" w:ascii="宋体" w:hAnsi="宋体" w:eastAsia="宋体" w:cs="宋体"/>
          <w:b/>
          <w:bCs/>
          <w:color w:val="121212"/>
          <w:sz w:val="23"/>
          <w:szCs w:val="23"/>
          <w:shd w:val="clear" w:color="auto" w:fill="FFFFFF"/>
        </w:rPr>
      </w:pPr>
    </w:p>
    <w:p>
      <w:pPr>
        <w:ind w:firstLine="420"/>
        <w:rPr>
          <w:rFonts w:hint="eastAsia" w:ascii="宋体" w:hAnsi="宋体" w:eastAsia="宋体" w:cs="宋体"/>
          <w:b/>
          <w:bCs/>
          <w:color w:val="121212"/>
          <w:sz w:val="23"/>
          <w:szCs w:val="23"/>
          <w:shd w:val="clear" w:color="auto" w:fill="FFFFFF"/>
        </w:rPr>
      </w:pPr>
    </w:p>
    <w:p>
      <w:pPr>
        <w:ind w:firstLine="420"/>
        <w:rPr>
          <w:rFonts w:hint="eastAsia" w:ascii="宋体" w:hAnsi="宋体" w:eastAsia="宋体" w:cs="宋体"/>
          <w:b/>
          <w:bCs/>
          <w:color w:val="121212"/>
          <w:sz w:val="23"/>
          <w:szCs w:val="23"/>
          <w:shd w:val="clear" w:color="auto" w:fill="FFFFFF"/>
        </w:rPr>
      </w:pPr>
    </w:p>
    <w:p>
      <w:pPr>
        <w:ind w:firstLine="420"/>
        <w:rPr>
          <w:rFonts w:hint="eastAsia" w:ascii="宋体" w:hAnsi="宋体" w:eastAsia="宋体" w:cs="宋体"/>
          <w:b/>
          <w:bCs/>
          <w:color w:val="121212"/>
          <w:sz w:val="23"/>
          <w:szCs w:val="23"/>
          <w:shd w:val="clear" w:color="auto" w:fill="FFFFFF"/>
        </w:rPr>
      </w:pPr>
    </w:p>
    <w:p>
      <w:pPr>
        <w:ind w:firstLine="420"/>
        <w:rPr>
          <w:rFonts w:hint="eastAsia" w:ascii="宋体" w:hAnsi="宋体" w:eastAsia="宋体" w:cs="宋体"/>
          <w:b/>
          <w:bCs/>
          <w:color w:val="121212"/>
          <w:sz w:val="23"/>
          <w:szCs w:val="23"/>
          <w:shd w:val="clear" w:color="auto" w:fill="FFFFFF"/>
        </w:rPr>
      </w:pPr>
    </w:p>
    <w:sdt>
      <w:sdtPr>
        <w:rPr>
          <w:rFonts w:hint="eastAsia" w:ascii="宋体" w:hAnsi="宋体" w:eastAsia="宋体" w:cs="宋体"/>
          <w:lang w:val="zh-CN"/>
        </w:rPr>
        <w:id w:val="-1433190656"/>
        <w:docPartObj>
          <w:docPartGallery w:val="Table of Contents"/>
          <w:docPartUnique/>
        </w:docPartObj>
      </w:sdtPr>
      <w:sdtEndPr>
        <w:rPr>
          <w:rFonts w:hint="eastAsia" w:ascii="宋体" w:hAnsi="宋体" w:eastAsia="宋体" w:cs="宋体"/>
          <w:b/>
          <w:bCs/>
          <w:color w:val="auto"/>
          <w:sz w:val="22"/>
          <w:szCs w:val="22"/>
          <w:lang w:val="zh-CN"/>
        </w:rPr>
      </w:sdtEndPr>
      <w:sdtContent>
        <w:p>
          <w:pPr>
            <w:pStyle w:val="25"/>
            <w:rPr>
              <w:rFonts w:hint="eastAsia" w:ascii="宋体" w:hAnsi="宋体" w:eastAsia="宋体" w:cs="宋体"/>
            </w:rPr>
          </w:pPr>
          <w:r>
            <w:rPr>
              <w:rFonts w:hint="eastAsia" w:ascii="宋体" w:hAnsi="宋体" w:eastAsia="宋体" w:cs="宋体"/>
              <w:lang w:val="zh-CN"/>
            </w:rPr>
            <w:t>目录</w:t>
          </w:r>
        </w:p>
        <w:p>
          <w:pPr>
            <w:pStyle w:val="13"/>
            <w:tabs>
              <w:tab w:val="left" w:pos="420"/>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"_Toc63606970" </w:instrText>
          </w:r>
          <w:r>
            <w:rPr>
              <w:rFonts w:hint="eastAsia" w:ascii="宋体" w:hAnsi="宋体" w:eastAsia="宋体" w:cs="宋体"/>
            </w:rPr>
            <w:fldChar w:fldCharType="separate"/>
          </w:r>
          <w:r>
            <w:rPr>
              <w:rStyle w:val="22"/>
              <w:rFonts w:hint="eastAsia" w:ascii="宋体" w:hAnsi="宋体" w:eastAsia="宋体" w:cs="宋体"/>
            </w:rPr>
            <w:t>1.</w:t>
          </w:r>
          <w:r>
            <w:rPr>
              <w:rFonts w:hint="eastAsia" w:ascii="宋体" w:hAnsi="宋体" w:eastAsia="宋体" w:cs="宋体"/>
              <w:kern w:val="2"/>
              <w:sz w:val="21"/>
            </w:rPr>
            <w:tab/>
          </w:r>
          <w:r>
            <w:rPr>
              <w:rStyle w:val="22"/>
              <w:rFonts w:hint="eastAsia" w:ascii="宋体" w:hAnsi="宋体" w:eastAsia="宋体" w:cs="宋体"/>
              <w:shd w:val="clear" w:color="auto" w:fill="FFFFFF"/>
            </w:rPr>
            <w:t>问题重述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_Toc63606970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"_Toc63606971" </w:instrText>
          </w:r>
          <w:r>
            <w:rPr>
              <w:rFonts w:hint="eastAsia" w:ascii="宋体" w:hAnsi="宋体" w:eastAsia="宋体" w:cs="宋体"/>
            </w:rPr>
            <w:fldChar w:fldCharType="separate"/>
          </w:r>
          <w:r>
            <w:rPr>
              <w:rStyle w:val="22"/>
              <w:rFonts w:hint="eastAsia" w:ascii="宋体" w:hAnsi="宋体" w:eastAsia="宋体" w:cs="宋体"/>
            </w:rPr>
            <w:t>1.1</w:t>
          </w:r>
          <w:r>
            <w:rPr>
              <w:rFonts w:hint="eastAsia" w:ascii="宋体" w:hAnsi="宋体" w:eastAsia="宋体" w:cs="宋体"/>
              <w:kern w:val="2"/>
              <w:sz w:val="21"/>
            </w:rPr>
            <w:tab/>
          </w:r>
          <w:r>
            <w:rPr>
              <w:rStyle w:val="22"/>
              <w:rFonts w:hint="eastAsia" w:ascii="宋体" w:hAnsi="宋体" w:eastAsia="宋体" w:cs="宋体"/>
            </w:rPr>
            <w:t>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_Toc63606971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296"/>
            </w:tabs>
            <w:ind w:left="88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"_Toc63606972" </w:instrText>
          </w:r>
          <w:r>
            <w:rPr>
              <w:rFonts w:hint="eastAsia" w:ascii="宋体" w:hAnsi="宋体" w:eastAsia="宋体" w:cs="宋体"/>
            </w:rPr>
            <w:fldChar w:fldCharType="separate"/>
          </w:r>
          <w:r>
            <w:rPr>
              <w:rStyle w:val="22"/>
              <w:rFonts w:hint="eastAsia" w:ascii="宋体" w:hAnsi="宋体" w:eastAsia="宋体" w:cs="宋体"/>
            </w:rPr>
            <w:t>1.1.1 问题概述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_Toc63606972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296"/>
            </w:tabs>
            <w:ind w:left="88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"_Toc63606973" </w:instrText>
          </w:r>
          <w:r>
            <w:rPr>
              <w:rFonts w:hint="eastAsia" w:ascii="宋体" w:hAnsi="宋体" w:eastAsia="宋体" w:cs="宋体"/>
            </w:rPr>
            <w:fldChar w:fldCharType="separate"/>
          </w:r>
          <w:r>
            <w:rPr>
              <w:rStyle w:val="22"/>
              <w:rFonts w:hint="eastAsia" w:ascii="宋体" w:hAnsi="宋体" w:eastAsia="宋体" w:cs="宋体"/>
            </w:rPr>
            <w:t>1.1.2 评价高等教育的因素</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_Toc63606973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"_Toc63606974" </w:instrText>
          </w:r>
          <w:r>
            <w:rPr>
              <w:rFonts w:hint="eastAsia" w:ascii="宋体" w:hAnsi="宋体" w:eastAsia="宋体" w:cs="宋体"/>
            </w:rPr>
            <w:fldChar w:fldCharType="separate"/>
          </w:r>
          <w:r>
            <w:rPr>
              <w:rStyle w:val="22"/>
              <w:rFonts w:hint="eastAsia" w:ascii="宋体" w:hAnsi="宋体" w:eastAsia="宋体" w:cs="宋体"/>
            </w:rPr>
            <w:t>1.2</w:t>
          </w:r>
          <w:r>
            <w:rPr>
              <w:rFonts w:hint="eastAsia" w:ascii="宋体" w:hAnsi="宋体" w:eastAsia="宋体" w:cs="宋体"/>
              <w:kern w:val="2"/>
              <w:sz w:val="21"/>
            </w:rPr>
            <w:tab/>
          </w:r>
          <w:r>
            <w:rPr>
              <w:rStyle w:val="22"/>
              <w:rFonts w:hint="eastAsia" w:ascii="宋体" w:hAnsi="宋体" w:eastAsia="宋体" w:cs="宋体"/>
            </w:rPr>
            <w:t>文献综述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_Toc63606974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"_Toc63606975" </w:instrText>
          </w:r>
          <w:r>
            <w:rPr>
              <w:rFonts w:hint="eastAsia" w:ascii="宋体" w:hAnsi="宋体" w:eastAsia="宋体" w:cs="宋体"/>
            </w:rPr>
            <w:fldChar w:fldCharType="separate"/>
          </w:r>
          <w:r>
            <w:rPr>
              <w:rStyle w:val="22"/>
              <w:rFonts w:hint="eastAsia" w:ascii="宋体" w:hAnsi="宋体" w:eastAsia="宋体" w:cs="宋体"/>
            </w:rPr>
            <w:t>1.3</w:t>
          </w:r>
          <w:r>
            <w:rPr>
              <w:rFonts w:hint="eastAsia" w:ascii="宋体" w:hAnsi="宋体" w:eastAsia="宋体" w:cs="宋体"/>
              <w:kern w:val="2"/>
              <w:sz w:val="21"/>
            </w:rPr>
            <w:tab/>
          </w:r>
          <w:r>
            <w:rPr>
              <w:rStyle w:val="22"/>
              <w:rFonts w:hint="eastAsia" w:ascii="宋体" w:hAnsi="宋体" w:eastAsia="宋体" w:cs="宋体"/>
            </w:rPr>
            <w:t>任务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_Toc63606975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3"/>
            <w:tabs>
              <w:tab w:val="left" w:pos="420"/>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"_Toc63606976" </w:instrText>
          </w:r>
          <w:r>
            <w:rPr>
              <w:rFonts w:hint="eastAsia" w:ascii="宋体" w:hAnsi="宋体" w:eastAsia="宋体" w:cs="宋体"/>
            </w:rPr>
            <w:fldChar w:fldCharType="separate"/>
          </w:r>
          <w:r>
            <w:rPr>
              <w:rStyle w:val="22"/>
              <w:rFonts w:hint="eastAsia" w:ascii="宋体" w:hAnsi="宋体" w:eastAsia="宋体" w:cs="宋体"/>
            </w:rPr>
            <w:t>2.</w:t>
          </w:r>
          <w:r>
            <w:rPr>
              <w:rFonts w:hint="eastAsia" w:ascii="宋体" w:hAnsi="宋体" w:eastAsia="宋体" w:cs="宋体"/>
              <w:kern w:val="2"/>
              <w:sz w:val="21"/>
            </w:rPr>
            <w:tab/>
          </w:r>
          <w:r>
            <w:rPr>
              <w:rStyle w:val="22"/>
              <w:rFonts w:hint="eastAsia" w:ascii="宋体" w:hAnsi="宋体" w:eastAsia="宋体" w:cs="宋体"/>
              <w:shd w:val="clear" w:color="auto" w:fill="FFFFFF"/>
            </w:rPr>
            <w:t>模型假设和符号</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_Toc63606976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"_Toc63606977" </w:instrText>
          </w:r>
          <w:r>
            <w:rPr>
              <w:rFonts w:hint="eastAsia" w:ascii="宋体" w:hAnsi="宋体" w:eastAsia="宋体" w:cs="宋体"/>
            </w:rPr>
            <w:fldChar w:fldCharType="separate"/>
          </w:r>
          <w:r>
            <w:rPr>
              <w:rStyle w:val="22"/>
              <w:rFonts w:hint="eastAsia" w:ascii="宋体" w:hAnsi="宋体" w:eastAsia="宋体" w:cs="宋体"/>
            </w:rPr>
            <w:t>2.1</w:t>
          </w:r>
          <w:r>
            <w:rPr>
              <w:rFonts w:hint="eastAsia" w:ascii="宋体" w:hAnsi="宋体" w:eastAsia="宋体" w:cs="宋体"/>
              <w:kern w:val="2"/>
              <w:sz w:val="21"/>
            </w:rPr>
            <w:tab/>
          </w:r>
          <w:r>
            <w:rPr>
              <w:rStyle w:val="22"/>
              <w:rFonts w:hint="eastAsia" w:ascii="宋体" w:hAnsi="宋体" w:eastAsia="宋体" w:cs="宋体"/>
            </w:rPr>
            <w:t>假设和理由</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_Toc63606977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"_Toc63606978" </w:instrText>
          </w:r>
          <w:r>
            <w:rPr>
              <w:rFonts w:hint="eastAsia" w:ascii="宋体" w:hAnsi="宋体" w:eastAsia="宋体" w:cs="宋体"/>
            </w:rPr>
            <w:fldChar w:fldCharType="separate"/>
          </w:r>
          <w:r>
            <w:rPr>
              <w:rStyle w:val="22"/>
              <w:rFonts w:hint="eastAsia" w:ascii="宋体" w:hAnsi="宋体" w:eastAsia="宋体" w:cs="宋体"/>
            </w:rPr>
            <w:t>2.2</w:t>
          </w:r>
          <w:r>
            <w:rPr>
              <w:rFonts w:hint="eastAsia" w:ascii="宋体" w:hAnsi="宋体" w:eastAsia="宋体" w:cs="宋体"/>
              <w:kern w:val="2"/>
              <w:sz w:val="21"/>
            </w:rPr>
            <w:tab/>
          </w:r>
          <w:r>
            <w:rPr>
              <w:rStyle w:val="22"/>
              <w:rFonts w:hint="eastAsia" w:ascii="宋体" w:hAnsi="宋体" w:eastAsia="宋体" w:cs="宋体"/>
            </w:rPr>
            <w:t>符号</w:t>
          </w:r>
          <w:r>
            <w:rPr>
              <w:rFonts w:hint="eastAsia" w:ascii="宋体" w:hAnsi="宋体" w:eastAsia="宋体" w:cs="宋体"/>
            </w:rPr>
            <w:tab/>
          </w:r>
          <w:r>
            <w:rPr>
              <w:rFonts w:hint="eastAsia" w:ascii="宋体" w:hAnsi="宋体" w:eastAsia="宋体" w:cs="宋体"/>
            </w:rPr>
            <w:t>2</w:t>
          </w:r>
          <w:r>
            <w:rPr>
              <w:rFonts w:hint="eastAsia" w:ascii="宋体" w:hAnsi="宋体" w:eastAsia="宋体" w:cs="宋体"/>
            </w:rPr>
            <w:fldChar w:fldCharType="begin"/>
          </w:r>
          <w:r>
            <w:rPr>
              <w:rFonts w:hint="eastAsia" w:ascii="宋体" w:hAnsi="宋体" w:eastAsia="宋体" w:cs="宋体"/>
            </w:rPr>
            <w:instrText xml:space="preserve"> PAGEREF _Toc63606978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3"/>
            <w:tabs>
              <w:tab w:val="left" w:pos="420"/>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"_Toc63606979" </w:instrText>
          </w:r>
          <w:r>
            <w:rPr>
              <w:rFonts w:hint="eastAsia" w:ascii="宋体" w:hAnsi="宋体" w:eastAsia="宋体" w:cs="宋体"/>
            </w:rPr>
            <w:fldChar w:fldCharType="separate"/>
          </w:r>
          <w:r>
            <w:rPr>
              <w:rStyle w:val="22"/>
              <w:rFonts w:hint="eastAsia" w:ascii="宋体" w:hAnsi="宋体" w:eastAsia="宋体" w:cs="宋体"/>
            </w:rPr>
            <w:t>3.</w:t>
          </w:r>
          <w:r>
            <w:rPr>
              <w:rFonts w:hint="eastAsia" w:ascii="宋体" w:hAnsi="宋体" w:eastAsia="宋体" w:cs="宋体"/>
              <w:kern w:val="2"/>
              <w:sz w:val="21"/>
            </w:rPr>
            <w:tab/>
          </w:r>
          <w:r>
            <w:rPr>
              <w:rStyle w:val="22"/>
              <w:rFonts w:hint="eastAsia" w:ascii="宋体" w:hAnsi="宋体" w:eastAsia="宋体" w:cs="宋体"/>
              <w:shd w:val="clear" w:color="auto" w:fill="FFFFFF"/>
            </w:rPr>
            <w:t>评分的基本模型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_Toc63606979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"_Toc63606980" </w:instrText>
          </w:r>
          <w:r>
            <w:rPr>
              <w:rFonts w:hint="eastAsia" w:ascii="宋体" w:hAnsi="宋体" w:eastAsia="宋体" w:cs="宋体"/>
            </w:rPr>
            <w:fldChar w:fldCharType="separate"/>
          </w:r>
          <w:r>
            <w:rPr>
              <w:rStyle w:val="22"/>
              <w:rFonts w:hint="eastAsia" w:ascii="宋体" w:hAnsi="宋体" w:eastAsia="宋体" w:cs="宋体"/>
            </w:rPr>
            <w:t>3.1</w:t>
          </w:r>
          <w:r>
            <w:rPr>
              <w:rFonts w:hint="eastAsia" w:ascii="宋体" w:hAnsi="宋体" w:eastAsia="宋体" w:cs="宋体"/>
              <w:kern w:val="2"/>
              <w:sz w:val="21"/>
            </w:rPr>
            <w:tab/>
          </w:r>
          <w:r>
            <w:rPr>
              <w:rStyle w:val="22"/>
              <w:rFonts w:hint="eastAsia" w:ascii="宋体" w:hAnsi="宋体" w:eastAsia="宋体" w:cs="宋体"/>
            </w:rPr>
            <w:t>模型设计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_Toc63606980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"_Toc63606981" </w:instrText>
          </w:r>
          <w:r>
            <w:rPr>
              <w:rFonts w:hint="eastAsia" w:ascii="宋体" w:hAnsi="宋体" w:eastAsia="宋体" w:cs="宋体"/>
            </w:rPr>
            <w:fldChar w:fldCharType="separate"/>
          </w:r>
          <w:r>
            <w:rPr>
              <w:rStyle w:val="22"/>
              <w:rFonts w:hint="eastAsia" w:ascii="宋体" w:hAnsi="宋体" w:eastAsia="宋体" w:cs="宋体"/>
            </w:rPr>
            <w:t>3.2</w:t>
          </w:r>
          <w:r>
            <w:rPr>
              <w:rFonts w:hint="eastAsia" w:ascii="宋体" w:hAnsi="宋体" w:eastAsia="宋体" w:cs="宋体"/>
              <w:kern w:val="2"/>
              <w:sz w:val="21"/>
            </w:rPr>
            <w:tab/>
          </w:r>
          <w:r>
            <w:rPr>
              <w:rStyle w:val="22"/>
              <w:rFonts w:hint="eastAsia" w:ascii="宋体" w:hAnsi="宋体" w:eastAsia="宋体" w:cs="宋体"/>
            </w:rPr>
            <w:t>模型结果</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_Toc63606981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3"/>
            <w:tabs>
              <w:tab w:val="left" w:pos="420"/>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"_Toc63606982" </w:instrText>
          </w:r>
          <w:r>
            <w:rPr>
              <w:rFonts w:hint="eastAsia" w:ascii="宋体" w:hAnsi="宋体" w:eastAsia="宋体" w:cs="宋体"/>
            </w:rPr>
            <w:fldChar w:fldCharType="separate"/>
          </w:r>
          <w:r>
            <w:rPr>
              <w:rStyle w:val="22"/>
              <w:rFonts w:hint="eastAsia" w:ascii="宋体" w:hAnsi="宋体" w:eastAsia="宋体" w:cs="宋体"/>
            </w:rPr>
            <w:t>4.</w:t>
          </w:r>
          <w:r>
            <w:rPr>
              <w:rFonts w:hint="eastAsia" w:ascii="宋体" w:hAnsi="宋体" w:eastAsia="宋体" w:cs="宋体"/>
              <w:kern w:val="2"/>
              <w:sz w:val="21"/>
            </w:rPr>
            <w:tab/>
          </w:r>
          <w:r>
            <w:rPr>
              <w:rStyle w:val="22"/>
              <w:rFonts w:hint="eastAsia" w:ascii="宋体" w:hAnsi="宋体" w:eastAsia="宋体" w:cs="宋体"/>
              <w:shd w:val="clear" w:color="auto" w:fill="FFFFFF"/>
            </w:rPr>
            <w:t>对于目标国家的建议及其理论支撑</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_Toc63606982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"_Toc63606983" </w:instrText>
          </w:r>
          <w:r>
            <w:rPr>
              <w:rFonts w:hint="eastAsia" w:ascii="宋体" w:hAnsi="宋体" w:eastAsia="宋体" w:cs="宋体"/>
            </w:rPr>
            <w:fldChar w:fldCharType="separate"/>
          </w:r>
          <w:r>
            <w:rPr>
              <w:rStyle w:val="22"/>
              <w:rFonts w:hint="eastAsia" w:ascii="宋体" w:hAnsi="宋体" w:eastAsia="宋体" w:cs="宋体"/>
            </w:rPr>
            <w:t>4.1</w:t>
          </w:r>
          <w:r>
            <w:rPr>
              <w:rFonts w:hint="eastAsia" w:ascii="宋体" w:hAnsi="宋体" w:eastAsia="宋体" w:cs="宋体"/>
              <w:kern w:val="2"/>
              <w:sz w:val="21"/>
            </w:rPr>
            <w:tab/>
          </w:r>
          <w:r>
            <w:rPr>
              <w:rStyle w:val="22"/>
              <w:rFonts w:hint="eastAsia" w:ascii="宋体" w:hAnsi="宋体" w:eastAsia="宋体" w:cs="宋体"/>
            </w:rPr>
            <w:t>建议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_Toc63606983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"_Toc63606984" </w:instrText>
          </w:r>
          <w:r>
            <w:rPr>
              <w:rFonts w:hint="eastAsia" w:ascii="宋体" w:hAnsi="宋体" w:eastAsia="宋体" w:cs="宋体"/>
            </w:rPr>
            <w:fldChar w:fldCharType="separate"/>
          </w:r>
          <w:r>
            <w:rPr>
              <w:rStyle w:val="22"/>
              <w:rFonts w:hint="eastAsia" w:ascii="宋体" w:hAnsi="宋体" w:eastAsia="宋体" w:cs="宋体"/>
            </w:rPr>
            <w:t>4.2</w:t>
          </w:r>
          <w:r>
            <w:rPr>
              <w:rFonts w:hint="eastAsia" w:ascii="宋体" w:hAnsi="宋体" w:eastAsia="宋体" w:cs="宋体"/>
              <w:kern w:val="2"/>
              <w:sz w:val="21"/>
            </w:rPr>
            <w:tab/>
          </w:r>
          <w:r>
            <w:rPr>
              <w:rStyle w:val="22"/>
              <w:rFonts w:hint="eastAsia" w:ascii="宋体" w:hAnsi="宋体" w:eastAsia="宋体" w:cs="宋体"/>
            </w:rPr>
            <w:t>理论分析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_Toc63606984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3"/>
            <w:tabs>
              <w:tab w:val="left" w:pos="420"/>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"_Toc63606985" </w:instrText>
          </w:r>
          <w:r>
            <w:rPr>
              <w:rFonts w:hint="eastAsia" w:ascii="宋体" w:hAnsi="宋体" w:eastAsia="宋体" w:cs="宋体"/>
            </w:rPr>
            <w:fldChar w:fldCharType="separate"/>
          </w:r>
          <w:r>
            <w:rPr>
              <w:rStyle w:val="22"/>
              <w:rFonts w:hint="eastAsia" w:ascii="宋体" w:hAnsi="宋体" w:eastAsia="宋体" w:cs="宋体"/>
            </w:rPr>
            <w:t>5.</w:t>
          </w:r>
          <w:r>
            <w:rPr>
              <w:rFonts w:hint="eastAsia" w:ascii="宋体" w:hAnsi="宋体" w:eastAsia="宋体" w:cs="宋体"/>
              <w:kern w:val="2"/>
              <w:sz w:val="21"/>
            </w:rPr>
            <w:tab/>
          </w:r>
          <w:r>
            <w:rPr>
              <w:rStyle w:val="22"/>
              <w:rFonts w:hint="eastAsia" w:ascii="宋体" w:hAnsi="宋体" w:eastAsia="宋体" w:cs="宋体"/>
              <w:shd w:val="clear" w:color="auto" w:fill="FFFFFF"/>
            </w:rPr>
            <w:t>结论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_Toc63606985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"_Toc63606986" </w:instrText>
          </w:r>
          <w:r>
            <w:rPr>
              <w:rFonts w:hint="eastAsia" w:ascii="宋体" w:hAnsi="宋体" w:eastAsia="宋体" w:cs="宋体"/>
            </w:rPr>
            <w:fldChar w:fldCharType="separate"/>
          </w:r>
          <w:r>
            <w:rPr>
              <w:rStyle w:val="22"/>
              <w:rFonts w:hint="eastAsia" w:ascii="宋体" w:hAnsi="宋体" w:eastAsia="宋体" w:cs="宋体"/>
            </w:rPr>
            <w:t>5.1</w:t>
          </w:r>
          <w:r>
            <w:rPr>
              <w:rFonts w:hint="eastAsia" w:ascii="宋体" w:hAnsi="宋体" w:eastAsia="宋体" w:cs="宋体"/>
              <w:kern w:val="2"/>
              <w:sz w:val="21"/>
            </w:rPr>
            <w:tab/>
          </w:r>
          <w:r>
            <w:rPr>
              <w:rStyle w:val="22"/>
              <w:rFonts w:hint="eastAsia" w:ascii="宋体" w:hAnsi="宋体" w:eastAsia="宋体" w:cs="宋体"/>
            </w:rPr>
            <w:t>优点和缺点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_Toc63606986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296"/>
            </w:tabs>
            <w:ind w:left="88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"_Toc63606987" </w:instrText>
          </w:r>
          <w:r>
            <w:rPr>
              <w:rFonts w:hint="eastAsia" w:ascii="宋体" w:hAnsi="宋体" w:eastAsia="宋体" w:cs="宋体"/>
            </w:rPr>
            <w:fldChar w:fldCharType="separate"/>
          </w:r>
          <w:r>
            <w:rPr>
              <w:rStyle w:val="22"/>
              <w:rFonts w:hint="eastAsia" w:ascii="宋体" w:hAnsi="宋体" w:eastAsia="宋体" w:cs="宋体"/>
            </w:rPr>
            <w:t>5.1.1 优点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_Toc63606987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296"/>
            </w:tabs>
            <w:ind w:left="88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"_Toc63606988" </w:instrText>
          </w:r>
          <w:r>
            <w:rPr>
              <w:rFonts w:hint="eastAsia" w:ascii="宋体" w:hAnsi="宋体" w:eastAsia="宋体" w:cs="宋体"/>
            </w:rPr>
            <w:fldChar w:fldCharType="separate"/>
          </w:r>
          <w:r>
            <w:rPr>
              <w:rStyle w:val="22"/>
              <w:rFonts w:hint="eastAsia" w:ascii="宋体" w:hAnsi="宋体" w:eastAsia="宋体" w:cs="宋体"/>
            </w:rPr>
            <w:t>5.1.2 缺点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_Toc63606988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"_Toc63606989" </w:instrText>
          </w:r>
          <w:r>
            <w:rPr>
              <w:rFonts w:hint="eastAsia" w:ascii="宋体" w:hAnsi="宋体" w:eastAsia="宋体" w:cs="宋体"/>
            </w:rPr>
            <w:fldChar w:fldCharType="separate"/>
          </w:r>
          <w:r>
            <w:rPr>
              <w:rStyle w:val="22"/>
              <w:rFonts w:hint="eastAsia" w:ascii="宋体" w:hAnsi="宋体" w:eastAsia="宋体" w:cs="宋体"/>
            </w:rPr>
            <w:t>5.2</w:t>
          </w:r>
          <w:r>
            <w:rPr>
              <w:rFonts w:hint="eastAsia" w:ascii="宋体" w:hAnsi="宋体" w:eastAsia="宋体" w:cs="宋体"/>
              <w:kern w:val="2"/>
              <w:sz w:val="21"/>
            </w:rPr>
            <w:tab/>
          </w:r>
          <w:r>
            <w:rPr>
              <w:rStyle w:val="22"/>
              <w:rFonts w:hint="eastAsia" w:ascii="宋体" w:hAnsi="宋体" w:eastAsia="宋体" w:cs="宋体"/>
            </w:rPr>
            <w:t>理论分析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_Toc63606989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"_Toc63606990" </w:instrText>
          </w:r>
          <w:r>
            <w:rPr>
              <w:rFonts w:hint="eastAsia" w:ascii="宋体" w:hAnsi="宋体" w:eastAsia="宋体" w:cs="宋体"/>
            </w:rPr>
            <w:fldChar w:fldCharType="separate"/>
          </w:r>
          <w:r>
            <w:rPr>
              <w:rStyle w:val="22"/>
              <w:rFonts w:hint="eastAsia" w:ascii="宋体" w:hAnsi="宋体" w:eastAsia="宋体" w:cs="宋体"/>
              <w:shd w:val="clear" w:color="auto" w:fill="FFFFFF"/>
            </w:rPr>
            <w:t>附录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_Toc63606990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rPr>
              <w:rFonts w:hint="eastAsia" w:ascii="宋体" w:hAnsi="宋体" w:eastAsia="宋体" w:cs="宋体"/>
            </w:rPr>
          </w:pPr>
          <w:r>
            <w:rPr>
              <w:rFonts w:hint="eastAsia" w:ascii="宋体" w:hAnsi="宋体" w:eastAsia="宋体" w:cs="宋体"/>
              <w:b/>
              <w:bCs/>
              <w:lang w:val="zh-CN"/>
            </w:rPr>
            <w:fldChar w:fldCharType="end"/>
          </w:r>
        </w:p>
      </w:sdtContent>
    </w:sdt>
    <w:p>
      <w:pPr>
        <w:pStyle w:val="2"/>
        <w:numPr>
          <w:ilvl w:val="0"/>
          <w:numId w:val="1"/>
        </w:numPr>
        <w:rPr>
          <w:rFonts w:hint="eastAsia" w:ascii="宋体" w:hAnsi="宋体" w:eastAsia="宋体" w:cs="宋体"/>
          <w:shd w:val="clear" w:color="auto" w:fill="FFFFFF"/>
        </w:rPr>
      </w:pPr>
      <w:bookmarkStart w:id="0" w:name="_Toc63606970"/>
      <w:r>
        <w:rPr>
          <w:rFonts w:hint="eastAsia" w:ascii="宋体" w:hAnsi="宋体" w:eastAsia="宋体" w:cs="宋体"/>
          <w:shd w:val="clear" w:color="auto" w:fill="FFFFFF"/>
        </w:rPr>
        <w:t>问题重述</w:t>
      </w:r>
      <w:bookmarkEnd w:id="0"/>
    </w:p>
    <w:p>
      <w:pPr>
        <w:pStyle w:val="3"/>
        <w:numPr>
          <w:ilvl w:val="1"/>
          <w:numId w:val="1"/>
        </w:numPr>
        <w:rPr>
          <w:rFonts w:hint="eastAsia" w:ascii="宋体" w:hAnsi="宋体" w:eastAsia="宋体" w:cs="宋体"/>
        </w:rPr>
      </w:pPr>
      <w:bookmarkStart w:id="1" w:name="_Toc63606971"/>
      <w:r>
        <w:rPr>
          <w:rFonts w:hint="eastAsia" w:ascii="宋体" w:hAnsi="宋体" w:eastAsia="宋体" w:cs="宋体"/>
        </w:rPr>
        <w:t>背景</w:t>
      </w:r>
      <w:bookmarkEnd w:id="1"/>
    </w:p>
    <w:p>
      <w:pPr>
        <w:pStyle w:val="4"/>
        <w:numPr>
          <w:ilvl w:val="2"/>
          <w:numId w:val="1"/>
        </w:numPr>
        <w:ind w:left="720" w:leftChars="0" w:hanging="720" w:firstLineChars="0"/>
        <w:rPr>
          <w:rFonts w:hint="eastAsia" w:ascii="宋体" w:hAnsi="宋体" w:eastAsia="宋体" w:cs="宋体"/>
        </w:rPr>
      </w:pPr>
      <w:bookmarkStart w:id="2" w:name="_Toc63606972"/>
      <w:r>
        <w:rPr>
          <w:rFonts w:hint="eastAsia" w:ascii="宋体" w:hAnsi="宋体" w:eastAsia="宋体" w:cs="宋体"/>
        </w:rPr>
        <w:t>问题概述</w:t>
      </w:r>
      <w:bookmarkEnd w:id="2"/>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高等教育系统一个国家提高自己公民知识与文化素质的一个重要组成部分，国家的长久良好发展离不开一个健康，可持续的高等教育系统。每个国家的高等教育方式各不相同，每种方式都有其优缺点，现在就存在两个需要解决的问题，第一个是如何评估一个国家的高等教育系统是否健康，这个国家对应的高等教育系统是否是可持续的。第二个就是如果对应的高等教育系统存在可以改进的地方，如何根据这个国家的实际情况，制定一些政策和改革时间表，优化这个高等教育系统。</w:t>
      </w:r>
    </w:p>
    <w:p>
      <w:pPr>
        <w:pStyle w:val="4"/>
        <w:numPr>
          <w:ilvl w:val="2"/>
          <w:numId w:val="1"/>
        </w:numPr>
        <w:ind w:left="720" w:leftChars="0" w:hanging="720" w:firstLineChars="0"/>
        <w:rPr>
          <w:rFonts w:hint="eastAsia" w:ascii="宋体" w:hAnsi="宋体" w:eastAsia="宋体" w:cs="宋体"/>
        </w:rPr>
      </w:pPr>
      <w:bookmarkStart w:id="3" w:name="_Toc63606973"/>
      <w:r>
        <w:rPr>
          <w:rFonts w:hint="eastAsia" w:ascii="宋体" w:hAnsi="宋体" w:eastAsia="宋体" w:cs="宋体"/>
        </w:rPr>
        <w:t>评价高等教育的因素</w:t>
      </w:r>
      <w:bookmarkEnd w:id="3"/>
    </w:p>
    <w:p>
      <w:pPr>
        <w:numPr>
          <w:ilvl w:val="0"/>
          <w:numId w:val="2"/>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高等教育入学率：毛入学率用来测量，并得出在高等教育中，入学学生数对比符合入学的居民数的比率[1]。这个可以用来反映一个国家的高等学校的招生规模，学生毕业情况等。</w:t>
      </w:r>
    </w:p>
    <w:p>
      <w:pPr>
        <w:numPr>
          <w:ilvl w:val="0"/>
          <w:numId w:val="2"/>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高等教育学生人均政府支出（占人均GDP）：直观反映政府对于高等教育的资金投入情况，从而了解该国家对于高等教育的重视情况。</w:t>
      </w:r>
    </w:p>
    <w:p>
      <w:pPr>
        <w:numPr>
          <w:ilvl w:val="0"/>
          <w:numId w:val="2"/>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受高等教育人数占总人数的（25岁以上的）比例：通过这个数据，可以得知该国家以前的高等教育系统建立的是否完善，国民高等教育普及情况。</w:t>
      </w:r>
    </w:p>
    <w:p>
      <w:pPr>
        <w:numPr>
          <w:ilvl w:val="0"/>
          <w:numId w:val="2"/>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国家近年来的发表的科学与技术文章：了解该国的高等教育发展水平，同时反映受过高等教育的公民他们的科研能力。</w:t>
      </w:r>
    </w:p>
    <w:p>
      <w:pPr>
        <w:numPr>
          <w:ilvl w:val="0"/>
          <w:numId w:val="2"/>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高等教育毕业率：通过学生毕业情况，可以知道学生得学习情况以及高校对于学生的要求。</w:t>
      </w:r>
    </w:p>
    <w:p>
      <w:pPr>
        <w:pStyle w:val="3"/>
        <w:numPr>
          <w:ilvl w:val="1"/>
          <w:numId w:val="1"/>
        </w:numPr>
        <w:rPr>
          <w:rFonts w:hint="eastAsia" w:ascii="宋体" w:hAnsi="宋体" w:eastAsia="宋体" w:cs="宋体"/>
        </w:rPr>
      </w:pPr>
      <w:bookmarkStart w:id="4" w:name="_Toc63606974"/>
      <w:r>
        <w:rPr>
          <w:rFonts w:hint="eastAsia" w:ascii="宋体" w:hAnsi="宋体" w:eastAsia="宋体" w:cs="宋体"/>
        </w:rPr>
        <w:t>文献综述</w:t>
      </w:r>
      <w:bookmarkEnd w:id="4"/>
    </w:p>
    <w:p>
      <w:pPr>
        <w:pStyle w:val="3"/>
        <w:numPr>
          <w:ilvl w:val="1"/>
          <w:numId w:val="1"/>
        </w:numPr>
        <w:rPr>
          <w:rFonts w:hint="eastAsia" w:ascii="宋体" w:hAnsi="宋体" w:eastAsia="宋体" w:cs="宋体"/>
        </w:rPr>
      </w:pPr>
      <w:bookmarkStart w:id="5" w:name="_Toc63606975"/>
      <w:r>
        <w:rPr>
          <w:rFonts w:hint="eastAsia" w:ascii="宋体" w:hAnsi="宋体" w:eastAsia="宋体" w:cs="宋体"/>
        </w:rPr>
        <w:t>任务</w:t>
      </w:r>
      <w:bookmarkEnd w:id="5"/>
    </w:p>
    <w:p>
      <w:pPr>
        <w:numPr>
          <w:ilvl w:val="0"/>
          <w:numId w:val="3"/>
        </w:numPr>
        <w:rPr>
          <w:rFonts w:hint="eastAsia" w:ascii="宋体" w:hAnsi="宋体" w:eastAsia="宋体" w:cs="宋体"/>
          <w:sz w:val="24"/>
          <w:szCs w:val="24"/>
        </w:rPr>
      </w:pPr>
      <w:r>
        <w:rPr>
          <w:rFonts w:hint="eastAsia" w:ascii="宋体" w:hAnsi="宋体" w:eastAsia="宋体" w:cs="宋体"/>
          <w:sz w:val="24"/>
          <w:szCs w:val="24"/>
        </w:rPr>
        <w:t>开发并验证一个模型或一组模型，使您可以评估任何国家的高等教育系统的健康状况；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将您的模型应用到多个国家，然后根据您的分析选择一个高等教育系统仍有改善空间的国家；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为所选国家/地区的系统提出可实现且合理的愿景，以支持健康，可持续的高等教育系统；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使用您的模型来衡量当前系统以及所选国家/地区建议的，健康，可持续的系统的健康状况；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 xml:space="preserve">提出有针对性的政策和实施时间表，以支持从当前状态到提议状态的迁移；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使用您的模型来制定和/或评估政策的有效性；</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讨论在过渡期和最终状态下实施计划的现实世界影响（例如，对学生，教师，学校，社区，国家的影响），并承认现实是变革很难。</w:t>
      </w:r>
    </w:p>
    <w:p>
      <w:pPr>
        <w:numPr>
          <w:ilvl w:val="0"/>
          <w:numId w:val="0"/>
        </w:numPr>
        <w:rPr>
          <w:rFonts w:hint="eastAsia" w:ascii="宋体" w:hAnsi="宋体" w:eastAsia="宋体" w:cs="宋体"/>
          <w:lang w:val="en-US" w:eastAsia="zh-CN"/>
        </w:rPr>
      </w:pPr>
    </w:p>
    <w:p>
      <w:pPr>
        <w:rPr>
          <w:rFonts w:hint="eastAsia" w:ascii="宋体" w:hAnsi="宋体" w:eastAsia="宋体" w:cs="宋体"/>
        </w:rPr>
      </w:pPr>
    </w:p>
    <w:p>
      <w:pPr>
        <w:rPr>
          <w:rFonts w:hint="eastAsia" w:ascii="宋体" w:hAnsi="宋体" w:eastAsia="宋体" w:cs="宋体"/>
        </w:rPr>
      </w:pPr>
    </w:p>
    <w:p>
      <w:pPr>
        <w:pStyle w:val="2"/>
        <w:numPr>
          <w:ilvl w:val="0"/>
          <w:numId w:val="1"/>
        </w:numPr>
        <w:rPr>
          <w:rFonts w:hint="eastAsia" w:ascii="宋体" w:hAnsi="宋体" w:eastAsia="宋体" w:cs="宋体"/>
          <w:shd w:val="clear" w:color="auto" w:fill="FFFFFF"/>
        </w:rPr>
      </w:pPr>
      <w:bookmarkStart w:id="6" w:name="_Toc63606976"/>
      <w:r>
        <w:rPr>
          <w:rFonts w:hint="eastAsia" w:ascii="宋体" w:hAnsi="宋体" w:eastAsia="宋体" w:cs="宋体"/>
          <w:shd w:val="clear" w:color="auto" w:fill="FFFFFF"/>
        </w:rPr>
        <w:t>模型假设和符号</w:t>
      </w:r>
      <w:bookmarkEnd w:id="6"/>
    </w:p>
    <w:p>
      <w:pPr>
        <w:pStyle w:val="3"/>
        <w:numPr>
          <w:ilvl w:val="1"/>
          <w:numId w:val="1"/>
        </w:numPr>
        <w:rPr>
          <w:rFonts w:hint="eastAsia" w:ascii="宋体" w:hAnsi="宋体" w:eastAsia="宋体" w:cs="宋体"/>
        </w:rPr>
      </w:pPr>
      <w:bookmarkStart w:id="7" w:name="_Toc63606977"/>
      <w:r>
        <w:rPr>
          <w:rFonts w:hint="eastAsia" w:ascii="宋体" w:hAnsi="宋体" w:eastAsia="宋体" w:cs="宋体"/>
        </w:rPr>
        <w:t>假设和理由</w:t>
      </w:r>
      <w:bookmarkEnd w:id="7"/>
    </w:p>
    <w:p>
      <w:pPr>
        <w:pStyle w:val="3"/>
        <w:numPr>
          <w:ilvl w:val="1"/>
          <w:numId w:val="1"/>
        </w:numPr>
        <w:rPr>
          <w:rFonts w:hint="eastAsia" w:ascii="宋体" w:hAnsi="宋体" w:eastAsia="宋体" w:cs="宋体"/>
        </w:rPr>
      </w:pPr>
      <w:bookmarkStart w:id="8" w:name="_Toc63606978"/>
      <w:r>
        <w:rPr>
          <w:rFonts w:hint="eastAsia" w:ascii="宋体" w:hAnsi="宋体" w:eastAsia="宋体" w:cs="宋体"/>
        </w:rPr>
        <w:t>符号</w:t>
      </w:r>
      <w:bookmarkEnd w:id="8"/>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符号</w:t>
            </w:r>
          </w:p>
        </w:tc>
        <w:tc>
          <w:tcPr>
            <w:tcW w:w="4261" w:type="dxa"/>
            <w:vAlign w:val="center"/>
          </w:tcPr>
          <w:p>
            <w:pPr>
              <w:widowControl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eastAsia" w:ascii="宋体" w:hAnsi="宋体" w:eastAsia="宋体" w:cs="宋体"/>
                <w:vertAlign w:val="baseline"/>
                <w:lang w:val="en-US" w:eastAsia="zh-CN"/>
              </w:rPr>
            </w:pPr>
            <w:r>
              <w:rPr>
                <w:rFonts w:hint="eastAsia" w:ascii="宋体" w:hAnsi="宋体" w:eastAsia="宋体" w:cs="宋体"/>
                <w:vertAlign w:val="baseline"/>
              </w:rPr>
              <w:t>E</w:t>
            </w:r>
            <w:r>
              <w:rPr>
                <w:rFonts w:hint="eastAsia" w:ascii="宋体" w:hAnsi="宋体" w:eastAsia="宋体" w:cs="宋体"/>
                <w:vertAlign w:val="baseline"/>
                <w:lang w:val="en-US" w:eastAsia="zh-CN"/>
              </w:rPr>
              <w:t>R</w:t>
            </w:r>
          </w:p>
        </w:tc>
        <w:tc>
          <w:tcPr>
            <w:tcW w:w="4261"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Higher education enrollment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GE</w:t>
            </w:r>
          </w:p>
        </w:tc>
        <w:tc>
          <w:tcPr>
            <w:tcW w:w="4261" w:type="dxa"/>
            <w:vAlign w:val="center"/>
          </w:tcPr>
          <w:p>
            <w:pPr>
              <w:widowControl w:val="0"/>
              <w:jc w:val="center"/>
              <w:rPr>
                <w:rFonts w:hint="eastAsia" w:ascii="宋体" w:hAnsi="宋体" w:eastAsia="宋体" w:cs="宋体"/>
                <w:vertAlign w:val="baseline"/>
              </w:rPr>
            </w:pPr>
            <w:r>
              <w:rPr>
                <w:rFonts w:hint="eastAsia" w:ascii="宋体" w:hAnsi="宋体" w:eastAsia="宋体" w:cs="宋体"/>
                <w:vertAlign w:val="baseline"/>
              </w:rPr>
              <w:t>Government expenditure per student, tertiary (% of GDP per capita)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2" w:hRule="atLeast"/>
        </w:trPr>
        <w:tc>
          <w:tcPr>
            <w:tcW w:w="4261"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EA</w:t>
            </w:r>
          </w:p>
        </w:tc>
        <w:tc>
          <w:tcPr>
            <w:tcW w:w="4261" w:type="dxa"/>
            <w:vAlign w:val="center"/>
          </w:tcPr>
          <w:p>
            <w:pPr>
              <w:widowControl w:val="0"/>
              <w:jc w:val="center"/>
              <w:rPr>
                <w:rFonts w:hint="eastAsia" w:ascii="宋体" w:hAnsi="宋体" w:eastAsia="宋体" w:cs="宋体"/>
                <w:vertAlign w:val="baseline"/>
              </w:rPr>
            </w:pPr>
            <w:r>
              <w:rPr>
                <w:rFonts w:hint="eastAsia" w:ascii="宋体" w:hAnsi="宋体" w:eastAsia="宋体" w:cs="宋体"/>
                <w:vertAlign w:val="baseline"/>
              </w:rPr>
              <w:t>Educational attainment, at least completed short-cycle tertiary, population 25+, total (%) (cumulative)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NUM</w:t>
            </w:r>
          </w:p>
        </w:tc>
        <w:tc>
          <w:tcPr>
            <w:tcW w:w="4261" w:type="dxa"/>
            <w:vAlign w:val="center"/>
          </w:tcPr>
          <w:p>
            <w:pPr>
              <w:widowControl w:val="0"/>
              <w:jc w:val="center"/>
              <w:rPr>
                <w:rFonts w:hint="eastAsia" w:ascii="宋体" w:hAnsi="宋体" w:eastAsia="宋体" w:cs="宋体"/>
                <w:color w:val="auto"/>
                <w:sz w:val="22"/>
                <w:szCs w:val="22"/>
                <w:vertAlign w:val="baseline"/>
              </w:rPr>
            </w:pPr>
            <w:r>
              <w:rPr>
                <w:rFonts w:hint="eastAsia" w:ascii="宋体" w:hAnsi="宋体" w:eastAsia="宋体" w:cs="宋体"/>
                <w:i w:val="0"/>
                <w:caps w:val="0"/>
                <w:color w:val="auto"/>
                <w:spacing w:val="0"/>
                <w:sz w:val="22"/>
                <w:szCs w:val="22"/>
                <w:shd w:val="clear" w:fill="FFFFFF"/>
              </w:rPr>
              <w:t>Number of scientific and technical articles published each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GR</w:t>
            </w:r>
          </w:p>
        </w:tc>
        <w:tc>
          <w:tcPr>
            <w:tcW w:w="4261" w:type="dxa"/>
            <w:vAlign w:val="center"/>
          </w:tcPr>
          <w:p>
            <w:pPr>
              <w:widowControl w:val="0"/>
              <w:jc w:val="center"/>
              <w:rPr>
                <w:rFonts w:hint="eastAsia" w:ascii="宋体" w:hAnsi="宋体" w:eastAsia="宋体" w:cs="宋体"/>
                <w:color w:val="auto"/>
                <w:sz w:val="22"/>
                <w:szCs w:val="22"/>
                <w:vertAlign w:val="baseline"/>
              </w:rPr>
            </w:pPr>
            <w:r>
              <w:rPr>
                <w:rFonts w:hint="eastAsia" w:ascii="宋体" w:hAnsi="宋体" w:eastAsia="宋体" w:cs="宋体"/>
                <w:i w:val="0"/>
                <w:caps w:val="0"/>
                <w:color w:val="auto"/>
                <w:spacing w:val="0"/>
                <w:sz w:val="22"/>
                <w:szCs w:val="22"/>
                <w:shd w:val="clear" w:fill="FFFFFF"/>
              </w:rPr>
              <w:t>Gross graduation ratio for tertiary education</w:t>
            </w:r>
          </w:p>
        </w:tc>
      </w:tr>
    </w:tbl>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pStyle w:val="2"/>
        <w:numPr>
          <w:ilvl w:val="0"/>
          <w:numId w:val="1"/>
        </w:numPr>
        <w:rPr>
          <w:rFonts w:hint="eastAsia" w:ascii="宋体" w:hAnsi="宋体" w:eastAsia="宋体" w:cs="宋体"/>
          <w:shd w:val="clear" w:color="auto" w:fill="FFFFFF"/>
        </w:rPr>
      </w:pPr>
      <w:bookmarkStart w:id="9" w:name="_Toc63606979"/>
      <w:r>
        <w:rPr>
          <w:rFonts w:hint="eastAsia" w:ascii="宋体" w:hAnsi="宋体" w:eastAsia="宋体" w:cs="宋体"/>
          <w:shd w:val="clear" w:color="auto" w:fill="FFFFFF"/>
        </w:rPr>
        <w:t>评分的基本模型</w:t>
      </w:r>
      <w:bookmarkEnd w:id="9"/>
    </w:p>
    <w:p>
      <w:pPr>
        <w:pStyle w:val="3"/>
        <w:numPr>
          <w:ilvl w:val="1"/>
          <w:numId w:val="1"/>
        </w:numPr>
        <w:rPr>
          <w:rFonts w:hint="default" w:eastAsia="宋体"/>
          <w:lang w:val="en-US" w:eastAsia="zh-CN"/>
        </w:rPr>
      </w:pPr>
      <w:bookmarkStart w:id="10" w:name="_Toc63606980"/>
      <w:r>
        <w:rPr>
          <w:rFonts w:hint="eastAsia" w:ascii="宋体" w:hAnsi="宋体" w:eastAsia="宋体" w:cs="宋体"/>
        </w:rPr>
        <w:t>模型设计</w:t>
      </w:r>
      <w:bookmarkEnd w:id="10"/>
    </w:p>
    <w:p>
      <w:pPr>
        <w:pStyle w:val="3"/>
        <w:numPr>
          <w:ilvl w:val="1"/>
          <w:numId w:val="1"/>
        </w:numPr>
        <w:rPr>
          <w:rFonts w:hint="eastAsia" w:ascii="宋体" w:hAnsi="宋体" w:eastAsia="宋体" w:cs="宋体"/>
        </w:rPr>
      </w:pPr>
      <w:bookmarkStart w:id="11" w:name="_Toc63606981"/>
      <w:r>
        <w:rPr>
          <w:rFonts w:hint="eastAsia" w:ascii="宋体" w:hAnsi="宋体" w:eastAsia="宋体" w:cs="宋体"/>
        </w:rPr>
        <w:t>模型结果</w:t>
      </w:r>
      <w:bookmarkEnd w:id="11"/>
    </w:p>
    <w:p>
      <w:pPr>
        <w:rPr>
          <w:rFonts w:hint="eastAsia" w:ascii="宋体" w:hAnsi="宋体" w:eastAsia="宋体" w:cs="宋体"/>
        </w:rPr>
      </w:pPr>
    </w:p>
    <w:p>
      <w:pPr>
        <w:rPr>
          <w:rFonts w:hint="eastAsia" w:ascii="宋体" w:hAnsi="宋体" w:eastAsia="宋体" w:cs="宋体"/>
        </w:rPr>
      </w:pPr>
    </w:p>
    <w:p>
      <w:pPr>
        <w:pStyle w:val="2"/>
        <w:numPr>
          <w:ilvl w:val="0"/>
          <w:numId w:val="1"/>
        </w:numPr>
        <w:rPr>
          <w:rFonts w:hint="eastAsia" w:ascii="宋体" w:hAnsi="宋体" w:eastAsia="宋体" w:cs="宋体"/>
          <w:shd w:val="clear" w:color="auto" w:fill="FFFFFF"/>
        </w:rPr>
      </w:pPr>
      <w:bookmarkStart w:id="12" w:name="_Toc63606982"/>
      <w:r>
        <w:rPr>
          <w:rFonts w:hint="eastAsia" w:ascii="宋体" w:hAnsi="宋体" w:eastAsia="宋体" w:cs="宋体"/>
          <w:shd w:val="clear" w:color="auto" w:fill="FFFFFF"/>
        </w:rPr>
        <w:t>对于目标国家的建议及其理论支撑</w:t>
      </w:r>
      <w:bookmarkEnd w:id="12"/>
    </w:p>
    <w:p>
      <w:pPr>
        <w:pStyle w:val="3"/>
        <w:numPr>
          <w:ilvl w:val="1"/>
          <w:numId w:val="1"/>
        </w:numPr>
        <w:rPr>
          <w:rFonts w:hint="eastAsia" w:ascii="宋体" w:hAnsi="宋体" w:eastAsia="宋体" w:cs="宋体"/>
        </w:rPr>
      </w:pPr>
      <w:bookmarkStart w:id="13" w:name="_Toc63606983"/>
      <w:r>
        <w:rPr>
          <w:rFonts w:hint="eastAsia" w:ascii="宋体" w:hAnsi="宋体" w:eastAsia="宋体" w:cs="宋体"/>
        </w:rPr>
        <w:t>建议</w:t>
      </w:r>
      <w:bookmarkEnd w:id="13"/>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结合已有的模型结果，我们又分析了这4个国家的从2013年到2018年的历史数据，为了直观，我们对其进行了可视化。</w:t>
      </w:r>
    </w:p>
    <w:p>
      <w:pPr>
        <w:numPr>
          <w:numId w:val="0"/>
        </w:numPr>
        <w:ind w:left="420" w:leftChars="0" w:firstLine="420" w:firstLineChars="0"/>
        <w:rPr>
          <w:rFonts w:hint="default" w:ascii="宋体" w:hAnsi="宋体" w:eastAsia="宋体" w:cs="宋体"/>
          <w:lang w:val="en-US" w:eastAsia="zh-CN"/>
        </w:rPr>
      </w:pPr>
      <w:r>
        <w:rPr>
          <w:rFonts w:hint="default" w:ascii="宋体" w:hAnsi="宋体" w:eastAsia="宋体" w:cs="宋体"/>
          <w:lang w:val="en-US" w:eastAsia="zh-CN"/>
        </w:rPr>
        <w:drawing>
          <wp:inline distT="0" distB="0" distL="114300" distR="114300">
            <wp:extent cx="5273040" cy="3954780"/>
            <wp:effectExtent l="0" t="0" r="0" b="7620"/>
            <wp:docPr id="1" name="图片 1" descr="school_enroll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hool_enrollment"/>
                    <pic:cNvPicPr>
                      <a:picLocks noChangeAspect="1"/>
                    </pic:cNvPicPr>
                  </pic:nvPicPr>
                  <pic:blipFill>
                    <a:blip r:embed="rId4"/>
                    <a:stretch>
                      <a:fillRect/>
                    </a:stretch>
                  </pic:blipFill>
                  <pic:spPr>
                    <a:xfrm>
                      <a:off x="0" y="0"/>
                      <a:ext cx="5273040" cy="3954780"/>
                    </a:xfrm>
                    <a:prstGeom prst="rect">
                      <a:avLst/>
                    </a:prstGeom>
                  </pic:spPr>
                </pic:pic>
              </a:graphicData>
            </a:graphic>
          </wp:inline>
        </w:drawing>
      </w:r>
    </w:p>
    <w:p>
      <w:pPr>
        <w:numPr>
          <w:numId w:val="0"/>
        </w:numPr>
        <w:ind w:left="840" w:leftChars="0" w:firstLine="420" w:firstLineChars="0"/>
        <w:jc w:val="center"/>
        <w:rPr>
          <w:rFonts w:hint="default" w:ascii="宋体" w:hAnsi="宋体" w:eastAsia="宋体" w:cs="宋体"/>
          <w:lang w:val="en-US" w:eastAsia="zh-CN"/>
        </w:rPr>
      </w:pPr>
      <w:r>
        <w:rPr>
          <w:rFonts w:hint="eastAsia" w:ascii="宋体" w:hAnsi="宋体" w:eastAsia="宋体" w:cs="宋体"/>
          <w:lang w:val="en-US" w:eastAsia="zh-CN"/>
        </w:rPr>
        <w:t>figure :</w:t>
      </w:r>
      <w:r>
        <w:rPr>
          <w:rFonts w:hint="default" w:ascii="宋体" w:hAnsi="宋体" w:eastAsia="宋体" w:cs="宋体"/>
          <w:lang w:val="en-US" w:eastAsia="zh-CN"/>
        </w:rPr>
        <w:t>School enrollment, tertiary (% gross)</w:t>
      </w:r>
    </w:p>
    <w:p>
      <w:pPr>
        <w:numPr>
          <w:ilvl w:val="-7"/>
          <w:numId w:val="0"/>
        </w:numPr>
        <w:ind w:left="0" w:leftChars="0" w:firstLine="420" w:firstLineChars="0"/>
        <w:jc w:val="left"/>
        <w:rPr>
          <w:rFonts w:hint="eastAsia" w:ascii="宋体" w:hAnsi="宋体" w:eastAsia="宋体" w:cs="宋体"/>
          <w:lang w:val="en-US" w:eastAsia="zh-CN"/>
        </w:rPr>
      </w:pPr>
      <w:r>
        <w:rPr>
          <w:rFonts w:hint="eastAsia" w:ascii="宋体" w:hAnsi="宋体" w:eastAsia="宋体" w:cs="宋体"/>
          <w:lang w:val="en-US" w:eastAsia="zh-CN"/>
        </w:rPr>
        <w:t>说明，由于高等教育入学率的计算方式为在校的高等学生人数/与之对应的年龄段的人数，所以其值可能超过100%。</w:t>
      </w:r>
    </w:p>
    <w:p>
      <w:pPr>
        <w:numPr>
          <w:ilvl w:val="-7"/>
          <w:numId w:val="0"/>
        </w:numPr>
        <w:ind w:left="0" w:leftChars="0" w:firstLine="420" w:firstLineChars="0"/>
        <w:jc w:val="left"/>
        <w:rPr>
          <w:rFonts w:hint="default" w:ascii="宋体" w:hAnsi="宋体" w:eastAsia="宋体" w:cs="宋体"/>
          <w:lang w:val="en-US" w:eastAsia="zh-CN"/>
        </w:rPr>
      </w:pPr>
      <w:r>
        <w:rPr>
          <w:rFonts w:hint="eastAsia" w:ascii="宋体" w:hAnsi="宋体" w:eastAsia="宋体" w:cs="宋体"/>
          <w:lang w:val="en-US" w:eastAsia="zh-CN"/>
        </w:rPr>
        <w:t>澳大利亚和美国的高等院校入学率都超过了80%，而墨西哥大部分时间低于40%，在2017年和2018年入学率位于40%左右。</w:t>
      </w:r>
      <w:bookmarkStart w:id="21" w:name="_GoBack"/>
      <w:bookmarkEnd w:id="21"/>
    </w:p>
    <w:p>
      <w:pPr>
        <w:numPr>
          <w:numId w:val="0"/>
        </w:numPr>
        <w:ind w:left="420" w:leftChars="0" w:firstLine="420" w:firstLineChars="0"/>
        <w:rPr>
          <w:rFonts w:hint="default" w:ascii="宋体" w:hAnsi="宋体" w:eastAsia="宋体" w:cs="宋体"/>
          <w:lang w:val="en-US" w:eastAsia="zh-CN"/>
        </w:rPr>
      </w:pPr>
    </w:p>
    <w:p>
      <w:pPr>
        <w:numPr>
          <w:numId w:val="0"/>
        </w:numPr>
        <w:ind w:left="420" w:leftChars="0" w:firstLine="420" w:firstLineChars="0"/>
        <w:rPr>
          <w:rFonts w:hint="default" w:ascii="宋体" w:hAnsi="宋体" w:eastAsia="宋体" w:cs="宋体"/>
          <w:lang w:val="en-US" w:eastAsia="zh-CN"/>
        </w:rPr>
      </w:pPr>
    </w:p>
    <w:p>
      <w:pPr>
        <w:numPr>
          <w:numId w:val="0"/>
        </w:numPr>
        <w:ind w:left="420" w:leftChars="0" w:firstLine="420" w:firstLineChars="0"/>
        <w:rPr>
          <w:rFonts w:hint="default" w:ascii="宋体" w:hAnsi="宋体" w:eastAsia="宋体" w:cs="宋体"/>
          <w:lang w:val="en-US" w:eastAsia="zh-CN"/>
        </w:rPr>
      </w:pPr>
      <w:r>
        <w:rPr>
          <w:rFonts w:hint="default" w:ascii="宋体" w:hAnsi="宋体" w:eastAsia="宋体" w:cs="宋体"/>
          <w:lang w:val="en-US" w:eastAsia="zh-CN"/>
        </w:rPr>
        <w:drawing>
          <wp:inline distT="0" distB="0" distL="114300" distR="114300">
            <wp:extent cx="5273040" cy="3954780"/>
            <wp:effectExtent l="0" t="0" r="0" b="7620"/>
            <wp:docPr id="2" name="图片 2" descr="government_expendi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overnment_expenditure"/>
                    <pic:cNvPicPr>
                      <a:picLocks noChangeAspect="1"/>
                    </pic:cNvPicPr>
                  </pic:nvPicPr>
                  <pic:blipFill>
                    <a:blip r:embed="rId5"/>
                    <a:stretch>
                      <a:fillRect/>
                    </a:stretch>
                  </pic:blipFill>
                  <pic:spPr>
                    <a:xfrm>
                      <a:off x="0" y="0"/>
                      <a:ext cx="5273040" cy="3954780"/>
                    </a:xfrm>
                    <a:prstGeom prst="rect">
                      <a:avLst/>
                    </a:prstGeom>
                  </pic:spPr>
                </pic:pic>
              </a:graphicData>
            </a:graphic>
          </wp:inline>
        </w:drawing>
      </w:r>
    </w:p>
    <w:p>
      <w:pPr>
        <w:numPr>
          <w:numId w:val="0"/>
        </w:numPr>
        <w:ind w:left="420" w:leftChars="0"/>
        <w:jc w:val="center"/>
        <w:rPr>
          <w:rFonts w:hint="default" w:ascii="宋体" w:hAnsi="宋体" w:eastAsia="宋体" w:cs="宋体"/>
          <w:lang w:val="en-US" w:eastAsia="zh-CN"/>
        </w:rPr>
      </w:pPr>
      <w:r>
        <w:rPr>
          <w:rFonts w:hint="eastAsia" w:ascii="宋体" w:hAnsi="宋体" w:eastAsia="宋体" w:cs="宋体"/>
          <w:lang w:val="en-US" w:eastAsia="zh-CN"/>
        </w:rPr>
        <w:t xml:space="preserve">figure : </w:t>
      </w:r>
      <w:r>
        <w:rPr>
          <w:rFonts w:hint="default" w:ascii="宋体" w:hAnsi="宋体" w:eastAsia="宋体" w:cs="宋体"/>
          <w:lang w:val="en-US" w:eastAsia="zh-CN"/>
        </w:rPr>
        <w:t>Government expenditure per student, tertiary (% of GDP per capita)</w:t>
      </w:r>
    </w:p>
    <w:p>
      <w:pPr>
        <w:numPr>
          <w:numId w:val="0"/>
        </w:numPr>
        <w:ind w:left="420" w:leftChars="0" w:firstLine="420" w:firstLineChars="0"/>
        <w:jc w:val="center"/>
        <w:rPr>
          <w:rFonts w:hint="default" w:ascii="宋体" w:hAnsi="宋体" w:eastAsia="宋体" w:cs="宋体"/>
          <w:lang w:val="en-US" w:eastAsia="zh-CN"/>
        </w:rPr>
      </w:pPr>
    </w:p>
    <w:p>
      <w:pPr>
        <w:numPr>
          <w:numId w:val="0"/>
        </w:numPr>
        <w:ind w:left="420" w:leftChars="0" w:firstLine="420" w:firstLineChars="0"/>
        <w:rPr>
          <w:rFonts w:hint="default" w:ascii="宋体" w:hAnsi="宋体" w:eastAsia="宋体" w:cs="宋体"/>
          <w:lang w:val="en-US" w:eastAsia="zh-CN"/>
        </w:rPr>
      </w:pPr>
      <w:r>
        <w:rPr>
          <w:rFonts w:hint="default" w:ascii="宋体" w:hAnsi="宋体" w:eastAsia="宋体" w:cs="宋体"/>
          <w:lang w:val="en-US" w:eastAsia="zh-CN"/>
        </w:rPr>
        <w:drawing>
          <wp:inline distT="0" distB="0" distL="114300" distR="114300">
            <wp:extent cx="5273040" cy="3954780"/>
            <wp:effectExtent l="0" t="0" r="0" b="7620"/>
            <wp:docPr id="3" name="图片 3" descr="educational_attai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ducational_attainment"/>
                    <pic:cNvPicPr>
                      <a:picLocks noChangeAspect="1"/>
                    </pic:cNvPicPr>
                  </pic:nvPicPr>
                  <pic:blipFill>
                    <a:blip r:embed="rId6"/>
                    <a:stretch>
                      <a:fillRect/>
                    </a:stretch>
                  </pic:blipFill>
                  <pic:spPr>
                    <a:xfrm>
                      <a:off x="0" y="0"/>
                      <a:ext cx="5273040" cy="3954780"/>
                    </a:xfrm>
                    <a:prstGeom prst="rect">
                      <a:avLst/>
                    </a:prstGeom>
                  </pic:spPr>
                </pic:pic>
              </a:graphicData>
            </a:graphic>
          </wp:inline>
        </w:drawing>
      </w:r>
    </w:p>
    <w:p>
      <w:pPr>
        <w:numPr>
          <w:numId w:val="0"/>
        </w:numPr>
        <w:ind w:left="420" w:leftChars="0"/>
        <w:jc w:val="center"/>
        <w:rPr>
          <w:rFonts w:hint="default" w:ascii="宋体" w:hAnsi="宋体" w:eastAsia="宋体" w:cs="宋体"/>
          <w:lang w:val="en-US" w:eastAsia="zh-CN"/>
        </w:rPr>
      </w:pPr>
      <w:r>
        <w:rPr>
          <w:rFonts w:hint="eastAsia" w:ascii="宋体" w:hAnsi="宋体" w:eastAsia="宋体" w:cs="宋体"/>
          <w:lang w:val="en-US" w:eastAsia="zh-CN"/>
        </w:rPr>
        <w:t xml:space="preserve">figure : </w:t>
      </w:r>
      <w:r>
        <w:rPr>
          <w:rFonts w:hint="default" w:ascii="宋体" w:hAnsi="宋体" w:eastAsia="宋体" w:cs="宋体"/>
          <w:lang w:val="en-US" w:eastAsia="zh-CN"/>
        </w:rPr>
        <w:t>Educational attainment, at least completed short-cycle tertiary, population 25+, total (%) (cumulative)</w:t>
      </w:r>
    </w:p>
    <w:p>
      <w:pPr>
        <w:numPr>
          <w:numId w:val="0"/>
        </w:numPr>
        <w:ind w:left="420" w:leftChars="0" w:firstLine="420" w:firstLineChars="0"/>
        <w:rPr>
          <w:rFonts w:hint="default" w:ascii="宋体" w:hAnsi="宋体" w:eastAsia="宋体" w:cs="宋体"/>
          <w:lang w:val="en-US" w:eastAsia="zh-CN"/>
        </w:rPr>
      </w:pPr>
    </w:p>
    <w:p>
      <w:pPr>
        <w:numPr>
          <w:numId w:val="0"/>
        </w:numPr>
        <w:ind w:left="420" w:leftChars="0" w:firstLine="420" w:firstLineChars="0"/>
        <w:rPr>
          <w:rFonts w:hint="default" w:ascii="宋体" w:hAnsi="宋体" w:eastAsia="宋体" w:cs="宋体"/>
          <w:lang w:val="en-US" w:eastAsia="zh-CN"/>
        </w:rPr>
      </w:pPr>
    </w:p>
    <w:p>
      <w:pPr>
        <w:numPr>
          <w:numId w:val="0"/>
        </w:numPr>
        <w:ind w:left="420" w:leftChars="0" w:firstLine="420" w:firstLineChars="0"/>
        <w:rPr>
          <w:rFonts w:hint="default" w:ascii="宋体" w:hAnsi="宋体" w:eastAsia="宋体" w:cs="宋体"/>
          <w:lang w:val="en-US" w:eastAsia="zh-CN"/>
        </w:rPr>
      </w:pPr>
      <w:r>
        <w:rPr>
          <w:rFonts w:hint="default" w:ascii="宋体" w:hAnsi="宋体" w:eastAsia="宋体" w:cs="宋体"/>
          <w:lang w:val="en-US" w:eastAsia="zh-CN"/>
        </w:rPr>
        <w:drawing>
          <wp:inline distT="0" distB="0" distL="114300" distR="114300">
            <wp:extent cx="5273040" cy="3954780"/>
            <wp:effectExtent l="0" t="0" r="0" b="7620"/>
            <wp:docPr id="4" name="图片 4" descr="journal_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journal_articles"/>
                    <pic:cNvPicPr>
                      <a:picLocks noChangeAspect="1"/>
                    </pic:cNvPicPr>
                  </pic:nvPicPr>
                  <pic:blipFill>
                    <a:blip r:embed="rId7"/>
                    <a:stretch>
                      <a:fillRect/>
                    </a:stretch>
                  </pic:blipFill>
                  <pic:spPr>
                    <a:xfrm>
                      <a:off x="0" y="0"/>
                      <a:ext cx="5273040" cy="3954780"/>
                    </a:xfrm>
                    <a:prstGeom prst="rect">
                      <a:avLst/>
                    </a:prstGeom>
                  </pic:spPr>
                </pic:pic>
              </a:graphicData>
            </a:graphic>
          </wp:inline>
        </w:drawing>
      </w:r>
    </w:p>
    <w:p>
      <w:pPr>
        <w:numPr>
          <w:numId w:val="0"/>
        </w:numPr>
        <w:ind w:left="420" w:leftChars="0"/>
        <w:jc w:val="center"/>
        <w:rPr>
          <w:rFonts w:hint="default" w:ascii="宋体" w:hAnsi="宋体" w:eastAsia="宋体" w:cs="宋体"/>
          <w:lang w:val="en-US" w:eastAsia="zh-CN"/>
        </w:rPr>
      </w:pPr>
      <w:r>
        <w:rPr>
          <w:rFonts w:hint="eastAsia" w:ascii="宋体" w:hAnsi="宋体" w:eastAsia="宋体" w:cs="宋体"/>
          <w:lang w:val="en-US" w:eastAsia="zh-CN"/>
        </w:rPr>
        <w:t xml:space="preserve">figure : </w:t>
      </w:r>
      <w:r>
        <w:rPr>
          <w:rFonts w:hint="default" w:ascii="宋体" w:hAnsi="宋体" w:eastAsia="宋体" w:cs="宋体"/>
          <w:lang w:val="en-US" w:eastAsia="zh-CN"/>
        </w:rPr>
        <w:t>Number of scientific and technical articles published each year</w:t>
      </w:r>
    </w:p>
    <w:p>
      <w:pPr>
        <w:numPr>
          <w:numId w:val="0"/>
        </w:numPr>
        <w:ind w:left="420" w:leftChars="0" w:firstLine="420" w:firstLineChars="0"/>
        <w:rPr>
          <w:rFonts w:hint="default" w:ascii="宋体" w:hAnsi="宋体" w:eastAsia="宋体" w:cs="宋体"/>
          <w:lang w:val="en-US" w:eastAsia="zh-CN"/>
        </w:rPr>
      </w:pPr>
    </w:p>
    <w:p>
      <w:pPr>
        <w:numPr>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73040" cy="3954780"/>
            <wp:effectExtent l="0" t="0" r="0" b="7620"/>
            <wp:docPr id="5" name="图片 5" descr="gross_graduation_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ross_graduation_ratio"/>
                    <pic:cNvPicPr>
                      <a:picLocks noChangeAspect="1"/>
                    </pic:cNvPicPr>
                  </pic:nvPicPr>
                  <pic:blipFill>
                    <a:blip r:embed="rId8"/>
                    <a:stretch>
                      <a:fillRect/>
                    </a:stretch>
                  </pic:blipFill>
                  <pic:spPr>
                    <a:xfrm>
                      <a:off x="0" y="0"/>
                      <a:ext cx="5273040" cy="3954780"/>
                    </a:xfrm>
                    <a:prstGeom prst="rect">
                      <a:avLst/>
                    </a:prstGeom>
                  </pic:spPr>
                </pic:pic>
              </a:graphicData>
            </a:graphic>
          </wp:inline>
        </w:drawing>
      </w:r>
    </w:p>
    <w:p>
      <w:pPr>
        <w:numPr>
          <w:numId w:val="0"/>
        </w:numPr>
        <w:ind w:left="420" w:leftChars="0"/>
        <w:jc w:val="center"/>
        <w:rPr>
          <w:rFonts w:hint="default" w:ascii="宋体" w:hAnsi="宋体" w:eastAsia="宋体" w:cs="宋体"/>
          <w:lang w:val="en-US" w:eastAsia="zh-CN"/>
        </w:rPr>
      </w:pPr>
      <w:r>
        <w:rPr>
          <w:rFonts w:hint="eastAsia" w:ascii="宋体" w:hAnsi="宋体" w:eastAsia="宋体" w:cs="宋体"/>
          <w:lang w:val="en-US" w:eastAsia="zh-CN"/>
        </w:rPr>
        <w:t xml:space="preserve">figure : </w:t>
      </w:r>
      <w:r>
        <w:rPr>
          <w:rFonts w:hint="eastAsia" w:ascii="宋体" w:hAnsi="宋体" w:eastAsia="宋体" w:cs="宋体"/>
          <w:i w:val="0"/>
          <w:caps w:val="0"/>
          <w:color w:val="auto"/>
          <w:spacing w:val="0"/>
          <w:sz w:val="22"/>
          <w:szCs w:val="22"/>
          <w:shd w:val="clear" w:fill="FFFFFF"/>
        </w:rPr>
        <w:t>Gross graduation ratio for tertiary education</w:t>
      </w:r>
    </w:p>
    <w:p>
      <w:pPr>
        <w:numPr>
          <w:ilvl w:val="-2"/>
          <w:numId w:val="0"/>
        </w:numPr>
        <w:ind w:firstLine="420" w:firstLineChars="0"/>
        <w:rPr>
          <w:rFonts w:hint="default" w:ascii="宋体" w:hAnsi="宋体" w:eastAsia="宋体" w:cs="宋体"/>
          <w:lang w:val="en-US" w:eastAsia="zh-CN"/>
        </w:rPr>
      </w:pPr>
      <w:r>
        <w:rPr>
          <w:rFonts w:hint="eastAsia" w:ascii="宋体" w:hAnsi="宋体" w:eastAsia="宋体" w:cs="宋体"/>
          <w:lang w:val="en-US" w:eastAsia="zh-CN"/>
        </w:rPr>
        <w:t>总结一下上面的数据所反映的情况，</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除了上面的工作，我们还找到了2013年，2017年这4个国家的高等教育中国际留学生所占比例。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Borders>
              <w:tl2br w:val="single" w:color="auto" w:sz="4" w:space="0"/>
            </w:tcBorders>
            <w:vAlign w:val="center"/>
          </w:tcPr>
          <w:p>
            <w:pPr>
              <w:widowControl w:val="0"/>
              <w:jc w:val="center"/>
              <w:rPr>
                <w:rFonts w:hint="default" w:ascii="宋体" w:hAnsi="宋体" w:eastAsia="宋体" w:cs="宋体"/>
                <w:vertAlign w:val="baseline"/>
                <w:lang w:val="en-US" w:eastAsia="zh-CN"/>
              </w:rPr>
            </w:pPr>
          </w:p>
        </w:tc>
        <w:tc>
          <w:tcPr>
            <w:tcW w:w="2130"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2013</w:t>
            </w:r>
          </w:p>
        </w:tc>
        <w:tc>
          <w:tcPr>
            <w:tcW w:w="2131"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United Kingdom</w:t>
            </w:r>
          </w:p>
        </w:tc>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18.98</w:t>
            </w:r>
          </w:p>
        </w:tc>
        <w:tc>
          <w:tcPr>
            <w:tcW w:w="2131"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21.14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United States</w:t>
            </w:r>
          </w:p>
        </w:tc>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3.86</w:t>
            </w:r>
          </w:p>
        </w:tc>
        <w:tc>
          <w:tcPr>
            <w:tcW w:w="2131"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5.345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Australia</w:t>
            </w:r>
          </w:p>
        </w:tc>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20.86</w:t>
            </w:r>
          </w:p>
        </w:tc>
        <w:tc>
          <w:tcPr>
            <w:tcW w:w="2131"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23.79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Mexico</w:t>
            </w:r>
          </w:p>
        </w:tc>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0.20</w:t>
            </w:r>
          </w:p>
        </w:tc>
        <w:tc>
          <w:tcPr>
            <w:tcW w:w="2131"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0.46</w:t>
            </w:r>
          </w:p>
        </w:tc>
      </w:tr>
    </w:tbl>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从这4个国家的国际留学生比例中，墨西哥的留学生比例是最低的，他与比自己排名稍高的美国再2013年相差20倍，再2017年相差10陪左右，但是鉴于美国的高等学校人数本身很大，而且美国也是在2013年至2019年这7年中是最多的国际留学生选择去往的国家[2]，所以墨西哥的高等学校在世界范围内认可度不高，其高等学校与世界的接轨与其他三个学校相比远远不够。</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综合以上六个因素，我们给出以下建议：</w:t>
      </w:r>
    </w:p>
    <w:p>
      <w:pPr>
        <w:pStyle w:val="3"/>
        <w:numPr>
          <w:ilvl w:val="1"/>
          <w:numId w:val="1"/>
        </w:numPr>
        <w:rPr>
          <w:rFonts w:hint="eastAsia" w:ascii="宋体" w:hAnsi="宋体" w:eastAsia="宋体" w:cs="宋体"/>
        </w:rPr>
      </w:pPr>
      <w:bookmarkStart w:id="14" w:name="_Toc63606984"/>
      <w:r>
        <w:rPr>
          <w:rFonts w:hint="eastAsia" w:ascii="宋体" w:hAnsi="宋体" w:eastAsia="宋体" w:cs="宋体"/>
        </w:rPr>
        <w:t>理论分析</w:t>
      </w:r>
      <w:bookmarkEnd w:id="14"/>
    </w:p>
    <w:p>
      <w:pPr>
        <w:rPr>
          <w:rFonts w:hint="eastAsia" w:ascii="宋体" w:hAnsi="宋体" w:eastAsia="宋体" w:cs="宋体"/>
        </w:rPr>
      </w:pPr>
    </w:p>
    <w:p>
      <w:pPr>
        <w:pStyle w:val="2"/>
        <w:numPr>
          <w:ilvl w:val="0"/>
          <w:numId w:val="1"/>
        </w:numPr>
        <w:rPr>
          <w:rFonts w:hint="eastAsia" w:ascii="宋体" w:hAnsi="宋体" w:eastAsia="宋体" w:cs="宋体"/>
          <w:shd w:val="clear" w:color="auto" w:fill="FFFFFF"/>
        </w:rPr>
      </w:pPr>
      <w:bookmarkStart w:id="15" w:name="_Toc63606985"/>
      <w:r>
        <w:rPr>
          <w:rFonts w:hint="eastAsia" w:ascii="宋体" w:hAnsi="宋体" w:eastAsia="宋体" w:cs="宋体"/>
          <w:shd w:val="clear" w:color="auto" w:fill="FFFFFF"/>
        </w:rPr>
        <w:t>结论</w:t>
      </w:r>
      <w:bookmarkEnd w:id="15"/>
    </w:p>
    <w:p>
      <w:pPr>
        <w:pStyle w:val="3"/>
        <w:numPr>
          <w:ilvl w:val="1"/>
          <w:numId w:val="1"/>
        </w:numPr>
        <w:rPr>
          <w:rFonts w:hint="eastAsia" w:ascii="宋体" w:hAnsi="宋体" w:eastAsia="宋体" w:cs="宋体"/>
        </w:rPr>
      </w:pPr>
      <w:bookmarkStart w:id="16" w:name="_Toc63606986"/>
      <w:r>
        <w:rPr>
          <w:rFonts w:hint="eastAsia" w:ascii="宋体" w:hAnsi="宋体" w:eastAsia="宋体" w:cs="宋体"/>
        </w:rPr>
        <w:t>优点和缺点</w:t>
      </w:r>
      <w:bookmarkEnd w:id="16"/>
    </w:p>
    <w:p>
      <w:pPr>
        <w:pStyle w:val="4"/>
        <w:numPr>
          <w:ilvl w:val="2"/>
          <w:numId w:val="1"/>
        </w:numPr>
        <w:ind w:left="720" w:leftChars="0" w:hanging="720" w:firstLineChars="0"/>
        <w:rPr>
          <w:rFonts w:hint="eastAsia" w:ascii="宋体" w:hAnsi="宋体" w:eastAsia="宋体" w:cs="宋体"/>
        </w:rPr>
      </w:pPr>
      <w:bookmarkStart w:id="17" w:name="_Toc63606987"/>
      <w:r>
        <w:rPr>
          <w:rFonts w:hint="eastAsia" w:ascii="宋体" w:hAnsi="宋体" w:eastAsia="宋体" w:cs="宋体"/>
        </w:rPr>
        <w:t>优点</w:t>
      </w:r>
      <w:bookmarkEnd w:id="17"/>
    </w:p>
    <w:p>
      <w:pPr>
        <w:pStyle w:val="4"/>
        <w:ind w:firstLine="420" w:firstLineChars="0"/>
        <w:rPr>
          <w:rFonts w:hint="eastAsia" w:ascii="宋体" w:hAnsi="宋体" w:eastAsia="宋体" w:cs="宋体"/>
          <w:color w:val="auto"/>
          <w:sz w:val="22"/>
          <w:szCs w:val="22"/>
          <w:lang w:val="en-US" w:eastAsia="zh-CN"/>
        </w:rPr>
      </w:pPr>
      <w:bookmarkStart w:id="18" w:name="_Toc63606988"/>
      <w:r>
        <w:rPr>
          <w:rFonts w:hint="eastAsia" w:ascii="宋体" w:hAnsi="宋体" w:eastAsia="宋体" w:cs="宋体"/>
          <w:color w:val="auto"/>
          <w:sz w:val="22"/>
          <w:szCs w:val="22"/>
          <w:lang w:val="en-US" w:eastAsia="zh-CN"/>
        </w:rPr>
        <w:t>我们对比了四个国家的高等教育系统，分别是欧洲的英国，大洋洲的澳大利亚，以及位于北美洲的美国和墨西哥。通过建立topsis模型分析对比他们的高等教育入学率、高等教育学生人均政府支出（占人均GDP）、受高等教育人数占总人数的（25岁以上的）比例、每个国家近年来的发表的科学与技术文章、高等教育毕业率。这个模型xxxxx</w:t>
      </w:r>
    </w:p>
    <w:p>
      <w:pPr>
        <w:pStyle w:val="4"/>
        <w:rPr>
          <w:rFonts w:hint="eastAsia" w:ascii="宋体" w:hAnsi="宋体" w:eastAsia="宋体" w:cs="宋体"/>
        </w:rPr>
      </w:pPr>
      <w:r>
        <w:rPr>
          <w:rFonts w:hint="eastAsia" w:ascii="宋体" w:hAnsi="宋体" w:eastAsia="宋体" w:cs="宋体"/>
        </w:rPr>
        <w:t>5.1.2 缺点</w:t>
      </w:r>
      <w:bookmarkEnd w:id="18"/>
    </w:p>
    <w:p>
      <w:pPr>
        <w:ind w:firstLine="42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模型本身存在的问题</w:t>
      </w:r>
    </w:p>
    <w:p>
      <w:pPr>
        <w:pStyle w:val="3"/>
        <w:numPr>
          <w:ilvl w:val="1"/>
          <w:numId w:val="1"/>
        </w:numPr>
        <w:rPr>
          <w:rFonts w:hint="eastAsia" w:ascii="宋体" w:hAnsi="宋体" w:eastAsia="宋体" w:cs="宋体"/>
        </w:rPr>
      </w:pPr>
      <w:bookmarkStart w:id="19" w:name="_Toc63606989"/>
      <w:r>
        <w:rPr>
          <w:rFonts w:hint="eastAsia" w:ascii="宋体" w:hAnsi="宋体" w:eastAsia="宋体" w:cs="宋体"/>
        </w:rPr>
        <w:t>理论分析</w:t>
      </w:r>
      <w:bookmarkEnd w:id="19"/>
    </w:p>
    <w:p>
      <w:pPr>
        <w:rPr>
          <w:rFonts w:hint="eastAsia" w:ascii="宋体" w:hAnsi="宋体" w:eastAsia="宋体" w:cs="宋体"/>
        </w:rPr>
      </w:pPr>
    </w:p>
    <w:p>
      <w:pPr>
        <w:pStyle w:val="2"/>
        <w:ind w:left="360"/>
        <w:rPr>
          <w:rFonts w:hint="eastAsia" w:ascii="宋体" w:hAnsi="宋体" w:eastAsia="宋体" w:cs="宋体"/>
          <w:shd w:val="clear" w:color="auto" w:fill="FFFFFF"/>
        </w:rPr>
      </w:pPr>
      <w:bookmarkStart w:id="20" w:name="_Toc63606990"/>
      <w:r>
        <w:rPr>
          <w:rFonts w:hint="eastAsia" w:ascii="宋体" w:hAnsi="宋体" w:eastAsia="宋体" w:cs="宋体"/>
          <w:shd w:val="clear" w:color="auto" w:fill="FFFFFF"/>
        </w:rPr>
        <w:t>附录</w:t>
      </w:r>
      <w:bookmarkEnd w:id="20"/>
    </w:p>
    <w:p>
      <w:pPr>
        <w:rPr>
          <w:rFonts w:hint="eastAsia" w:ascii="宋体" w:hAnsi="宋体" w:eastAsia="宋体" w:cs="宋体"/>
          <w:shd w:val="clear" w:color="auto" w:fill="FFFFFF"/>
        </w:rPr>
      </w:pPr>
    </w:p>
    <w:p>
      <w:pPr>
        <w:rPr>
          <w:rFonts w:hint="eastAsia" w:ascii="宋体" w:hAnsi="宋体" w:eastAsia="宋体" w:cs="宋体"/>
          <w:color w:val="0000FF"/>
          <w:sz w:val="32"/>
          <w:szCs w:val="32"/>
          <w:shd w:val="clear" w:color="auto" w:fill="FFFFFF"/>
          <w:lang w:val="en-US" w:eastAsia="zh-CN"/>
        </w:rPr>
      </w:pPr>
      <w:r>
        <w:rPr>
          <w:rFonts w:hint="eastAsia" w:ascii="宋体" w:hAnsi="宋体" w:eastAsia="宋体" w:cs="宋体"/>
          <w:color w:val="0000FF"/>
          <w:sz w:val="32"/>
          <w:szCs w:val="32"/>
          <w:shd w:val="clear" w:color="auto" w:fill="FFFFFF"/>
          <w:lang w:val="en-US" w:eastAsia="zh-CN"/>
        </w:rPr>
        <w:t>参考</w:t>
      </w:r>
    </w:p>
    <w:p>
      <w:pPr>
        <w:numPr>
          <w:ilvl w:val="0"/>
          <w:numId w:val="4"/>
        </w:numPr>
        <w:rPr>
          <w:rFonts w:hint="eastAsia" w:ascii="宋体" w:hAnsi="宋体" w:eastAsia="宋体" w:cs="宋体"/>
          <w:color w:val="0000FF"/>
          <w:sz w:val="24"/>
          <w:szCs w:val="24"/>
          <w:shd w:val="clear" w:color="auto" w:fill="FFFFFF"/>
          <w:lang w:val="en-US" w:eastAsia="zh-CN"/>
        </w:rPr>
      </w:pPr>
      <w:r>
        <w:rPr>
          <w:rFonts w:hint="eastAsia" w:ascii="宋体" w:hAnsi="宋体" w:eastAsia="宋体" w:cs="宋体"/>
          <w:color w:val="0000FF"/>
          <w:sz w:val="24"/>
          <w:szCs w:val="24"/>
          <w:shd w:val="clear" w:color="auto" w:fill="FFFFFF"/>
          <w:lang w:val="en-US" w:eastAsia="zh-CN"/>
        </w:rPr>
        <w:t>(毛入学率)(https://en.wikipedia.org/wiki/Gross_enrolment_ratio)</w:t>
      </w:r>
    </w:p>
    <w:p>
      <w:pPr>
        <w:numPr>
          <w:ilvl w:val="0"/>
          <w:numId w:val="4"/>
        </w:numPr>
        <w:rPr>
          <w:rFonts w:hint="eastAsia" w:ascii="宋体" w:hAnsi="宋体" w:eastAsia="宋体" w:cs="宋体"/>
          <w:color w:val="0000FF"/>
          <w:sz w:val="24"/>
          <w:szCs w:val="24"/>
          <w:shd w:val="clear" w:color="auto" w:fill="FFFFFF"/>
          <w:lang w:val="en-US" w:eastAsia="zh-CN"/>
        </w:rPr>
      </w:pPr>
      <w:r>
        <w:rPr>
          <w:rFonts w:hint="eastAsia" w:ascii="宋体" w:hAnsi="宋体" w:eastAsia="宋体" w:cs="宋体"/>
          <w:color w:val="0000FF"/>
          <w:sz w:val="24"/>
          <w:szCs w:val="24"/>
          <w:shd w:val="clear" w:color="auto" w:fill="FFFFFF"/>
          <w:lang w:val="en-US" w:eastAsia="zh-CN"/>
        </w:rPr>
        <w:t>(国际留学生比例)(https://www.iie.org/Research-and-Insights/Project-Atlas/Explore-Data/)</w:t>
      </w:r>
    </w:p>
    <w:p>
      <w:pPr>
        <w:numPr>
          <w:ilvl w:val="0"/>
          <w:numId w:val="4"/>
        </w:numPr>
        <w:rPr>
          <w:rFonts w:hint="eastAsia" w:ascii="宋体" w:hAnsi="宋体" w:eastAsia="宋体" w:cs="宋体"/>
          <w:color w:val="0000FF"/>
          <w:sz w:val="24"/>
          <w:szCs w:val="24"/>
          <w:shd w:val="clear" w:color="auto" w:fill="FFFFFF"/>
          <w:lang w:val="en-US" w:eastAsia="zh-CN"/>
        </w:rPr>
      </w:pPr>
      <w:r>
        <w:rPr>
          <w:rFonts w:hint="eastAsia" w:ascii="宋体" w:hAnsi="宋体" w:eastAsia="宋体" w:cs="宋体"/>
          <w:color w:val="0000FF"/>
          <w:sz w:val="24"/>
          <w:szCs w:val="24"/>
          <w:shd w:val="clear" w:color="auto" w:fill="FFFFFF"/>
          <w:lang w:val="en-US" w:eastAsia="zh-CN"/>
        </w:rPr>
        <w:t>Pengyu Chen,</w:t>
      </w:r>
      <w:r>
        <w:rPr>
          <w:rFonts w:hint="default" w:ascii="宋体" w:hAnsi="宋体" w:eastAsia="宋体" w:cs="宋体"/>
          <w:color w:val="0000FF"/>
          <w:sz w:val="24"/>
          <w:szCs w:val="24"/>
          <w:shd w:val="clear" w:color="auto" w:fill="FFFFFF"/>
          <w:lang w:val="en-US" w:eastAsia="zh-CN"/>
        </w:rPr>
        <w:t>”</w:t>
      </w:r>
      <w:r>
        <w:rPr>
          <w:rFonts w:hint="default" w:ascii="宋体" w:hAnsi="宋体" w:eastAsia="宋体" w:cs="宋体"/>
          <w:color w:val="0000FF"/>
          <w:sz w:val="24"/>
          <w:szCs w:val="24"/>
          <w:shd w:val="clear" w:color="auto" w:fill="FFFFFF"/>
          <w:lang w:val="en-US" w:eastAsia="zh-CN"/>
        </w:rPr>
        <w:fldChar w:fldCharType="begin"/>
      </w:r>
      <w:r>
        <w:rPr>
          <w:rFonts w:hint="default" w:ascii="宋体" w:hAnsi="宋体" w:eastAsia="宋体" w:cs="宋体"/>
          <w:color w:val="0000FF"/>
          <w:sz w:val="24"/>
          <w:szCs w:val="24"/>
          <w:shd w:val="clear" w:color="auto" w:fill="FFFFFF"/>
          <w:lang w:val="en-US" w:eastAsia="zh-CN"/>
        </w:rPr>
        <w:instrText xml:space="preserve"> HYPERLINK "http://lib.cqu.edu.cn/asset/detail/0/2031017048914" \t "http://lib.cqu.edu.cn/asset/_blank" </w:instrText>
      </w:r>
      <w:r>
        <w:rPr>
          <w:rFonts w:hint="default" w:ascii="宋体" w:hAnsi="宋体" w:eastAsia="宋体" w:cs="宋体"/>
          <w:color w:val="0000FF"/>
          <w:sz w:val="24"/>
          <w:szCs w:val="24"/>
          <w:shd w:val="clear" w:color="auto" w:fill="FFFFFF"/>
          <w:lang w:val="en-US" w:eastAsia="zh-CN"/>
        </w:rPr>
        <w:fldChar w:fldCharType="separate"/>
      </w:r>
      <w:r>
        <w:rPr>
          <w:rFonts w:hint="default" w:ascii="宋体" w:hAnsi="宋体" w:eastAsia="宋体" w:cs="宋体"/>
          <w:color w:val="0000FF"/>
          <w:sz w:val="24"/>
          <w:szCs w:val="24"/>
          <w:shd w:val="clear" w:color="auto" w:fill="FFFFFF"/>
          <w:lang w:val="en-US" w:eastAsia="zh-CN"/>
        </w:rPr>
        <w:t>Effects of the entropy weight on topsis</w:t>
      </w:r>
      <w:r>
        <w:rPr>
          <w:rFonts w:hint="default" w:ascii="宋体" w:hAnsi="宋体" w:eastAsia="宋体" w:cs="宋体"/>
          <w:color w:val="0000FF"/>
          <w:sz w:val="24"/>
          <w:szCs w:val="24"/>
          <w:shd w:val="clear" w:color="auto" w:fill="FFFFFF"/>
          <w:lang w:val="en-US" w:eastAsia="zh-CN"/>
        </w:rPr>
        <w:fldChar w:fldCharType="end"/>
      </w:r>
      <w:r>
        <w:rPr>
          <w:rFonts w:hint="default" w:ascii="宋体" w:hAnsi="宋体" w:eastAsia="宋体" w:cs="宋体"/>
          <w:color w:val="0000FF"/>
          <w:sz w:val="24"/>
          <w:szCs w:val="24"/>
          <w:shd w:val="clear" w:color="auto" w:fill="FFFFFF"/>
          <w:lang w:val="en-US" w:eastAsia="zh-CN"/>
        </w:rPr>
        <w:t>”</w:t>
      </w:r>
      <w:r>
        <w:rPr>
          <w:rFonts w:hint="eastAsia" w:ascii="宋体" w:hAnsi="宋体" w:eastAsia="宋体" w:cs="宋体"/>
          <w:color w:val="0000FF"/>
          <w:sz w:val="24"/>
          <w:szCs w:val="24"/>
          <w:shd w:val="clear" w:color="auto" w:fill="FFFFFF"/>
          <w:lang w:val="en-US" w:eastAsia="zh-CN"/>
        </w:rPr>
        <w:t>(http://lib.cqu.edu.cn/asset/detail/0/2031017048914)</w:t>
      </w:r>
    </w:p>
    <w:p>
      <w:pPr>
        <w:rPr>
          <w:rFonts w:hint="eastAsia" w:ascii="宋体" w:hAnsi="宋体" w:eastAsia="宋体" w:cs="宋体"/>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9D8C10"/>
    <w:multiLevelType w:val="singleLevel"/>
    <w:tmpl w:val="BA9D8C10"/>
    <w:lvl w:ilvl="0" w:tentative="0">
      <w:start w:val="1"/>
      <w:numFmt w:val="decimal"/>
      <w:suff w:val="space"/>
      <w:lvlText w:val="%1."/>
      <w:lvlJc w:val="left"/>
    </w:lvl>
  </w:abstractNum>
  <w:abstractNum w:abstractNumId="1">
    <w:nsid w:val="01677143"/>
    <w:multiLevelType w:val="multilevel"/>
    <w:tmpl w:val="01677143"/>
    <w:lvl w:ilvl="0" w:tentative="0">
      <w:start w:val="1"/>
      <w:numFmt w:val="decimal"/>
      <w:lvlText w:val="%1."/>
      <w:lvlJc w:val="left"/>
      <w:pPr>
        <w:ind w:left="360" w:hanging="360"/>
      </w:pPr>
      <w:rPr>
        <w:rFonts w:hint="default"/>
      </w:rPr>
    </w:lvl>
    <w:lvl w:ilvl="1" w:tentative="0">
      <w:start w:val="1"/>
      <w:numFmt w:val="decimal"/>
      <w:isLgl/>
      <w:lvlText w:val="%1.%2"/>
      <w:lvlJc w:val="left"/>
      <w:pPr>
        <w:ind w:left="495" w:hanging="49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
    <w:nsid w:val="40B36E0B"/>
    <w:multiLevelType w:val="singleLevel"/>
    <w:tmpl w:val="40B36E0B"/>
    <w:lvl w:ilvl="0" w:tentative="0">
      <w:start w:val="1"/>
      <w:numFmt w:val="decimal"/>
      <w:lvlText w:val="[%1]"/>
      <w:lvlJc w:val="left"/>
      <w:pPr>
        <w:tabs>
          <w:tab w:val="left" w:pos="312"/>
        </w:tabs>
      </w:pPr>
    </w:lvl>
  </w:abstractNum>
  <w:abstractNum w:abstractNumId="3">
    <w:nsid w:val="7EEFB012"/>
    <w:multiLevelType w:val="singleLevel"/>
    <w:tmpl w:val="7EEFB012"/>
    <w:lvl w:ilvl="0" w:tentative="0">
      <w:start w:val="1"/>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EA2"/>
    <w:rsid w:val="00200EA2"/>
    <w:rsid w:val="0022688A"/>
    <w:rsid w:val="00261461"/>
    <w:rsid w:val="002A4A5A"/>
    <w:rsid w:val="00306FC3"/>
    <w:rsid w:val="00336ED4"/>
    <w:rsid w:val="00366A42"/>
    <w:rsid w:val="003A7FDC"/>
    <w:rsid w:val="004158DF"/>
    <w:rsid w:val="00495B6C"/>
    <w:rsid w:val="004B2CC8"/>
    <w:rsid w:val="00536450"/>
    <w:rsid w:val="00575F6D"/>
    <w:rsid w:val="00581ED9"/>
    <w:rsid w:val="005D196C"/>
    <w:rsid w:val="005D2804"/>
    <w:rsid w:val="005E1D9C"/>
    <w:rsid w:val="005F1766"/>
    <w:rsid w:val="006477DA"/>
    <w:rsid w:val="00653EA4"/>
    <w:rsid w:val="00667605"/>
    <w:rsid w:val="006916C9"/>
    <w:rsid w:val="006A5315"/>
    <w:rsid w:val="006B1DFB"/>
    <w:rsid w:val="00704DC8"/>
    <w:rsid w:val="00853664"/>
    <w:rsid w:val="008C26A9"/>
    <w:rsid w:val="008C307A"/>
    <w:rsid w:val="00906902"/>
    <w:rsid w:val="009F6364"/>
    <w:rsid w:val="00A32B49"/>
    <w:rsid w:val="00AB4E97"/>
    <w:rsid w:val="00B00BA3"/>
    <w:rsid w:val="00B03965"/>
    <w:rsid w:val="00BD753B"/>
    <w:rsid w:val="00C21917"/>
    <w:rsid w:val="00C909BB"/>
    <w:rsid w:val="00CE2222"/>
    <w:rsid w:val="00E15BA6"/>
    <w:rsid w:val="00F372A9"/>
    <w:rsid w:val="00F57B6E"/>
    <w:rsid w:val="00FF7430"/>
    <w:rsid w:val="0226222B"/>
    <w:rsid w:val="06C954D4"/>
    <w:rsid w:val="075D134B"/>
    <w:rsid w:val="07CA3A0D"/>
    <w:rsid w:val="08B075F2"/>
    <w:rsid w:val="0FE52283"/>
    <w:rsid w:val="12C95496"/>
    <w:rsid w:val="14C969ED"/>
    <w:rsid w:val="15FC0C1F"/>
    <w:rsid w:val="16DB779C"/>
    <w:rsid w:val="17A65EC7"/>
    <w:rsid w:val="18F47A2A"/>
    <w:rsid w:val="1A5833FC"/>
    <w:rsid w:val="1BFB6A0C"/>
    <w:rsid w:val="1CE90AF4"/>
    <w:rsid w:val="1F502EB6"/>
    <w:rsid w:val="22B8269D"/>
    <w:rsid w:val="271748C3"/>
    <w:rsid w:val="27632255"/>
    <w:rsid w:val="2AEF2F46"/>
    <w:rsid w:val="2E5432EE"/>
    <w:rsid w:val="32107285"/>
    <w:rsid w:val="351B798D"/>
    <w:rsid w:val="3813518D"/>
    <w:rsid w:val="3BE357AF"/>
    <w:rsid w:val="3EAA672C"/>
    <w:rsid w:val="3EB3172E"/>
    <w:rsid w:val="41E46716"/>
    <w:rsid w:val="44475E70"/>
    <w:rsid w:val="450C30A5"/>
    <w:rsid w:val="46260C8C"/>
    <w:rsid w:val="46582798"/>
    <w:rsid w:val="492F6A1C"/>
    <w:rsid w:val="494B230D"/>
    <w:rsid w:val="4CEC23B5"/>
    <w:rsid w:val="4FF34E45"/>
    <w:rsid w:val="521611A2"/>
    <w:rsid w:val="54B97D9F"/>
    <w:rsid w:val="56566141"/>
    <w:rsid w:val="581155A6"/>
    <w:rsid w:val="596015E8"/>
    <w:rsid w:val="5D5B5EC6"/>
    <w:rsid w:val="5EC90073"/>
    <w:rsid w:val="6019562E"/>
    <w:rsid w:val="610F4754"/>
    <w:rsid w:val="639220AE"/>
    <w:rsid w:val="66AA0FFB"/>
    <w:rsid w:val="66B47055"/>
    <w:rsid w:val="6B4159CC"/>
    <w:rsid w:val="6FCA69A2"/>
    <w:rsid w:val="730163C3"/>
    <w:rsid w:val="7A9533E2"/>
    <w:rsid w:val="7C7A5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8"/>
      <w:szCs w:val="28"/>
    </w:rPr>
  </w:style>
  <w:style w:type="paragraph" w:styleId="4">
    <w:name w:val="heading 3"/>
    <w:basedOn w:val="1"/>
    <w:next w:val="1"/>
    <w:link w:val="27"/>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8"/>
    <w:semiHidden/>
    <w:unhideWhenUsed/>
    <w:qFormat/>
    <w:uiPriority w:val="9"/>
    <w:pPr>
      <w:keepNext/>
      <w:keepLines/>
      <w:spacing w:before="40" w:after="0"/>
      <w:outlineLvl w:val="3"/>
    </w:pPr>
    <w:rPr>
      <w:i/>
      <w:iCs/>
    </w:rPr>
  </w:style>
  <w:style w:type="paragraph" w:styleId="6">
    <w:name w:val="heading 5"/>
    <w:basedOn w:val="1"/>
    <w:next w:val="1"/>
    <w:link w:val="29"/>
    <w:semiHidden/>
    <w:unhideWhenUsed/>
    <w:qFormat/>
    <w:uiPriority w:val="9"/>
    <w:pPr>
      <w:keepNext/>
      <w:keepLines/>
      <w:spacing w:before="40" w:after="0"/>
      <w:outlineLvl w:val="4"/>
    </w:pPr>
    <w:rPr>
      <w:color w:val="2F5597" w:themeColor="accent1" w:themeShade="BF"/>
    </w:rPr>
  </w:style>
  <w:style w:type="paragraph" w:styleId="7">
    <w:name w:val="heading 6"/>
    <w:basedOn w:val="1"/>
    <w:next w:val="1"/>
    <w:link w:val="30"/>
    <w:semiHidden/>
    <w:unhideWhenUsed/>
    <w:qFormat/>
    <w:uiPriority w:val="9"/>
    <w:pPr>
      <w:keepNext/>
      <w:keepLines/>
      <w:spacing w:before="40" w:after="0"/>
      <w:outlineLvl w:val="5"/>
    </w:pPr>
    <w:rPr>
      <w:color w:val="203864" w:themeColor="accent1" w:themeShade="80"/>
    </w:rPr>
  </w:style>
  <w:style w:type="paragraph" w:styleId="8">
    <w:name w:val="heading 7"/>
    <w:basedOn w:val="1"/>
    <w:next w:val="1"/>
    <w:link w:val="31"/>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2"/>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3"/>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toc 3"/>
    <w:basedOn w:val="1"/>
    <w:next w:val="1"/>
    <w:unhideWhenUsed/>
    <w:uiPriority w:val="39"/>
    <w:pPr>
      <w:ind w:left="840" w:leftChars="400"/>
    </w:pPr>
  </w:style>
  <w:style w:type="paragraph" w:styleId="13">
    <w:name w:val="toc 1"/>
    <w:basedOn w:val="1"/>
    <w:next w:val="1"/>
    <w:unhideWhenUsed/>
    <w:qFormat/>
    <w:uiPriority w:val="39"/>
  </w:style>
  <w:style w:type="paragraph" w:styleId="14">
    <w:name w:val="Subtitle"/>
    <w:basedOn w:val="1"/>
    <w:next w:val="1"/>
    <w:link w:val="35"/>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oc 2"/>
    <w:basedOn w:val="1"/>
    <w:next w:val="1"/>
    <w:unhideWhenUsed/>
    <w:uiPriority w:val="39"/>
    <w:pPr>
      <w:ind w:left="420" w:leftChars="200"/>
    </w:pPr>
  </w:style>
  <w:style w:type="paragraph" w:styleId="16">
    <w:name w:val="Title"/>
    <w:basedOn w:val="1"/>
    <w:next w:val="1"/>
    <w:link w:val="34"/>
    <w:qFormat/>
    <w:uiPriority w:val="10"/>
    <w:pPr>
      <w:spacing w:after="0" w:line="240" w:lineRule="auto"/>
      <w:contextualSpacing/>
    </w:pPr>
    <w:rPr>
      <w:rFonts w:asciiTheme="majorHAnsi" w:hAnsiTheme="majorHAnsi" w:eastAsiaTheme="majorEastAsia" w:cstheme="majorBidi"/>
      <w:spacing w:val="-10"/>
      <w:sz w:val="56"/>
      <w:szCs w:val="56"/>
    </w:rPr>
  </w:style>
  <w:style w:type="table" w:styleId="18">
    <w:name w:val="Table Grid"/>
    <w:basedOn w:val="1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bCs/>
      <w:color w:val="auto"/>
    </w:rPr>
  </w:style>
  <w:style w:type="character" w:styleId="21">
    <w:name w:val="Emphasis"/>
    <w:basedOn w:val="19"/>
    <w:qFormat/>
    <w:uiPriority w:val="20"/>
    <w:rPr>
      <w:i/>
      <w:iCs/>
      <w:color w:val="auto"/>
    </w:rPr>
  </w:style>
  <w:style w:type="character" w:styleId="22">
    <w:name w:val="Hyperlink"/>
    <w:basedOn w:val="19"/>
    <w:unhideWhenUsed/>
    <w:uiPriority w:val="99"/>
    <w:rPr>
      <w:color w:val="0563C1" w:themeColor="hyperlink"/>
      <w:u w:val="single"/>
      <w14:textFill>
        <w14:solidFill>
          <w14:schemeClr w14:val="hlink"/>
        </w14:solidFill>
      </w14:textFill>
    </w:rPr>
  </w:style>
  <w:style w:type="paragraph" w:styleId="23">
    <w:name w:val="List Paragraph"/>
    <w:basedOn w:val="1"/>
    <w:qFormat/>
    <w:uiPriority w:val="34"/>
    <w:pPr>
      <w:ind w:firstLine="420" w:firstLineChars="200"/>
    </w:pPr>
  </w:style>
  <w:style w:type="character" w:customStyle="1" w:styleId="24">
    <w:name w:val="标题 1 字符"/>
    <w:basedOn w:val="19"/>
    <w:link w:val="2"/>
    <w:uiPriority w:val="9"/>
    <w:rPr>
      <w:rFonts w:asciiTheme="majorHAnsi" w:hAnsiTheme="majorHAnsi" w:eastAsiaTheme="majorEastAsia" w:cstheme="majorBidi"/>
      <w:color w:val="2F5597" w:themeColor="accent1" w:themeShade="BF"/>
      <w:sz w:val="32"/>
      <w:szCs w:val="32"/>
    </w:rPr>
  </w:style>
  <w:style w:type="paragraph" w:customStyle="1" w:styleId="25">
    <w:name w:val="TOC Heading"/>
    <w:basedOn w:val="2"/>
    <w:next w:val="1"/>
    <w:unhideWhenUsed/>
    <w:qFormat/>
    <w:uiPriority w:val="39"/>
    <w:pPr>
      <w:outlineLvl w:val="9"/>
    </w:pPr>
  </w:style>
  <w:style w:type="character" w:customStyle="1" w:styleId="26">
    <w:name w:val="标题 2 字符"/>
    <w:basedOn w:val="19"/>
    <w:link w:val="3"/>
    <w:qFormat/>
    <w:uiPriority w:val="9"/>
    <w:rPr>
      <w:rFonts w:asciiTheme="majorHAnsi" w:hAnsiTheme="majorHAnsi" w:eastAsiaTheme="majorEastAsia" w:cstheme="majorBidi"/>
      <w:color w:val="2F5597" w:themeColor="accent1" w:themeShade="BF"/>
      <w:sz w:val="28"/>
      <w:szCs w:val="28"/>
    </w:rPr>
  </w:style>
  <w:style w:type="character" w:customStyle="1" w:styleId="27">
    <w:name w:val="标题 3 字符"/>
    <w:basedOn w:val="19"/>
    <w:link w:val="4"/>
    <w:qFormat/>
    <w:uiPriority w:val="9"/>
    <w:rPr>
      <w:rFonts w:asciiTheme="majorHAnsi" w:hAnsiTheme="majorHAnsi" w:eastAsiaTheme="majorEastAsia" w:cstheme="majorBidi"/>
      <w:color w:val="203864" w:themeColor="accent1" w:themeShade="80"/>
      <w:sz w:val="24"/>
      <w:szCs w:val="24"/>
    </w:rPr>
  </w:style>
  <w:style w:type="character" w:customStyle="1" w:styleId="28">
    <w:name w:val="标题 4 字符"/>
    <w:basedOn w:val="19"/>
    <w:link w:val="5"/>
    <w:semiHidden/>
    <w:qFormat/>
    <w:uiPriority w:val="9"/>
    <w:rPr>
      <w:i/>
      <w:iCs/>
    </w:rPr>
  </w:style>
  <w:style w:type="character" w:customStyle="1" w:styleId="29">
    <w:name w:val="标题 5 字符"/>
    <w:basedOn w:val="19"/>
    <w:link w:val="6"/>
    <w:semiHidden/>
    <w:uiPriority w:val="9"/>
    <w:rPr>
      <w:color w:val="2F5597" w:themeColor="accent1" w:themeShade="BF"/>
    </w:rPr>
  </w:style>
  <w:style w:type="character" w:customStyle="1" w:styleId="30">
    <w:name w:val="标题 6 字符"/>
    <w:basedOn w:val="19"/>
    <w:link w:val="7"/>
    <w:semiHidden/>
    <w:uiPriority w:val="9"/>
    <w:rPr>
      <w:color w:val="203864" w:themeColor="accent1" w:themeShade="80"/>
    </w:rPr>
  </w:style>
  <w:style w:type="character" w:customStyle="1" w:styleId="31">
    <w:name w:val="标题 7 字符"/>
    <w:basedOn w:val="19"/>
    <w:link w:val="8"/>
    <w:semiHidden/>
    <w:qFormat/>
    <w:uiPriority w:val="9"/>
    <w:rPr>
      <w:rFonts w:asciiTheme="majorHAnsi" w:hAnsiTheme="majorHAnsi" w:eastAsiaTheme="majorEastAsia" w:cstheme="majorBidi"/>
      <w:i/>
      <w:iCs/>
      <w:color w:val="203864" w:themeColor="accent1" w:themeShade="80"/>
    </w:rPr>
  </w:style>
  <w:style w:type="character" w:customStyle="1" w:styleId="32">
    <w:name w:val="标题 8 字符"/>
    <w:basedOn w:val="19"/>
    <w:link w:val="9"/>
    <w:semiHidden/>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33">
    <w:name w:val="标题 9 字符"/>
    <w:basedOn w:val="19"/>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4">
    <w:name w:val="标题 字符"/>
    <w:basedOn w:val="19"/>
    <w:link w:val="16"/>
    <w:qFormat/>
    <w:uiPriority w:val="10"/>
    <w:rPr>
      <w:rFonts w:asciiTheme="majorHAnsi" w:hAnsiTheme="majorHAnsi" w:eastAsiaTheme="majorEastAsia" w:cstheme="majorBidi"/>
      <w:spacing w:val="-10"/>
      <w:sz w:val="56"/>
      <w:szCs w:val="56"/>
    </w:rPr>
  </w:style>
  <w:style w:type="character" w:customStyle="1" w:styleId="35">
    <w:name w:val="副标题 字符"/>
    <w:basedOn w:val="19"/>
    <w:link w:val="14"/>
    <w:uiPriority w:val="11"/>
    <w:rPr>
      <w:color w:val="595959" w:themeColor="text1" w:themeTint="A6"/>
      <w:spacing w:val="15"/>
      <w14:textFill>
        <w14:solidFill>
          <w14:schemeClr w14:val="tx1">
            <w14:lumMod w14:val="65000"/>
            <w14:lumOff w14:val="35000"/>
          </w14:schemeClr>
        </w14:solidFill>
      </w14:textFill>
    </w:rPr>
  </w:style>
  <w:style w:type="paragraph" w:styleId="36">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7">
    <w:name w:val="Quote"/>
    <w:basedOn w:val="1"/>
    <w:next w:val="1"/>
    <w:link w:val="38"/>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8">
    <w:name w:val="引用 字符"/>
    <w:basedOn w:val="19"/>
    <w:link w:val="37"/>
    <w:qFormat/>
    <w:uiPriority w:val="29"/>
    <w:rPr>
      <w:i/>
      <w:iCs/>
      <w:color w:val="404040" w:themeColor="text1" w:themeTint="BF"/>
      <w14:textFill>
        <w14:solidFill>
          <w14:schemeClr w14:val="tx1">
            <w14:lumMod w14:val="75000"/>
            <w14:lumOff w14:val="25000"/>
          </w14:schemeClr>
        </w14:solidFill>
      </w14:textFill>
    </w:rPr>
  </w:style>
  <w:style w:type="paragraph" w:styleId="39">
    <w:name w:val="Intense Quote"/>
    <w:basedOn w:val="1"/>
    <w:next w:val="1"/>
    <w:link w:val="40"/>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40">
    <w:name w:val="明显引用 字符"/>
    <w:basedOn w:val="19"/>
    <w:link w:val="39"/>
    <w:uiPriority w:val="30"/>
    <w:rPr>
      <w:i/>
      <w:iCs/>
      <w:color w:val="4472C4" w:themeColor="accent1"/>
      <w14:textFill>
        <w14:solidFill>
          <w14:schemeClr w14:val="accent1"/>
        </w14:solidFill>
      </w14:textFill>
    </w:rPr>
  </w:style>
  <w:style w:type="character" w:customStyle="1" w:styleId="41">
    <w:name w:val="Subtle Emphasis"/>
    <w:basedOn w:val="19"/>
    <w:qFormat/>
    <w:uiPriority w:val="19"/>
    <w:rPr>
      <w:i/>
      <w:iCs/>
      <w:color w:val="404040" w:themeColor="text1" w:themeTint="BF"/>
      <w14:textFill>
        <w14:solidFill>
          <w14:schemeClr w14:val="tx1">
            <w14:lumMod w14:val="75000"/>
            <w14:lumOff w14:val="25000"/>
          </w14:schemeClr>
        </w14:solidFill>
      </w14:textFill>
    </w:rPr>
  </w:style>
  <w:style w:type="character" w:customStyle="1" w:styleId="42">
    <w:name w:val="Intense Emphasis"/>
    <w:basedOn w:val="19"/>
    <w:qFormat/>
    <w:uiPriority w:val="21"/>
    <w:rPr>
      <w:i/>
      <w:iCs/>
      <w:color w:val="4472C4" w:themeColor="accent1"/>
      <w14:textFill>
        <w14:solidFill>
          <w14:schemeClr w14:val="accent1"/>
        </w14:solidFill>
      </w14:textFill>
    </w:rPr>
  </w:style>
  <w:style w:type="character" w:customStyle="1" w:styleId="43">
    <w:name w:val="Subtle Reference"/>
    <w:basedOn w:val="19"/>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4">
    <w:name w:val="Intense Reference"/>
    <w:basedOn w:val="19"/>
    <w:qFormat/>
    <w:uiPriority w:val="32"/>
    <w:rPr>
      <w:b/>
      <w:bCs/>
      <w:smallCaps/>
      <w:color w:val="4472C4" w:themeColor="accent1"/>
      <w:spacing w:val="5"/>
      <w14:textFill>
        <w14:solidFill>
          <w14:schemeClr w14:val="accent1"/>
        </w14:solidFill>
      </w14:textFill>
    </w:rPr>
  </w:style>
  <w:style w:type="character" w:customStyle="1" w:styleId="45">
    <w:name w:val="Book Title"/>
    <w:basedOn w:val="19"/>
    <w:qFormat/>
    <w:uiPriority w:val="33"/>
    <w:rPr>
      <w:b/>
      <w:bCs/>
      <w:i/>
      <w:iCs/>
      <w:spacing w:val="5"/>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E6832A-DC98-48C2-91CD-D03CD22B133E}">
  <ds:schemaRefs/>
</ds:datastoreItem>
</file>

<file path=docProps/app.xml><?xml version="1.0" encoding="utf-8"?>
<Properties xmlns="http://schemas.openxmlformats.org/officeDocument/2006/extended-properties" xmlns:vt="http://schemas.openxmlformats.org/officeDocument/2006/docPropsVTypes">
  <Template>Normal.dotm</Template>
  <Pages>4</Pages>
  <Words>317</Words>
  <Characters>1810</Characters>
  <Lines>15</Lines>
  <Paragraphs>4</Paragraphs>
  <TotalTime>22</TotalTime>
  <ScaleCrop>false</ScaleCrop>
  <LinksUpToDate>false</LinksUpToDate>
  <CharactersWithSpaces>2123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2021-02-05T11:48:00Z</dcterms:created>
  <dc:creator>郑 云</dc:creator>
  <cp:lastModifiedBy>ASUS</cp:lastModifiedBy>
  <dcterms:modified xsi:type="dcterms:W3CDTF">2021-02-08T06:49:53Z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