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rPr>
      </w:pPr>
      <w:r>
        <w:rPr>
          <w:rFonts w:hint="eastAsia" w:ascii="宋体" w:hAnsi="宋体" w:eastAsia="宋体" w:cs="宋体"/>
          <w:b/>
          <w:bCs/>
          <w:sz w:val="28"/>
          <w:szCs w:val="28"/>
        </w:rPr>
        <w:t>2021 ICM</w:t>
      </w:r>
    </w:p>
    <w:p>
      <w:pPr>
        <w:rPr>
          <w:rFonts w:hint="eastAsia" w:ascii="宋体" w:hAnsi="宋体" w:eastAsia="宋体" w:cs="宋体"/>
          <w:b/>
          <w:bCs/>
          <w:sz w:val="28"/>
          <w:szCs w:val="28"/>
        </w:rPr>
      </w:pPr>
      <w:r>
        <w:rPr>
          <w:rFonts w:hint="eastAsia" w:ascii="宋体" w:hAnsi="宋体" w:eastAsia="宋体" w:cs="宋体"/>
          <w:b/>
          <w:bCs/>
          <w:sz w:val="28"/>
          <w:szCs w:val="28"/>
        </w:rPr>
        <w:t>问题F：检查高等教育的脉搏和温度</w:t>
      </w:r>
    </w:p>
    <w:p>
      <w:pPr>
        <w:rPr>
          <w:rFonts w:hint="eastAsia" w:ascii="宋体" w:hAnsi="宋体" w:eastAsia="宋体" w:cs="宋体"/>
          <w:sz w:val="24"/>
          <w:szCs w:val="24"/>
        </w:rPr>
      </w:pPr>
      <w:r>
        <w:rPr>
          <w:rFonts w:hint="eastAsia" w:ascii="宋体" w:hAnsi="宋体" w:eastAsia="宋体" w:cs="宋体"/>
          <w:sz w:val="24"/>
          <w:szCs w:val="24"/>
        </w:rPr>
        <w:t>一个国家拥有健康，可持续的高等教育体系意味着什么？什么问题重要？是成本，获取权，公平性，资金，学位价值，教育质量，研究水平，世界上最聪明的人的思想交流，以上某些，以上全部还是其他？</w:t>
      </w:r>
    </w:p>
    <w:p>
      <w:pPr>
        <w:rPr>
          <w:rFonts w:hint="eastAsia" w:ascii="宋体" w:hAnsi="宋体" w:eastAsia="宋体" w:cs="宋体"/>
          <w:sz w:val="24"/>
          <w:szCs w:val="24"/>
        </w:rPr>
      </w:pPr>
      <w:r>
        <w:rPr>
          <w:rFonts w:hint="eastAsia" w:ascii="宋体" w:hAnsi="宋体" w:eastAsia="宋体" w:cs="宋体"/>
          <w:sz w:val="24"/>
          <w:szCs w:val="24"/>
        </w:rPr>
        <w:t>高等教育系统是一国进一步努力对其公民进行超出必修的初等和中等教育的努力的重要组成部分，因此，它既具有产业本身的价值，又具有为该国经济提供训练有素的公民的价值。从德国到美国到日本到澳大利亚，我们环顾世界各地，我们看到了各种国家的高等教育方式，每个国家不仅教育自己的学生，而且每年都吸引大量的国际学生。 。这些国家的高等教育体系都有其优点和缺点，在当前的大流行中需要进行调整之后，各国才有机会思考什么是行之有效的，还有什么可以做得更好。但是，改变通常很困难。推进任何系统所需的体制变革都要求在较长时间内实施政策，以实现更健康，更可持续的系统。</w:t>
      </w:r>
    </w:p>
    <w:p>
      <w:pPr>
        <w:rPr>
          <w:rFonts w:hint="eastAsia" w:ascii="宋体" w:hAnsi="宋体" w:eastAsia="宋体" w:cs="宋体"/>
          <w:sz w:val="24"/>
          <w:szCs w:val="24"/>
        </w:rPr>
      </w:pPr>
      <w:r>
        <w:rPr>
          <w:rFonts w:hint="eastAsia" w:ascii="宋体" w:hAnsi="宋体" w:eastAsia="宋体" w:cs="宋体"/>
          <w:sz w:val="24"/>
          <w:szCs w:val="24"/>
        </w:rPr>
        <w:t>在这个问题中，您将要开发一个模型来测量和评估国家高等教育系统的健康状况，为给定国家的高等教育系统确定健康和可持续的状态，并提出并分析一套将国家从当前状态迁移到您提议的健康，可持续状态的政策。</w:t>
      </w:r>
    </w:p>
    <w:p>
      <w:pPr>
        <w:rPr>
          <w:rFonts w:hint="eastAsia" w:ascii="宋体" w:hAnsi="宋体" w:eastAsia="宋体" w:cs="宋体"/>
          <w:sz w:val="24"/>
          <w:szCs w:val="24"/>
        </w:rPr>
      </w:pPr>
      <w:r>
        <w:rPr>
          <w:rFonts w:hint="eastAsia" w:ascii="宋体" w:hAnsi="宋体" w:eastAsia="宋体" w:cs="宋体"/>
          <w:sz w:val="24"/>
          <w:szCs w:val="24"/>
        </w:rPr>
        <w:t>具体来说，系统要求您：</w:t>
      </w:r>
    </w:p>
    <w:p>
      <w:pPr>
        <w:rPr>
          <w:rFonts w:hint="eastAsia" w:ascii="宋体" w:hAnsi="宋体" w:eastAsia="宋体" w:cs="宋体"/>
          <w:sz w:val="24"/>
          <w:szCs w:val="24"/>
        </w:rPr>
      </w:pPr>
      <w:r>
        <w:rPr>
          <w:rFonts w:hint="eastAsia" w:ascii="宋体" w:hAnsi="宋体" w:eastAsia="宋体" w:cs="宋体"/>
          <w:sz w:val="24"/>
          <w:szCs w:val="24"/>
        </w:rPr>
        <w:t>开发并验证一个模型或一组模型，使您可以评估任何国家的高等教育系统的健康状况； </w:t>
      </w:r>
    </w:p>
    <w:p>
      <w:pPr>
        <w:rPr>
          <w:rFonts w:hint="eastAsia" w:ascii="宋体" w:hAnsi="宋体" w:eastAsia="宋体" w:cs="宋体"/>
          <w:sz w:val="24"/>
          <w:szCs w:val="24"/>
        </w:rPr>
      </w:pPr>
      <w:r>
        <w:rPr>
          <w:rFonts w:hint="eastAsia" w:ascii="宋体" w:hAnsi="宋体" w:eastAsia="宋体" w:cs="宋体"/>
          <w:sz w:val="24"/>
          <w:szCs w:val="24"/>
        </w:rPr>
        <w:t>将您的模型应用到多个国家，然后根据您的分析选择一个高等教育系统仍有改善空间的国家； </w:t>
      </w:r>
    </w:p>
    <w:p>
      <w:pPr>
        <w:rPr>
          <w:rFonts w:hint="eastAsia" w:ascii="宋体" w:hAnsi="宋体" w:eastAsia="宋体" w:cs="宋体"/>
          <w:sz w:val="24"/>
          <w:szCs w:val="24"/>
        </w:rPr>
      </w:pPr>
      <w:r>
        <w:rPr>
          <w:rFonts w:hint="eastAsia" w:ascii="宋体" w:hAnsi="宋体" w:eastAsia="宋体" w:cs="宋体"/>
          <w:sz w:val="24"/>
          <w:szCs w:val="24"/>
        </w:rPr>
        <w:t>为所选国家/地区的系统提出可实现且合理的愿景，以支持健康，可持续的高等教育系统； </w:t>
      </w:r>
    </w:p>
    <w:p>
      <w:pPr>
        <w:rPr>
          <w:rFonts w:hint="eastAsia" w:ascii="宋体" w:hAnsi="宋体" w:eastAsia="宋体" w:cs="宋体"/>
          <w:sz w:val="24"/>
          <w:szCs w:val="24"/>
        </w:rPr>
      </w:pPr>
      <w:r>
        <w:rPr>
          <w:rFonts w:hint="eastAsia" w:ascii="宋体" w:hAnsi="宋体" w:eastAsia="宋体" w:cs="宋体"/>
          <w:sz w:val="24"/>
          <w:szCs w:val="24"/>
        </w:rPr>
        <w:t>使用您的模型来衡量当前系统以及所选国家/地区建议的，健康，可持续的系统的健康状况； </w:t>
      </w:r>
    </w:p>
    <w:p>
      <w:pPr>
        <w:rPr>
          <w:rFonts w:hint="eastAsia" w:ascii="宋体" w:hAnsi="宋体" w:eastAsia="宋体" w:cs="宋体"/>
          <w:sz w:val="24"/>
          <w:szCs w:val="24"/>
        </w:rPr>
      </w:pPr>
      <w:r>
        <w:rPr>
          <w:rFonts w:hint="eastAsia" w:ascii="宋体" w:hAnsi="宋体" w:eastAsia="宋体" w:cs="宋体"/>
          <w:sz w:val="24"/>
          <w:szCs w:val="24"/>
        </w:rPr>
        <w:t>提出有针对性的政策和实施时间表，以支持从当前状态到提议状态的迁移； </w:t>
      </w:r>
    </w:p>
    <w:p>
      <w:pPr>
        <w:rPr>
          <w:rFonts w:hint="eastAsia" w:ascii="宋体" w:hAnsi="宋体" w:eastAsia="宋体" w:cs="宋体"/>
          <w:sz w:val="24"/>
          <w:szCs w:val="24"/>
        </w:rPr>
      </w:pPr>
      <w:r>
        <w:rPr>
          <w:rFonts w:hint="eastAsia" w:ascii="宋体" w:hAnsi="宋体" w:eastAsia="宋体" w:cs="宋体"/>
          <w:sz w:val="24"/>
          <w:szCs w:val="24"/>
        </w:rPr>
        <w:t>使用您的模型来制定和/或评估政策的有效性；</w:t>
      </w:r>
    </w:p>
    <w:p>
      <w:pPr>
        <w:rPr>
          <w:rFonts w:hint="eastAsia" w:ascii="宋体" w:hAnsi="宋体" w:eastAsia="宋体" w:cs="宋体"/>
          <w:sz w:val="24"/>
          <w:szCs w:val="24"/>
        </w:rPr>
      </w:pPr>
      <w:r>
        <w:rPr>
          <w:rFonts w:hint="eastAsia" w:ascii="宋体" w:hAnsi="宋体" w:eastAsia="宋体" w:cs="宋体"/>
          <w:sz w:val="24"/>
          <w:szCs w:val="24"/>
        </w:rPr>
        <w:t>讨论在过渡期和最终状态下实施计划的现实世界影响（例如，对学生，教师，学校，社区，国家的影响），并承认现实是变革很难。</w:t>
      </w:r>
    </w:p>
    <w:p>
      <w:pPr>
        <w:rPr>
          <w:rFonts w:hint="eastAsia" w:ascii="宋体" w:hAnsi="宋体" w:eastAsia="宋体" w:cs="宋体"/>
          <w:sz w:val="24"/>
          <w:szCs w:val="24"/>
        </w:rPr>
      </w:pPr>
      <w:bookmarkStart w:id="0" w:name="_GoBack"/>
      <w:bookmarkEnd w:id="0"/>
      <w:r>
        <w:rPr>
          <w:rFonts w:hint="eastAsia" w:ascii="宋体" w:hAnsi="宋体" w:eastAsia="宋体" w:cs="宋体"/>
          <w:sz w:val="24"/>
          <w:szCs w:val="24"/>
        </w:rPr>
        <w:t>ICM-F委员会是一个跨学科，多元化的小组，来自政策，高等教育，社会和政治科学以及数学领域，期待您的最终报告。</w:t>
      </w:r>
    </w:p>
    <w:p>
      <w:pPr>
        <w:rPr>
          <w:rFonts w:hint="eastAsia" w:ascii="宋体" w:hAnsi="宋体" w:eastAsia="宋体" w:cs="宋体"/>
          <w:sz w:val="24"/>
          <w:szCs w:val="24"/>
        </w:rPr>
      </w:pPr>
      <w:r>
        <w:rPr>
          <w:rFonts w:hint="eastAsia" w:ascii="宋体" w:hAnsi="宋体" w:eastAsia="宋体" w:cs="宋体"/>
          <w:sz w:val="24"/>
          <w:szCs w:val="24"/>
        </w:rPr>
        <w:t>您的PDF解决方案（总页数不超过25）应包括：</w:t>
      </w:r>
    </w:p>
    <w:p>
      <w:pPr>
        <w:rPr>
          <w:rFonts w:hint="eastAsia" w:ascii="宋体" w:hAnsi="宋体" w:eastAsia="宋体" w:cs="宋体"/>
          <w:sz w:val="24"/>
          <w:szCs w:val="24"/>
        </w:rPr>
      </w:pPr>
      <w:r>
        <w:rPr>
          <w:rFonts w:hint="eastAsia" w:ascii="宋体" w:hAnsi="宋体" w:eastAsia="宋体" w:cs="宋体"/>
          <w:sz w:val="24"/>
          <w:szCs w:val="24"/>
        </w:rPr>
        <w:t>一页的摘要表。 </w:t>
      </w:r>
    </w:p>
    <w:p>
      <w:pPr>
        <w:rPr>
          <w:rFonts w:hint="eastAsia" w:ascii="宋体" w:hAnsi="宋体" w:eastAsia="宋体" w:cs="宋体"/>
          <w:sz w:val="24"/>
          <w:szCs w:val="24"/>
        </w:rPr>
      </w:pPr>
      <w:r>
        <w:rPr>
          <w:rFonts w:hint="eastAsia" w:ascii="宋体" w:hAnsi="宋体" w:eastAsia="宋体" w:cs="宋体"/>
          <w:sz w:val="24"/>
          <w:szCs w:val="24"/>
        </w:rPr>
        <w:t>目录。 </w:t>
      </w:r>
    </w:p>
    <w:p>
      <w:pPr>
        <w:rPr>
          <w:rFonts w:hint="eastAsia" w:ascii="宋体" w:hAnsi="宋体" w:eastAsia="宋体" w:cs="宋体"/>
          <w:sz w:val="24"/>
          <w:szCs w:val="24"/>
        </w:rPr>
      </w:pPr>
      <w:r>
        <w:rPr>
          <w:rFonts w:hint="eastAsia" w:ascii="宋体" w:hAnsi="宋体" w:eastAsia="宋体" w:cs="宋体"/>
          <w:sz w:val="24"/>
          <w:szCs w:val="24"/>
        </w:rPr>
        <w:t>您的完整解决方案。 </w:t>
      </w:r>
    </w:p>
    <w:p>
      <w:pPr>
        <w:rPr>
          <w:rFonts w:hint="eastAsia" w:ascii="宋体" w:hAnsi="宋体" w:eastAsia="宋体" w:cs="宋体"/>
          <w:sz w:val="24"/>
          <w:szCs w:val="24"/>
        </w:rPr>
      </w:pPr>
      <w:r>
        <w:rPr>
          <w:rFonts w:hint="eastAsia" w:ascii="宋体" w:hAnsi="宋体" w:eastAsia="宋体" w:cs="宋体"/>
          <w:sz w:val="24"/>
          <w:szCs w:val="24"/>
        </w:rPr>
        <w:t>参考文献清单。</w:t>
      </w:r>
    </w:p>
    <w:p>
      <w:pPr>
        <w:rPr>
          <w:rFonts w:hint="eastAsia" w:ascii="宋体" w:hAnsi="宋体" w:eastAsia="宋体" w:cs="宋体"/>
          <w:sz w:val="24"/>
          <w:szCs w:val="24"/>
        </w:rPr>
      </w:pPr>
      <w:r>
        <w:rPr>
          <w:rFonts w:hint="eastAsia" w:ascii="宋体" w:hAnsi="宋体" w:eastAsia="宋体" w:cs="宋体"/>
          <w:b/>
          <w:bCs/>
          <w:sz w:val="28"/>
          <w:szCs w:val="28"/>
        </w:rPr>
        <w:t>注意：</w:t>
      </w:r>
      <w:r>
        <w:rPr>
          <w:rFonts w:hint="eastAsia" w:ascii="宋体" w:hAnsi="宋体" w:eastAsia="宋体" w:cs="宋体"/>
          <w:sz w:val="24"/>
          <w:szCs w:val="24"/>
        </w:rPr>
        <w:t>2021年新增！现在，ICM竞赛限制为25页。提交的所有方面均计为25页的限制：摘要表，目录，解决方案主体，图像和表格，参考列表和任何附录。</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bCs/>
          <w:sz w:val="28"/>
          <w:szCs w:val="28"/>
        </w:rPr>
      </w:pPr>
      <w:r>
        <w:rPr>
          <w:rFonts w:hint="eastAsia" w:ascii="宋体" w:hAnsi="宋体" w:eastAsia="宋体" w:cs="宋体"/>
          <w:b/>
          <w:bCs/>
          <w:sz w:val="28"/>
          <w:szCs w:val="28"/>
        </w:rPr>
        <w:t>词汇表</w:t>
      </w:r>
    </w:p>
    <w:p>
      <w:pPr>
        <w:rPr>
          <w:rFonts w:hint="eastAsia" w:ascii="宋体" w:hAnsi="宋体" w:eastAsia="宋体" w:cs="宋体"/>
          <w:sz w:val="24"/>
          <w:szCs w:val="24"/>
        </w:rPr>
      </w:pPr>
      <w:r>
        <w:rPr>
          <w:rFonts w:hint="eastAsia" w:ascii="宋体" w:hAnsi="宋体" w:eastAsia="宋体" w:cs="宋体"/>
          <w:sz w:val="24"/>
          <w:szCs w:val="24"/>
        </w:rPr>
        <w:t>高等教育（专上教育，第三级或第三级教育）：在完成所需的（很多次中学）教育水平后出现的可选的正式学习最后阶段。</w:t>
      </w:r>
    </w:p>
    <w:p>
      <w:pPr>
        <w:rPr>
          <w:rFonts w:hint="eastAsia" w:ascii="宋体" w:hAnsi="宋体" w:eastAsia="宋体" w:cs="宋体"/>
          <w:sz w:val="24"/>
          <w:szCs w:val="24"/>
        </w:rPr>
      </w:pPr>
      <w:r>
        <w:rPr>
          <w:rFonts w:hint="eastAsia" w:ascii="宋体" w:hAnsi="宋体" w:eastAsia="宋体" w:cs="宋体"/>
          <w:sz w:val="24"/>
          <w:szCs w:val="24"/>
        </w:rPr>
        <w:t>可持续系统：随时间推移保持有效性的系统。</w:t>
      </w:r>
    </w:p>
    <w:p>
      <w:pPr>
        <w:rPr>
          <w:rFonts w:hint="eastAsia" w:ascii="宋体" w:hAnsi="宋体" w:eastAsia="宋体" w:cs="宋体"/>
          <w:sz w:val="24"/>
          <w:szCs w:val="24"/>
        </w:rPr>
      </w:pPr>
      <w:r>
        <w:rPr>
          <w:rFonts w:hint="eastAsia" w:ascii="宋体" w:hAnsi="宋体" w:eastAsia="宋体" w:cs="宋体"/>
          <w:sz w:val="24"/>
          <w:szCs w:val="24"/>
        </w:rPr>
        <w:t>系统健康：衡量组织或系统围绕共同愿景，有效执行该愿景并通过创新和创造性思维进行自我更新的能力。</w:t>
      </w:r>
    </w:p>
    <w:p>
      <w:pPr>
        <w:rPr>
          <w:rFonts w:hint="eastAsia" w:ascii="宋体" w:hAnsi="宋体" w:eastAsia="宋体" w:cs="宋体"/>
          <w:sz w:val="24"/>
          <w:szCs w:val="24"/>
        </w:rPr>
      </w:pPr>
      <w:r>
        <w:rPr>
          <w:rFonts w:hint="eastAsia" w:ascii="宋体" w:hAnsi="宋体" w:eastAsia="宋体" w:cs="宋体"/>
          <w:sz w:val="24"/>
          <w:szCs w:val="24"/>
        </w:rPr>
        <w:t>高等教育系统：一种组织结构，由高等教育机构（学院，大学等）以及教育中学以上学生所需的人员和基础设施组成。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30730"/>
    <w:rsid w:val="0D20163D"/>
    <w:rsid w:val="1E2653BC"/>
    <w:rsid w:val="1FC30730"/>
    <w:rsid w:val="478F0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2021-02-05T02:48:00Z</dcterms:created>
  <dc:creator>ASUS</dc:creator>
  <cp:lastModifiedBy>ASUS</cp:lastModifiedBy>
  <dcterms:modified xsi:type="dcterms:W3CDTF">2021-02-07T16:01:41Z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