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2"/>
          <w:szCs w:val="32"/>
          <w:lang w:val="en-US" w:eastAsia="zh-CN"/>
        </w:rPr>
      </w:pPr>
      <w:r>
        <w:rPr>
          <w:rFonts w:hint="eastAsia"/>
          <w:b/>
          <w:bCs/>
          <w:sz w:val="32"/>
          <w:szCs w:val="32"/>
          <w:lang w:val="en-US" w:eastAsia="zh-CN"/>
        </w:rPr>
        <w:t>问题三：</w:t>
      </w:r>
    </w:p>
    <w:p>
      <w:pPr>
        <w:ind w:firstLine="420" w:firstLineChars="0"/>
        <w:rPr>
          <w:rFonts w:hint="eastAsia"/>
          <w:sz w:val="24"/>
          <w:szCs w:val="32"/>
          <w:lang w:val="en-US" w:eastAsia="zh-CN"/>
        </w:rPr>
      </w:pPr>
      <w:r>
        <w:rPr>
          <w:rFonts w:hint="eastAsia"/>
          <w:sz w:val="24"/>
          <w:szCs w:val="32"/>
          <w:lang w:val="en-US" w:eastAsia="zh-CN"/>
        </w:rPr>
        <w:t>我们主要用洛杉矶的人均年收入和常驻人口来衡量这座城市的发展前景，其中采用了数据集“人均个人收入.csv”和“常驻人口-千.csv”分别基于以往的记录来预测未来5年（2020——2024年）的人均年收入和常驻人口。</w:t>
      </w:r>
    </w:p>
    <w:p>
      <w:pPr>
        <w:ind w:firstLine="420" w:firstLineChars="0"/>
        <w:rPr>
          <w:rFonts w:hint="eastAsia"/>
          <w:sz w:val="24"/>
          <w:szCs w:val="32"/>
          <w:lang w:val="en-US" w:eastAsia="zh-CN"/>
        </w:rPr>
      </w:pPr>
    </w:p>
    <w:p>
      <w:pPr>
        <w:ind w:firstLine="0" w:firstLineChars="0"/>
        <w:rPr>
          <w:rFonts w:hint="eastAsia"/>
          <w:b/>
          <w:bCs/>
          <w:sz w:val="28"/>
          <w:szCs w:val="36"/>
          <w:lang w:val="en-US" w:eastAsia="zh-CN"/>
        </w:rPr>
      </w:pPr>
      <w:r>
        <w:rPr>
          <w:rFonts w:hint="eastAsia"/>
          <w:b/>
          <w:bCs/>
          <w:sz w:val="28"/>
          <w:szCs w:val="36"/>
          <w:lang w:val="en-US" w:eastAsia="zh-CN"/>
        </w:rPr>
        <w:t>对于未来5年人均年收入的预测。</w:t>
      </w:r>
    </w:p>
    <w:p>
      <w:pPr>
        <w:ind w:firstLine="0" w:firstLineChars="0"/>
        <w:rPr>
          <w:rFonts w:hint="default"/>
          <w:b w:val="0"/>
          <w:bCs w:val="0"/>
          <w:sz w:val="24"/>
          <w:szCs w:val="32"/>
          <w:lang w:val="en-US" w:eastAsia="zh-CN"/>
        </w:rPr>
      </w:pPr>
      <w:r>
        <w:rPr>
          <w:rFonts w:hint="eastAsia"/>
          <w:b w:val="0"/>
          <w:bCs w:val="0"/>
          <w:sz w:val="24"/>
          <w:szCs w:val="32"/>
          <w:lang w:val="en-US" w:eastAsia="zh-CN"/>
        </w:rPr>
        <w:t>所用到的程序：GDP.m，predict_GDP.m。</w:t>
      </w:r>
    </w:p>
    <w:p>
      <w:pPr>
        <w:ind w:firstLine="420" w:firstLineChars="0"/>
        <w:rPr>
          <w:rFonts w:hint="eastAsia"/>
          <w:b/>
          <w:bCs/>
          <w:sz w:val="24"/>
          <w:szCs w:val="32"/>
          <w:lang w:val="en-US" w:eastAsia="zh-CN"/>
        </w:rPr>
      </w:pPr>
      <w:r>
        <w:rPr>
          <w:rFonts w:hint="eastAsia"/>
          <w:b/>
          <w:bCs/>
          <w:sz w:val="24"/>
          <w:szCs w:val="32"/>
          <w:lang w:val="en-US" w:eastAsia="zh-CN"/>
        </w:rPr>
        <w:t>数据集“人均个人收入.csv”说明:</w:t>
      </w:r>
    </w:p>
    <w:p>
      <w:pPr>
        <w:ind w:firstLine="420" w:firstLineChars="0"/>
        <w:rPr>
          <w:rFonts w:hint="default"/>
          <w:b w:val="0"/>
          <w:bCs w:val="0"/>
          <w:sz w:val="24"/>
          <w:szCs w:val="32"/>
          <w:lang w:val="en-US" w:eastAsia="zh-CN"/>
        </w:rPr>
      </w:pPr>
      <w:r>
        <w:rPr>
          <w:rFonts w:hint="eastAsia"/>
          <w:b w:val="0"/>
          <w:bCs w:val="0"/>
          <w:sz w:val="24"/>
          <w:szCs w:val="32"/>
          <w:lang w:val="en-US" w:eastAsia="zh-CN"/>
        </w:rPr>
        <w:t>这个数据集格式如下，统计了1969年到2019年总共51年中洛杉矶的人均年收入（美元）。</w:t>
      </w:r>
    </w:p>
    <w:tbl>
      <w:tblPr>
        <w:tblStyle w:val="4"/>
        <w:tblpPr w:leftFromText="180" w:rightFromText="180" w:vertAnchor="text" w:horzAnchor="page" w:tblpX="3290" w:tblpY="165"/>
        <w:tblOverlap w:val="never"/>
        <w:tblW w:w="2161" w:type="dxa"/>
        <w:tblInd w:w="0" w:type="dxa"/>
        <w:shd w:val="clear" w:color="auto" w:fill="auto"/>
        <w:tblLayout w:type="autofit"/>
        <w:tblCellMar>
          <w:top w:w="0" w:type="dxa"/>
          <w:left w:w="0" w:type="dxa"/>
          <w:bottom w:w="0" w:type="dxa"/>
          <w:right w:w="0" w:type="dxa"/>
        </w:tblCellMar>
      </w:tblPr>
      <w:tblGrid>
        <w:gridCol w:w="1080"/>
        <w:gridCol w:w="1081"/>
      </w:tblGrid>
      <w:tr>
        <w:tblPrEx>
          <w:shd w:val="clear" w:color="auto" w:fill="auto"/>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DATE</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PCPI06037</w:t>
            </w:r>
          </w:p>
        </w:tc>
      </w:tr>
      <w:tr>
        <w:tblPrEx>
          <w:shd w:val="clear" w:color="auto" w:fill="auto"/>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1969/1/1</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4819</w:t>
            </w:r>
          </w:p>
        </w:tc>
      </w:tr>
      <w:tr>
        <w:tblPrEx>
          <w:shd w:val="clear" w:color="auto" w:fill="auto"/>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1970/1/1</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5059</w:t>
            </w:r>
          </w:p>
        </w:tc>
      </w:tr>
      <w:tr>
        <w:tblPrEx>
          <w:shd w:val="clear" w:color="auto" w:fill="auto"/>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1971/1/1</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5226</w:t>
            </w:r>
          </w:p>
        </w:tc>
      </w:tr>
      <w:tr>
        <w:tblPrEx>
          <w:shd w:val="clear" w:color="auto" w:fill="auto"/>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1972/1/1</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5684</w:t>
            </w:r>
          </w:p>
        </w:tc>
      </w:tr>
      <w:tr>
        <w:tblPrEx>
          <w:shd w:val="clear" w:color="auto" w:fill="auto"/>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1973/1/1</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6130</w:t>
            </w:r>
          </w:p>
        </w:tc>
      </w:tr>
      <w:tr>
        <w:tblPrEx>
          <w:shd w:val="clear" w:color="auto" w:fill="auto"/>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1974/1/1</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6693</w:t>
            </w:r>
          </w:p>
        </w:tc>
      </w:tr>
      <w:tr>
        <w:tblPrEx>
          <w:shd w:val="clear" w:color="auto" w:fill="auto"/>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1975/1/1</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7282</w:t>
            </w:r>
          </w:p>
        </w:tc>
      </w:tr>
      <w:tr>
        <w:tblPrEx>
          <w:shd w:val="clear" w:color="auto" w:fill="auto"/>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w:t>
            </w:r>
          </w:p>
        </w:tc>
      </w:tr>
      <w:tr>
        <w:tblPrEx>
          <w:shd w:val="clear" w:color="auto" w:fill="auto"/>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2019/1/1</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65094</w:t>
            </w:r>
          </w:p>
        </w:tc>
      </w:tr>
    </w:tbl>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eastAsia"/>
          <w:b/>
          <w:bCs/>
          <w:sz w:val="24"/>
          <w:szCs w:val="32"/>
          <w:lang w:val="en-US" w:eastAsia="zh-CN"/>
        </w:rPr>
      </w:pPr>
      <w:r>
        <w:rPr>
          <w:rFonts w:hint="eastAsia"/>
          <w:b/>
          <w:bCs/>
          <w:sz w:val="24"/>
          <w:szCs w:val="32"/>
          <w:lang w:val="en-US" w:eastAsia="zh-CN"/>
        </w:rPr>
        <w:t>预测方法以及所选用的模型：</w:t>
      </w:r>
    </w:p>
    <w:p>
      <w:pPr>
        <w:ind w:firstLine="420" w:firstLineChars="0"/>
        <w:rPr>
          <w:rFonts w:hint="eastAsia"/>
          <w:b w:val="0"/>
          <w:bCs w:val="0"/>
          <w:sz w:val="24"/>
          <w:szCs w:val="32"/>
          <w:lang w:val="en-US" w:eastAsia="zh-CN"/>
        </w:rPr>
      </w:pPr>
      <w:r>
        <w:rPr>
          <w:rFonts w:hint="eastAsia"/>
          <w:b w:val="0"/>
          <w:bCs w:val="0"/>
          <w:sz w:val="24"/>
          <w:szCs w:val="32"/>
          <w:lang w:val="en-US" w:eastAsia="zh-CN"/>
        </w:rPr>
        <w:t>用matlab做出人均年收入随着时间的变化关系如下：</w:t>
      </w:r>
    </w:p>
    <w:p>
      <w:pPr>
        <w:ind w:firstLine="420" w:firstLineChars="0"/>
      </w:pPr>
      <w:r>
        <w:drawing>
          <wp:inline distT="0" distB="0" distL="114300" distR="114300">
            <wp:extent cx="5271135" cy="4318635"/>
            <wp:effectExtent l="0" t="0" r="1905" b="952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4"/>
                    <a:stretch>
                      <a:fillRect/>
                    </a:stretch>
                  </pic:blipFill>
                  <pic:spPr>
                    <a:xfrm>
                      <a:off x="0" y="0"/>
                      <a:ext cx="5271135" cy="4318635"/>
                    </a:xfrm>
                    <a:prstGeom prst="rect">
                      <a:avLst/>
                    </a:prstGeom>
                    <a:noFill/>
                    <a:ln>
                      <a:noFill/>
                    </a:ln>
                  </pic:spPr>
                </pic:pic>
              </a:graphicData>
            </a:graphic>
          </wp:inline>
        </w:drawing>
      </w:r>
    </w:p>
    <w:p>
      <w:pPr>
        <w:ind w:firstLine="420" w:firstLineChars="0"/>
        <w:rPr>
          <w:rFonts w:hint="eastAsia"/>
          <w:lang w:val="en-US" w:eastAsia="zh-CN"/>
        </w:rPr>
      </w:pPr>
    </w:p>
    <w:p>
      <w:pPr>
        <w:ind w:firstLine="420" w:firstLineChars="0"/>
        <w:rPr>
          <w:rFonts w:hint="eastAsia"/>
          <w:b w:val="0"/>
          <w:bCs w:val="0"/>
          <w:sz w:val="24"/>
          <w:szCs w:val="32"/>
          <w:lang w:val="en-US" w:eastAsia="zh-CN"/>
        </w:rPr>
      </w:pPr>
      <w:r>
        <w:rPr>
          <w:rFonts w:hint="eastAsia"/>
          <w:b w:val="0"/>
          <w:bCs w:val="0"/>
          <w:sz w:val="24"/>
          <w:szCs w:val="32"/>
          <w:lang w:val="en-US" w:eastAsia="zh-CN"/>
        </w:rPr>
        <w:t>观察得出这是一个非线性的关系，且预测时间比较短，就选择了GM(1, 1)模型进行2020——2024这六年的预测。GM(1, 1)模型的主要思想就是利用原始数据组成原始序列(0)，经累加生成法生成序列(1)，它可以弱化原始数据的随机性，使其呈现出较为明显的特征规律。对生成变换后的序列(1) 建立微分方程型的模型即GM模型。GM(1,1) 模型表示1阶的、1个变量的微分方程模型。</w:t>
      </w:r>
    </w:p>
    <w:p>
      <w:pPr>
        <w:ind w:firstLine="420" w:firstLineChars="0"/>
        <w:rPr>
          <w:rFonts w:hint="eastAsia"/>
          <w:b w:val="0"/>
          <w:bCs w:val="0"/>
          <w:sz w:val="24"/>
          <w:szCs w:val="32"/>
          <w:lang w:val="en-US" w:eastAsia="zh-CN"/>
        </w:rPr>
      </w:pPr>
      <w:r>
        <w:rPr>
          <w:rFonts w:hint="eastAsia"/>
          <w:b w:val="0"/>
          <w:bCs w:val="0"/>
          <w:sz w:val="24"/>
          <w:szCs w:val="32"/>
          <w:lang w:val="en-US" w:eastAsia="zh-CN"/>
        </w:rPr>
        <w:t>这里的检验方法采用相对误差大小检验法</w:t>
      </w:r>
    </w:p>
    <w:p>
      <w:pPr>
        <w:ind w:firstLine="420" w:firstLineChars="0"/>
        <w:rPr>
          <w:rFonts w:hint="eastAsia"/>
          <w:b w:val="0"/>
          <w:bCs w:val="0"/>
          <w:sz w:val="24"/>
          <w:szCs w:val="32"/>
          <w:lang w:val="en-US" w:eastAsia="zh-CN"/>
        </w:rPr>
      </w:pPr>
      <w:r>
        <w:rPr>
          <w:rFonts w:hint="eastAsia"/>
          <w:b w:val="0"/>
          <w:bCs w:val="0"/>
          <w:position w:val="-28"/>
          <w:sz w:val="24"/>
          <w:szCs w:val="32"/>
          <w:lang w:val="en-US" w:eastAsia="zh-CN"/>
        </w:rPr>
        <w:object>
          <v:shape id="_x0000_i1026" o:spt="75" type="#_x0000_t75" style="height:42.95pt;width:172pt;" o:ole="t" filled="f" o:preferrelative="t" stroked="f" coordsize="21600,21600">
            <v:path/>
            <v:fill on="f" focussize="0,0"/>
            <v:stroke on="f"/>
            <v:imagedata r:id="rId6" o:title=""/>
            <o:lock v:ext="edit" aspectratio="t"/>
            <w10:wrap type="none"/>
            <w10:anchorlock/>
          </v:shape>
          <o:OLEObject Type="Embed" ProgID="Equation.KSEE3" ShapeID="_x0000_i1026" DrawAspect="Content" ObjectID="_1468075725" r:id="rId5">
            <o:LockedField>false</o:LockedField>
          </o:OLEObject>
        </w:object>
      </w:r>
    </w:p>
    <w:p>
      <w:pPr>
        <w:ind w:firstLine="420" w:firstLineChars="0"/>
        <w:rPr>
          <w:rFonts w:hint="eastAsia"/>
          <w:b w:val="0"/>
          <w:bCs w:val="0"/>
          <w:sz w:val="24"/>
          <w:szCs w:val="32"/>
          <w:lang w:val="en-US" w:eastAsia="zh-CN"/>
        </w:rPr>
      </w:pPr>
      <w:r>
        <w:rPr>
          <w:rFonts w:hint="eastAsia"/>
          <w:b w:val="0"/>
          <w:bCs w:val="0"/>
          <w:sz w:val="24"/>
          <w:szCs w:val="32"/>
          <w:lang w:val="en-US" w:eastAsia="zh-CN"/>
        </w:rPr>
        <w:t>如果对所有的|ε(k)|&lt;0.1，则认为到达较高的要求；若对所有的|ε(k)|&lt;0.2，则认为达到一般要求。建模出来计算的相对误差Q = 0.1229，效果较好。</w:t>
      </w:r>
    </w:p>
    <w:p>
      <w:pPr>
        <w:ind w:firstLine="420" w:firstLineChars="0"/>
        <w:rPr>
          <w:rFonts w:hint="eastAsia"/>
          <w:b w:val="0"/>
          <w:bCs w:val="0"/>
          <w:sz w:val="24"/>
          <w:szCs w:val="32"/>
          <w:lang w:val="en-US" w:eastAsia="zh-CN"/>
        </w:rPr>
      </w:pPr>
      <w:r>
        <w:rPr>
          <w:rFonts w:hint="eastAsia"/>
          <w:b w:val="0"/>
          <w:bCs w:val="0"/>
          <w:sz w:val="24"/>
          <w:szCs w:val="32"/>
          <w:lang w:val="en-US" w:eastAsia="zh-CN"/>
        </w:rPr>
        <w:t>预测曲线与实际曲线</w:t>
      </w:r>
    </w:p>
    <w:p>
      <w:pPr>
        <w:ind w:firstLine="420" w:firstLineChars="0"/>
        <w:rPr>
          <w:rFonts w:hint="default"/>
          <w:b w:val="0"/>
          <w:bCs w:val="0"/>
          <w:sz w:val="24"/>
          <w:szCs w:val="32"/>
          <w:lang w:val="en-US" w:eastAsia="zh-CN"/>
        </w:rPr>
      </w:pPr>
      <w:r>
        <w:drawing>
          <wp:inline distT="0" distB="0" distL="114300" distR="114300">
            <wp:extent cx="5269230" cy="4010660"/>
            <wp:effectExtent l="0" t="0" r="3810" b="1270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7"/>
                    <a:stretch>
                      <a:fillRect/>
                    </a:stretch>
                  </pic:blipFill>
                  <pic:spPr>
                    <a:xfrm>
                      <a:off x="0" y="0"/>
                      <a:ext cx="5269230" cy="4010660"/>
                    </a:xfrm>
                    <a:prstGeom prst="rect">
                      <a:avLst/>
                    </a:prstGeom>
                    <a:noFill/>
                    <a:ln>
                      <a:noFill/>
                    </a:ln>
                  </pic:spPr>
                </pic:pic>
              </a:graphicData>
            </a:graphic>
          </wp:inline>
        </w:drawing>
      </w:r>
    </w:p>
    <w:p>
      <w:pPr>
        <w:ind w:firstLine="420" w:firstLineChars="0"/>
        <w:rPr>
          <w:rFonts w:hint="eastAsia"/>
          <w:b w:val="0"/>
          <w:bCs w:val="0"/>
          <w:sz w:val="24"/>
          <w:szCs w:val="32"/>
          <w:lang w:val="en-US" w:eastAsia="zh-CN"/>
        </w:rPr>
      </w:pPr>
      <w:r>
        <w:rPr>
          <w:rFonts w:hint="eastAsia"/>
          <w:b w:val="0"/>
          <w:bCs w:val="0"/>
          <w:sz w:val="24"/>
          <w:szCs w:val="32"/>
          <w:lang w:val="en-US" w:eastAsia="zh-CN"/>
        </w:rPr>
        <w:t>最终预测2020——2024的人均收入如下：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年份</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预测人均收入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2020</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71918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2021</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75061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2022</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78341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2023</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81765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2024</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85338</w:t>
            </w:r>
          </w:p>
        </w:tc>
      </w:tr>
    </w:tbl>
    <w:p>
      <w:pPr>
        <w:ind w:firstLine="420" w:firstLineChars="0"/>
        <w:rPr>
          <w:rFonts w:hint="default"/>
          <w:b w:val="0"/>
          <w:bCs w:val="0"/>
          <w:sz w:val="24"/>
          <w:szCs w:val="32"/>
          <w:lang w:val="en-US" w:eastAsia="zh-CN"/>
        </w:rPr>
      </w:pPr>
    </w:p>
    <w:p>
      <w:pPr>
        <w:ind w:firstLine="420" w:firstLineChars="0"/>
        <w:rPr>
          <w:rFonts w:hint="eastAsia"/>
          <w:b w:val="0"/>
          <w:bCs w:val="0"/>
          <w:sz w:val="24"/>
          <w:szCs w:val="32"/>
          <w:lang w:val="en-US" w:eastAsia="zh-CN"/>
        </w:rPr>
      </w:pPr>
      <w:r>
        <w:rPr>
          <w:rFonts w:hint="eastAsia"/>
          <w:b w:val="0"/>
          <w:bCs w:val="0"/>
          <w:sz w:val="24"/>
          <w:szCs w:val="32"/>
          <w:lang w:val="en-US" w:eastAsia="zh-CN"/>
        </w:rPr>
        <w:t>预测2020——2024年人均收入平均增长率依次为：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年份</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相比于上一年的增长率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2020</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16.6%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2021</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2022</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2023</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2024</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4.6%</w:t>
            </w:r>
          </w:p>
        </w:tc>
      </w:tr>
    </w:tbl>
    <w:p>
      <w:pPr>
        <w:ind w:firstLine="420" w:firstLineChars="0"/>
        <w:rPr>
          <w:rFonts w:hint="default"/>
          <w:b w:val="0"/>
          <w:bCs w:val="0"/>
          <w:sz w:val="24"/>
          <w:szCs w:val="32"/>
          <w:lang w:val="en-US" w:eastAsia="zh-CN"/>
        </w:rPr>
      </w:pPr>
      <w:r>
        <w:rPr>
          <w:rFonts w:hint="eastAsia"/>
          <w:b w:val="0"/>
          <w:bCs w:val="0"/>
          <w:sz w:val="24"/>
          <w:szCs w:val="32"/>
          <w:lang w:val="en-US" w:eastAsia="zh-CN"/>
        </w:rPr>
        <w:t>平均增长率 r = 6.88%</w:t>
      </w:r>
    </w:p>
    <w:p>
      <w:pPr>
        <w:ind w:firstLine="0" w:firstLineChars="0"/>
        <w:rPr>
          <w:rFonts w:hint="eastAsia"/>
          <w:b/>
          <w:bCs/>
          <w:sz w:val="28"/>
          <w:szCs w:val="36"/>
          <w:lang w:val="en-US" w:eastAsia="zh-CN"/>
        </w:rPr>
      </w:pPr>
      <w:r>
        <w:rPr>
          <w:rFonts w:hint="eastAsia"/>
          <w:b/>
          <w:bCs/>
          <w:sz w:val="28"/>
          <w:szCs w:val="36"/>
          <w:lang w:val="en-US" w:eastAsia="zh-CN"/>
        </w:rPr>
        <w:t>对于未来5年常驻人口的预测。</w:t>
      </w:r>
    </w:p>
    <w:p>
      <w:pPr>
        <w:ind w:firstLine="0" w:firstLineChars="0"/>
        <w:rPr>
          <w:rFonts w:hint="default"/>
          <w:b w:val="0"/>
          <w:bCs w:val="0"/>
          <w:sz w:val="24"/>
          <w:szCs w:val="32"/>
          <w:lang w:val="en-US" w:eastAsia="zh-CN"/>
        </w:rPr>
      </w:pPr>
      <w:r>
        <w:rPr>
          <w:rFonts w:hint="eastAsia"/>
          <w:b w:val="0"/>
          <w:bCs w:val="0"/>
          <w:sz w:val="24"/>
          <w:szCs w:val="32"/>
          <w:lang w:val="en-US" w:eastAsia="zh-CN"/>
        </w:rPr>
        <w:t>所用到的程序：population.m，predict_popupation.m</w:t>
      </w:r>
    </w:p>
    <w:p>
      <w:pPr>
        <w:ind w:firstLine="420" w:firstLineChars="0"/>
        <w:rPr>
          <w:rFonts w:hint="eastAsia"/>
          <w:b/>
          <w:bCs/>
          <w:sz w:val="24"/>
          <w:szCs w:val="32"/>
          <w:lang w:val="en-US" w:eastAsia="zh-CN"/>
        </w:rPr>
      </w:pPr>
      <w:r>
        <w:rPr>
          <w:rFonts w:hint="eastAsia"/>
          <w:b/>
          <w:bCs/>
          <w:sz w:val="24"/>
          <w:szCs w:val="32"/>
          <w:lang w:val="en-US" w:eastAsia="zh-CN"/>
        </w:rPr>
        <w:t>数据集“人均个人收入.csv”说明:</w:t>
      </w:r>
    </w:p>
    <w:p>
      <w:pPr>
        <w:ind w:firstLine="420" w:firstLineChars="0"/>
        <w:rPr>
          <w:rFonts w:hint="eastAsia"/>
          <w:b/>
          <w:bCs/>
          <w:sz w:val="24"/>
          <w:szCs w:val="32"/>
          <w:lang w:val="en-US" w:eastAsia="zh-CN"/>
        </w:rPr>
      </w:pPr>
      <w:r>
        <w:rPr>
          <w:rFonts w:hint="eastAsia"/>
          <w:b w:val="0"/>
          <w:bCs w:val="0"/>
          <w:sz w:val="24"/>
          <w:szCs w:val="32"/>
          <w:lang w:val="en-US" w:eastAsia="zh-CN"/>
        </w:rPr>
        <w:t>这个数据集格式如下，统计了1970年到2019年总共50年中洛杉矶常住人口（千人）。</w:t>
      </w:r>
    </w:p>
    <w:tbl>
      <w:tblPr>
        <w:tblStyle w:val="4"/>
        <w:tblpPr w:leftFromText="180" w:rightFromText="180" w:vertAnchor="text" w:horzAnchor="page" w:tblpX="2967" w:tblpY="119"/>
        <w:tblOverlap w:val="never"/>
        <w:tblW w:w="2204" w:type="dxa"/>
        <w:tblInd w:w="0" w:type="dxa"/>
        <w:shd w:val="clear" w:color="auto" w:fill="auto"/>
        <w:tblLayout w:type="autofit"/>
        <w:tblCellMar>
          <w:top w:w="0" w:type="dxa"/>
          <w:left w:w="0" w:type="dxa"/>
          <w:bottom w:w="0" w:type="dxa"/>
          <w:right w:w="0" w:type="dxa"/>
        </w:tblCellMar>
      </w:tblPr>
      <w:tblGrid>
        <w:gridCol w:w="1080"/>
        <w:gridCol w:w="1124"/>
      </w:tblGrid>
      <w:tr>
        <w:tblPrEx>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DATE</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CALOSA7POP</w:t>
            </w:r>
          </w:p>
        </w:tc>
      </w:tr>
      <w:tr>
        <w:tblPrEx>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1970/1/1</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7041.982</w:t>
            </w:r>
          </w:p>
        </w:tc>
      </w:tr>
      <w:tr>
        <w:tblPrEx>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1971/1/1</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7103.6</w:t>
            </w:r>
          </w:p>
        </w:tc>
      </w:tr>
      <w:tr>
        <w:tblPrEx>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1972/1/1</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7056.6</w:t>
            </w:r>
          </w:p>
        </w:tc>
      </w:tr>
      <w:tr>
        <w:tblPrEx>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1973/1/1</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7040.4</w:t>
            </w:r>
          </w:p>
        </w:tc>
      </w:tr>
      <w:tr>
        <w:tblPrEx>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1974/1/1</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7085.8</w:t>
            </w:r>
          </w:p>
        </w:tc>
      </w:tr>
      <w:tr>
        <w:tblPrEx>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1975/1/1</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7116.8</w:t>
            </w:r>
          </w:p>
        </w:tc>
      </w:tr>
      <w:tr>
        <w:tblPrEx>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w:t>
            </w:r>
          </w:p>
        </w:tc>
      </w:tr>
      <w:tr>
        <w:tblPrEx>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2019/1/1</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10039.107</w:t>
            </w:r>
          </w:p>
        </w:tc>
      </w:tr>
    </w:tbl>
    <w:p>
      <w:pPr>
        <w:ind w:firstLine="420" w:firstLineChars="0"/>
        <w:rPr>
          <w:rFonts w:hint="default"/>
          <w:b/>
          <w:bCs/>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eastAsia"/>
          <w:b/>
          <w:bCs/>
          <w:sz w:val="24"/>
          <w:szCs w:val="32"/>
          <w:lang w:val="en-US" w:eastAsia="zh-CN"/>
        </w:rPr>
      </w:pPr>
      <w:r>
        <w:rPr>
          <w:rFonts w:hint="eastAsia"/>
          <w:b/>
          <w:bCs/>
          <w:sz w:val="24"/>
          <w:szCs w:val="32"/>
          <w:lang w:val="en-US" w:eastAsia="zh-CN"/>
        </w:rPr>
        <w:t>预测方法以及所选用的模型：</w:t>
      </w:r>
    </w:p>
    <w:p>
      <w:pPr>
        <w:ind w:firstLine="420" w:firstLineChars="0"/>
        <w:rPr>
          <w:rFonts w:hint="eastAsia"/>
          <w:b w:val="0"/>
          <w:bCs w:val="0"/>
          <w:sz w:val="24"/>
          <w:szCs w:val="32"/>
          <w:lang w:val="en-US" w:eastAsia="zh-CN"/>
        </w:rPr>
      </w:pPr>
      <w:r>
        <w:rPr>
          <w:rFonts w:hint="eastAsia"/>
          <w:b w:val="0"/>
          <w:bCs w:val="0"/>
          <w:sz w:val="24"/>
          <w:szCs w:val="32"/>
          <w:lang w:val="en-US" w:eastAsia="zh-CN"/>
        </w:rPr>
        <w:t>用matlab做出常住人口随着时间的变化关系后，发现图线近似于S型曲线，常住人口增加先快后慢，符合阻滞增长模型(Logistic模型)的应用情况，于是选择logistic进行建模：</w:t>
      </w:r>
    </w:p>
    <w:p>
      <w:pPr>
        <w:ind w:firstLine="420" w:firstLineChars="0"/>
      </w:pPr>
      <w:r>
        <w:drawing>
          <wp:inline distT="0" distB="0" distL="114300" distR="114300">
            <wp:extent cx="5269865" cy="1199515"/>
            <wp:effectExtent l="0" t="0" r="3175" b="444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8"/>
                    <a:stretch>
                      <a:fillRect/>
                    </a:stretch>
                  </pic:blipFill>
                  <pic:spPr>
                    <a:xfrm>
                      <a:off x="0" y="0"/>
                      <a:ext cx="5269865" cy="1199515"/>
                    </a:xfrm>
                    <a:prstGeom prst="rect">
                      <a:avLst/>
                    </a:prstGeom>
                    <a:noFill/>
                    <a:ln>
                      <a:noFill/>
                    </a:ln>
                  </pic:spPr>
                </pic:pic>
              </a:graphicData>
            </a:graphic>
          </wp:inline>
        </w:drawing>
      </w:r>
    </w:p>
    <w:p>
      <w:pPr>
        <w:ind w:firstLine="420" w:firstLineChars="0"/>
        <w:rPr>
          <w:rFonts w:hint="eastAsia" w:ascii="宋体" w:hAnsi="宋体" w:eastAsia="宋体" w:cs="宋体"/>
          <w:i w:val="0"/>
          <w:color w:val="000000"/>
          <w:kern w:val="0"/>
          <w:sz w:val="24"/>
          <w:szCs w:val="24"/>
          <w:u w:val="none"/>
          <w:lang w:val="en-US" w:eastAsia="zh-CN" w:bidi="ar"/>
        </w:rPr>
      </w:pPr>
      <w:r>
        <w:rPr>
          <w:rFonts w:hint="eastAsia"/>
          <w:sz w:val="24"/>
          <w:szCs w:val="24"/>
          <w:lang w:val="en-US" w:eastAsia="zh-CN"/>
        </w:rPr>
        <w:t>x</w:t>
      </w:r>
      <w:r>
        <w:rPr>
          <w:rFonts w:hint="eastAsia"/>
          <w:sz w:val="24"/>
          <w:szCs w:val="24"/>
          <w:vertAlign w:val="subscript"/>
          <w:lang w:val="en-US" w:eastAsia="zh-CN"/>
        </w:rPr>
        <w:t>m</w:t>
      </w:r>
      <w:r>
        <w:rPr>
          <w:rFonts w:hint="eastAsia"/>
          <w:sz w:val="24"/>
          <w:szCs w:val="24"/>
          <w:vertAlign w:val="baseline"/>
          <w:lang w:val="en-US" w:eastAsia="zh-CN"/>
        </w:rPr>
        <w:t>表示总的</w:t>
      </w:r>
      <w:r>
        <w:rPr>
          <w:rFonts w:hint="eastAsia"/>
          <w:sz w:val="24"/>
          <w:szCs w:val="24"/>
          <w:lang w:val="en-US" w:eastAsia="zh-CN"/>
        </w:rPr>
        <w:t>人口容量，x</w:t>
      </w:r>
      <w:r>
        <w:rPr>
          <w:rFonts w:hint="eastAsia"/>
          <w:sz w:val="24"/>
          <w:szCs w:val="24"/>
          <w:vertAlign w:val="subscript"/>
          <w:lang w:val="en-US" w:eastAsia="zh-CN"/>
        </w:rPr>
        <w:t>0</w:t>
      </w:r>
      <w:r>
        <w:rPr>
          <w:rFonts w:hint="eastAsia"/>
          <w:sz w:val="24"/>
          <w:szCs w:val="24"/>
          <w:vertAlign w:val="baseline"/>
          <w:lang w:val="en-US" w:eastAsia="zh-CN"/>
        </w:rPr>
        <w:t xml:space="preserve">是初始统计的人口数，r是人口增长率，这个公式的具体实现是由population.m实现的.其中初值x0 = </w:t>
      </w:r>
      <w:r>
        <w:rPr>
          <w:rFonts w:hint="eastAsia" w:ascii="宋体" w:hAnsi="宋体" w:eastAsia="宋体" w:cs="宋体"/>
          <w:i w:val="0"/>
          <w:color w:val="000000"/>
          <w:kern w:val="0"/>
          <w:sz w:val="24"/>
          <w:szCs w:val="24"/>
          <w:u w:val="none"/>
          <w:lang w:val="en-US" w:eastAsia="zh-CN" w:bidi="ar"/>
        </w:rPr>
        <w:t>7041.982(1970年的统计人口)，最后拟合效果如下：</w:t>
      </w:r>
    </w:p>
    <w:p>
      <w:pPr>
        <w:ind w:firstLine="420" w:firstLineChars="0"/>
      </w:pPr>
      <w:r>
        <w:drawing>
          <wp:inline distT="0" distB="0" distL="114300" distR="114300">
            <wp:extent cx="5270500" cy="3921760"/>
            <wp:effectExtent l="0" t="0" r="2540" b="1016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9"/>
                    <a:stretch>
                      <a:fillRect/>
                    </a:stretch>
                  </pic:blipFill>
                  <pic:spPr>
                    <a:xfrm>
                      <a:off x="0" y="0"/>
                      <a:ext cx="5270500" cy="3921760"/>
                    </a:xfrm>
                    <a:prstGeom prst="rect">
                      <a:avLst/>
                    </a:prstGeom>
                    <a:noFill/>
                    <a:ln>
                      <a:noFill/>
                    </a:ln>
                  </pic:spPr>
                </pic:pic>
              </a:graphicData>
            </a:graphic>
          </wp:inline>
        </w:drawing>
      </w:r>
    </w:p>
    <w:p>
      <w:pPr>
        <w:ind w:firstLine="420" w:firstLineChars="0"/>
        <w:rPr>
          <w:rFonts w:hint="eastAsia"/>
          <w:sz w:val="24"/>
          <w:szCs w:val="32"/>
          <w:lang w:val="en-US" w:eastAsia="zh-CN"/>
        </w:rPr>
      </w:pPr>
      <w:r>
        <w:rPr>
          <w:rFonts w:hint="eastAsia"/>
          <w:sz w:val="24"/>
          <w:szCs w:val="32"/>
          <w:lang w:val="en-US" w:eastAsia="zh-CN"/>
        </w:rPr>
        <w:t>拟合效果较好。</w:t>
      </w:r>
    </w:p>
    <w:p>
      <w:pPr>
        <w:ind w:firstLine="420" w:firstLineChars="0"/>
        <w:rPr>
          <w:rFonts w:hint="eastAsia"/>
          <w:b w:val="0"/>
          <w:bCs w:val="0"/>
          <w:sz w:val="24"/>
          <w:szCs w:val="32"/>
          <w:lang w:val="en-US" w:eastAsia="zh-CN"/>
        </w:rPr>
      </w:pPr>
      <w:r>
        <w:rPr>
          <w:rFonts w:hint="eastAsia"/>
          <w:b w:val="0"/>
          <w:bCs w:val="0"/>
          <w:sz w:val="24"/>
          <w:szCs w:val="32"/>
          <w:lang w:val="en-US" w:eastAsia="zh-CN"/>
        </w:rPr>
        <w:t>最终预测2020——2025的常驻人口如下：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年份</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预测</w:t>
            </w:r>
            <w:r>
              <w:rPr>
                <w:rFonts w:hint="eastAsia"/>
                <w:b w:val="0"/>
                <w:bCs w:val="0"/>
                <w:sz w:val="24"/>
                <w:szCs w:val="32"/>
                <w:lang w:val="en-US" w:eastAsia="zh-CN"/>
              </w:rPr>
              <w:t>常驻人口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2020</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10370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2021</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10413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2022</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10454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2023</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10495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2024</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10535</w:t>
            </w:r>
          </w:p>
        </w:tc>
      </w:tr>
    </w:tbl>
    <w:p>
      <w:pPr>
        <w:ind w:firstLine="420" w:firstLineChars="0"/>
        <w:rPr>
          <w:rFonts w:hint="default"/>
          <w:b w:val="0"/>
          <w:bCs w:val="0"/>
          <w:sz w:val="24"/>
          <w:szCs w:val="32"/>
          <w:lang w:val="en-US" w:eastAsia="zh-CN"/>
        </w:rPr>
      </w:pPr>
      <w:bookmarkStart w:id="0" w:name="_GoBack"/>
      <w:bookmarkEnd w:id="0"/>
    </w:p>
    <w:p>
      <w:pPr>
        <w:ind w:firstLine="420" w:firstLineChars="0"/>
        <w:rPr>
          <w:rFonts w:hint="default"/>
          <w:b/>
          <w:bCs/>
          <w:sz w:val="24"/>
          <w:szCs w:val="32"/>
          <w:lang w:val="en-US" w:eastAsia="zh-CN"/>
        </w:rPr>
      </w:pPr>
      <w:r>
        <w:rPr>
          <w:rFonts w:hint="eastAsia"/>
          <w:b/>
          <w:bCs/>
          <w:sz w:val="24"/>
          <w:szCs w:val="32"/>
          <w:lang w:val="en-US" w:eastAsia="zh-CN"/>
        </w:rPr>
        <w:t>通过以上对于洛杉矶未来5年（2020——2024）的人均GDP和常驻人口的预测与分析，可以得出结论，这5年里预测人均GDP保持6.88%</w:t>
      </w:r>
      <w:r>
        <w:rPr>
          <w:rFonts w:hint="eastAsia" w:asciiTheme="minorEastAsia" w:hAnsiTheme="minorEastAsia" w:cstheme="minorEastAsia"/>
          <w:b/>
          <w:bCs/>
          <w:sz w:val="24"/>
          <w:szCs w:val="32"/>
          <w:lang w:val="en-US" w:eastAsia="zh-CN"/>
        </w:rPr>
        <w:t>的增长率，这个增长率比较可观。常驻人口维持在1045万人左右，按照我国现在对于城市的划分标准，常驻人口超过1000万的就是超大城市。从这两个指标来看的话，洛杉矶未来5年的发展前景是很好的。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YaHei-Bold">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TimesNewRomanPS-BoldItalicMT">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方正舒体">
    <w:panose1 w:val="02010601030101010101"/>
    <w:charset w:val="86"/>
    <w:family w:val="auto"/>
    <w:pitch w:val="default"/>
    <w:sig w:usb0="00000003" w:usb1="080E0000" w:usb2="00000000" w:usb3="00000000" w:csb0="00040000" w:csb1="00000000"/>
  </w:font>
  <w:font w:name="Algerian">
    <w:panose1 w:val="04020705040A02060702"/>
    <w:charset w:val="00"/>
    <w:family w:val="auto"/>
    <w:pitch w:val="default"/>
    <w:sig w:usb0="00000003" w:usb1="00000000" w:usb2="00000000" w:usb3="00000000" w:csb0="20000001" w:csb1="00000000"/>
  </w:font>
  <w:font w:name="Bahnschrift">
    <w:panose1 w:val="020B0502040204020203"/>
    <w:charset w:val="00"/>
    <w:family w:val="auto"/>
    <w:pitch w:val="default"/>
    <w:sig w:usb0="800002C7" w:usb1="00000002" w:usb2="00000000" w:usb3="00000000" w:csb0="2000019F" w:csb1="00000000"/>
  </w:font>
  <w:font w:name="Bahnschrift Light SemiCondensed">
    <w:panose1 w:val="020B0502040204020203"/>
    <w:charset w:val="00"/>
    <w:family w:val="auto"/>
    <w:pitch w:val="default"/>
    <w:sig w:usb0="800002C7" w:usb1="00000002" w:usb2="00000000" w:usb3="00000000" w:csb0="2000019F" w:csb1="00000000"/>
  </w:font>
  <w:font w:name="Bahnschrift SemiBold Condensed">
    <w:panose1 w:val="020B0502040204020203"/>
    <w:charset w:val="00"/>
    <w:family w:val="auto"/>
    <w:pitch w:val="default"/>
    <w:sig w:usb0="800002C7" w:usb1="00000002" w:usb2="00000000" w:usb3="00000000" w:csb0="2000019F" w:csb1="00000000"/>
  </w:font>
  <w:font w:name="Berlin Sans FB">
    <w:panose1 w:val="020E0602020502020306"/>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513950"/>
    <w:rsid w:val="06797C2E"/>
    <w:rsid w:val="0820760A"/>
    <w:rsid w:val="0A8F73CA"/>
    <w:rsid w:val="0AF96B98"/>
    <w:rsid w:val="102B1867"/>
    <w:rsid w:val="10761156"/>
    <w:rsid w:val="1B087E10"/>
    <w:rsid w:val="1CDF2CE6"/>
    <w:rsid w:val="1E90751D"/>
    <w:rsid w:val="27181256"/>
    <w:rsid w:val="30026B87"/>
    <w:rsid w:val="310D002D"/>
    <w:rsid w:val="34A00C1D"/>
    <w:rsid w:val="432F7A28"/>
    <w:rsid w:val="4A1D57A6"/>
    <w:rsid w:val="4C6D42C8"/>
    <w:rsid w:val="4D7F3118"/>
    <w:rsid w:val="4F610FBB"/>
    <w:rsid w:val="595E57DE"/>
    <w:rsid w:val="5B436599"/>
    <w:rsid w:val="5BE27180"/>
    <w:rsid w:val="677F2842"/>
    <w:rsid w:val="709417D4"/>
    <w:rsid w:val="72F04063"/>
    <w:rsid w:val="74513950"/>
    <w:rsid w:val="78FF5962"/>
    <w:rsid w:val="79A45C75"/>
    <w:rsid w:val="7F452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2020-11-30T15:53:00Z</dcterms:created>
  <dc:creator>ASUS</dc:creator>
  <cp:lastModifiedBy>ASUS</cp:lastModifiedBy>
  <dcterms:modified xsi:type="dcterms:W3CDTF">2020-12-01T05:28:23Z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