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2021.02.07第_班矿三批车_列，装好_列，对妥_列。实业一期批车_列，装好_列，对妥_列。实业二期批_列，装好_列，对好_列。</w:t>
      </w:r>
    </w:p>
    <w:p>
      <w:r>
        <w:t>一、2021.02.07第_班装车超时较多的原因分析</w:t>
      </w:r>
    </w:p>
    <w:p>
      <w:r>
        <w:t>无</w:t>
      </w:r>
    </w:p>
    <w:p>
      <w:r>
        <w:t>二、2021.02.07第_班待挂重车、待送空车时间较长原因分析</w:t>
      </w:r>
    </w:p>
    <w:p>
      <w:r>
        <w:t>无</w:t>
      </w:r>
    </w:p>
    <w:p>
      <w:r>
        <w:t>2021.02.07曹妃甸南第_班卸车_，其中煤_，钢材_。待卸_，其中_煤，_钢。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