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EBEBB" w14:textId="6EC6DC77" w:rsidR="00863365" w:rsidRDefault="00D529F0" w:rsidP="00D529F0">
      <w:pPr>
        <w:jc w:val="center"/>
        <w:rPr>
          <w:sz w:val="22"/>
          <w:szCs w:val="22"/>
        </w:rPr>
      </w:pPr>
      <w:r w:rsidRPr="00C33999">
        <w:rPr>
          <w:sz w:val="22"/>
          <w:szCs w:val="22"/>
        </w:rPr>
        <w:t>EECS 453 Project Proposal</w:t>
      </w:r>
    </w:p>
    <w:p w14:paraId="387CEB22" w14:textId="75388C24" w:rsidR="00C100AF" w:rsidRDefault="00C100AF" w:rsidP="00D529F0">
      <w:pPr>
        <w:jc w:val="center"/>
        <w:rPr>
          <w:sz w:val="22"/>
          <w:szCs w:val="22"/>
        </w:rPr>
      </w:pPr>
    </w:p>
    <w:p w14:paraId="1CBACD5E" w14:textId="67D1CB84" w:rsidR="00C100AF" w:rsidRDefault="00C100AF" w:rsidP="00D529F0">
      <w:pPr>
        <w:jc w:val="center"/>
        <w:rPr>
          <w:sz w:val="22"/>
          <w:szCs w:val="22"/>
        </w:rPr>
      </w:pPr>
      <w:r>
        <w:rPr>
          <w:sz w:val="22"/>
          <w:szCs w:val="22"/>
        </w:rPr>
        <w:t>Joseph Lynch (</w:t>
      </w:r>
      <w:proofErr w:type="spellStart"/>
      <w:r>
        <w:rPr>
          <w:sz w:val="22"/>
          <w:szCs w:val="22"/>
        </w:rPr>
        <w:t>lynchjo</w:t>
      </w:r>
      <w:proofErr w:type="spellEnd"/>
      <w:r>
        <w:rPr>
          <w:sz w:val="22"/>
          <w:szCs w:val="22"/>
        </w:rPr>
        <w:t>, 11442632)</w:t>
      </w:r>
    </w:p>
    <w:p w14:paraId="2E1DA865" w14:textId="3C7D1CC4" w:rsidR="00C100AF" w:rsidRPr="00C33999" w:rsidRDefault="00C100AF" w:rsidP="00D529F0">
      <w:pPr>
        <w:jc w:val="center"/>
        <w:rPr>
          <w:sz w:val="22"/>
          <w:szCs w:val="22"/>
        </w:rPr>
      </w:pPr>
      <w:r>
        <w:rPr>
          <w:sz w:val="22"/>
          <w:szCs w:val="22"/>
        </w:rPr>
        <w:t>November 10</w:t>
      </w:r>
      <w:r w:rsidRPr="00C100AF">
        <w:rPr>
          <w:sz w:val="22"/>
          <w:szCs w:val="22"/>
          <w:vertAlign w:val="superscript"/>
        </w:rPr>
        <w:t>th</w:t>
      </w:r>
      <w:r>
        <w:rPr>
          <w:sz w:val="22"/>
          <w:szCs w:val="22"/>
        </w:rPr>
        <w:t>, 2024</w:t>
      </w:r>
    </w:p>
    <w:p w14:paraId="2C8BF52E" w14:textId="77777777" w:rsidR="00D529F0" w:rsidRPr="00C33999" w:rsidRDefault="00D529F0" w:rsidP="00D529F0">
      <w:pPr>
        <w:jc w:val="center"/>
        <w:rPr>
          <w:sz w:val="22"/>
          <w:szCs w:val="22"/>
        </w:rPr>
      </w:pPr>
    </w:p>
    <w:p w14:paraId="72C10173" w14:textId="3588BD1A" w:rsidR="00D529F0" w:rsidRPr="00C100AF" w:rsidRDefault="00C100AF" w:rsidP="00C100AF">
      <w:pPr>
        <w:rPr>
          <w:b/>
          <w:bCs/>
          <w:sz w:val="22"/>
          <w:szCs w:val="22"/>
        </w:rPr>
      </w:pPr>
      <w:r w:rsidRPr="00C100AF">
        <w:rPr>
          <w:b/>
          <w:bCs/>
          <w:sz w:val="22"/>
          <w:szCs w:val="22"/>
        </w:rPr>
        <w:t>1.</w:t>
      </w:r>
      <w:r w:rsidRPr="00C100AF">
        <w:rPr>
          <w:b/>
          <w:bCs/>
          <w:sz w:val="22"/>
          <w:szCs w:val="22"/>
        </w:rPr>
        <w:tab/>
      </w:r>
      <w:r w:rsidR="00D529F0" w:rsidRPr="00C100AF">
        <w:rPr>
          <w:b/>
          <w:bCs/>
          <w:sz w:val="22"/>
          <w:szCs w:val="22"/>
        </w:rPr>
        <w:t>Introductio</w:t>
      </w:r>
      <w:r w:rsidRPr="00C100AF">
        <w:rPr>
          <w:b/>
          <w:bCs/>
          <w:sz w:val="22"/>
          <w:szCs w:val="22"/>
        </w:rPr>
        <w:t>n</w:t>
      </w:r>
    </w:p>
    <w:p w14:paraId="5F607D58" w14:textId="165B0BAC" w:rsidR="00D529F0" w:rsidRPr="00C33999" w:rsidRDefault="00D529F0" w:rsidP="00D529F0">
      <w:pPr>
        <w:rPr>
          <w:sz w:val="22"/>
          <w:szCs w:val="22"/>
        </w:rPr>
      </w:pPr>
      <w:r w:rsidRPr="00C33999">
        <w:rPr>
          <w:sz w:val="22"/>
          <w:szCs w:val="22"/>
        </w:rPr>
        <w:t xml:space="preserve">Data augmentation is common practice for training image classification or segmentation machine learning models. Augmentation is used to increase the size and or diversity of a training dataset using a bevy of transformation to training images that include geometric operations, introduction of noise, and combining multiple samples into a single image. </w:t>
      </w:r>
      <w:r w:rsidR="00C67FD8" w:rsidRPr="00C33999">
        <w:rPr>
          <w:sz w:val="22"/>
          <w:szCs w:val="22"/>
        </w:rPr>
        <w:t xml:space="preserve">Data augmentation is widely agreed to improve training efficacy and model generalizability </w:t>
      </w:r>
      <w:r w:rsidR="00C100AF">
        <w:rPr>
          <w:sz w:val="22"/>
          <w:szCs w:val="22"/>
          <w:vertAlign w:val="superscript"/>
        </w:rPr>
        <w:t>1</w:t>
      </w:r>
      <w:r w:rsidR="00C67FD8" w:rsidRPr="00C33999">
        <w:rPr>
          <w:sz w:val="22"/>
          <w:szCs w:val="22"/>
        </w:rPr>
        <w:t xml:space="preserve">, but which transformation, or combination of transformations is most effective for image classification models? The aim of this project is to explore the </w:t>
      </w:r>
      <w:r w:rsidR="00D5675A">
        <w:rPr>
          <w:sz w:val="22"/>
          <w:szCs w:val="22"/>
        </w:rPr>
        <w:t>implementation</w:t>
      </w:r>
      <w:r w:rsidR="00C67FD8" w:rsidRPr="00C33999">
        <w:rPr>
          <w:sz w:val="22"/>
          <w:szCs w:val="22"/>
        </w:rPr>
        <w:t xml:space="preserve"> of modern</w:t>
      </w:r>
      <w:r w:rsidR="00D5675A">
        <w:rPr>
          <w:sz w:val="22"/>
          <w:szCs w:val="22"/>
        </w:rPr>
        <w:t xml:space="preserve"> and traditional</w:t>
      </w:r>
      <w:r w:rsidR="00C67FD8" w:rsidRPr="00C33999">
        <w:rPr>
          <w:sz w:val="22"/>
          <w:szCs w:val="22"/>
        </w:rPr>
        <w:t xml:space="preserve"> augmentation methods and investigate which of these methods are best suited for training an image classification model.</w:t>
      </w:r>
    </w:p>
    <w:p w14:paraId="7F568762" w14:textId="77777777" w:rsidR="00D529F0" w:rsidRPr="00C33999" w:rsidRDefault="00D529F0" w:rsidP="00D529F0">
      <w:pPr>
        <w:rPr>
          <w:sz w:val="22"/>
          <w:szCs w:val="22"/>
        </w:rPr>
      </w:pPr>
    </w:p>
    <w:p w14:paraId="686089C8" w14:textId="541718C4" w:rsidR="00C100AF" w:rsidRPr="00C100AF" w:rsidRDefault="00C100AF" w:rsidP="00C100AF">
      <w:pPr>
        <w:rPr>
          <w:b/>
          <w:bCs/>
          <w:sz w:val="22"/>
          <w:szCs w:val="22"/>
        </w:rPr>
      </w:pPr>
      <w:r>
        <w:rPr>
          <w:b/>
          <w:bCs/>
          <w:sz w:val="22"/>
          <w:szCs w:val="22"/>
        </w:rPr>
        <w:t>2</w:t>
      </w:r>
      <w:r w:rsidRPr="00C100AF">
        <w:rPr>
          <w:b/>
          <w:bCs/>
          <w:sz w:val="22"/>
          <w:szCs w:val="22"/>
        </w:rPr>
        <w:t>.</w:t>
      </w:r>
      <w:r w:rsidRPr="00C100AF">
        <w:rPr>
          <w:b/>
          <w:bCs/>
          <w:sz w:val="22"/>
          <w:szCs w:val="22"/>
        </w:rPr>
        <w:tab/>
      </w:r>
      <w:r>
        <w:rPr>
          <w:b/>
          <w:bCs/>
          <w:sz w:val="22"/>
          <w:szCs w:val="22"/>
        </w:rPr>
        <w:t>Methods</w:t>
      </w:r>
    </w:p>
    <w:p w14:paraId="509CC91B" w14:textId="2FFEE744" w:rsidR="00D529F0" w:rsidRDefault="00C67FD8" w:rsidP="00D529F0">
      <w:pPr>
        <w:rPr>
          <w:sz w:val="22"/>
          <w:szCs w:val="22"/>
        </w:rPr>
      </w:pPr>
      <w:r w:rsidRPr="00C33999">
        <w:rPr>
          <w:sz w:val="22"/>
          <w:szCs w:val="22"/>
        </w:rPr>
        <w:t xml:space="preserve">There are two parts to this project: the creation of an augmentation library and the evaluation of different augmentation compositions. </w:t>
      </w:r>
      <w:proofErr w:type="gramStart"/>
      <w:r w:rsidRPr="00C33999">
        <w:rPr>
          <w:sz w:val="22"/>
          <w:szCs w:val="22"/>
        </w:rPr>
        <w:t>In order to</w:t>
      </w:r>
      <w:proofErr w:type="gramEnd"/>
      <w:r w:rsidRPr="00C33999">
        <w:rPr>
          <w:sz w:val="22"/>
          <w:szCs w:val="22"/>
        </w:rPr>
        <w:t xml:space="preserve"> gain a better understanding of the image transformations that are used in modern machine learning, I will create a custom </w:t>
      </w:r>
      <w:r w:rsidR="00D5675A">
        <w:rPr>
          <w:sz w:val="22"/>
          <w:szCs w:val="22"/>
        </w:rPr>
        <w:t>P</w:t>
      </w:r>
      <w:r w:rsidRPr="00C33999">
        <w:rPr>
          <w:sz w:val="22"/>
          <w:szCs w:val="22"/>
        </w:rPr>
        <w:t>ython library</w:t>
      </w:r>
      <w:r w:rsidR="00F9416D" w:rsidRPr="00C33999">
        <w:rPr>
          <w:sz w:val="22"/>
          <w:szCs w:val="22"/>
        </w:rPr>
        <w:t xml:space="preserve"> including the following </w:t>
      </w:r>
      <w:r w:rsidR="00D5675A">
        <w:rPr>
          <w:sz w:val="22"/>
          <w:szCs w:val="22"/>
        </w:rPr>
        <w:t xml:space="preserve">common </w:t>
      </w:r>
      <w:r w:rsidR="00F9416D" w:rsidRPr="00C33999">
        <w:rPr>
          <w:sz w:val="22"/>
          <w:szCs w:val="22"/>
        </w:rPr>
        <w:t>augmentations:</w:t>
      </w:r>
    </w:p>
    <w:tbl>
      <w:tblPr>
        <w:tblStyle w:val="TableGrid"/>
        <w:tblW w:w="0" w:type="auto"/>
        <w:tblInd w:w="1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2269"/>
        <w:gridCol w:w="630"/>
        <w:gridCol w:w="2070"/>
      </w:tblGrid>
      <w:tr w:rsidR="000B73D9" w14:paraId="39287D98" w14:textId="77777777" w:rsidTr="000B73D9">
        <w:tc>
          <w:tcPr>
            <w:tcW w:w="431" w:type="dxa"/>
          </w:tcPr>
          <w:p w14:paraId="664EDD2A" w14:textId="64D59B7C" w:rsidR="000B73D9" w:rsidRDefault="000B73D9" w:rsidP="000B73D9">
            <w:pPr>
              <w:jc w:val="center"/>
              <w:rPr>
                <w:sz w:val="22"/>
                <w:szCs w:val="22"/>
              </w:rPr>
            </w:pPr>
            <w:r>
              <w:rPr>
                <w:sz w:val="22"/>
                <w:szCs w:val="22"/>
              </w:rPr>
              <w:t>1.</w:t>
            </w:r>
          </w:p>
        </w:tc>
        <w:tc>
          <w:tcPr>
            <w:tcW w:w="2269" w:type="dxa"/>
          </w:tcPr>
          <w:p w14:paraId="7A878120" w14:textId="56EDA99A" w:rsidR="000B73D9" w:rsidRDefault="000B73D9" w:rsidP="00D529F0">
            <w:pPr>
              <w:rPr>
                <w:sz w:val="22"/>
                <w:szCs w:val="22"/>
              </w:rPr>
            </w:pPr>
            <w:r>
              <w:rPr>
                <w:sz w:val="22"/>
                <w:szCs w:val="22"/>
              </w:rPr>
              <w:t>Horizontal Flip</w:t>
            </w:r>
          </w:p>
        </w:tc>
        <w:tc>
          <w:tcPr>
            <w:tcW w:w="630" w:type="dxa"/>
          </w:tcPr>
          <w:p w14:paraId="3B71A5E8" w14:textId="0F4F8253" w:rsidR="000B73D9" w:rsidRDefault="000B73D9" w:rsidP="000B73D9">
            <w:pPr>
              <w:jc w:val="center"/>
              <w:rPr>
                <w:sz w:val="22"/>
                <w:szCs w:val="22"/>
              </w:rPr>
            </w:pPr>
            <w:r>
              <w:rPr>
                <w:sz w:val="22"/>
                <w:szCs w:val="22"/>
              </w:rPr>
              <w:t>6.</w:t>
            </w:r>
          </w:p>
        </w:tc>
        <w:tc>
          <w:tcPr>
            <w:tcW w:w="2070" w:type="dxa"/>
          </w:tcPr>
          <w:p w14:paraId="11F683BC" w14:textId="5C6BD2DF" w:rsidR="000B73D9" w:rsidRDefault="000B73D9" w:rsidP="00D529F0">
            <w:pPr>
              <w:rPr>
                <w:sz w:val="22"/>
                <w:szCs w:val="22"/>
              </w:rPr>
            </w:pPr>
            <w:r>
              <w:rPr>
                <w:sz w:val="22"/>
                <w:szCs w:val="22"/>
              </w:rPr>
              <w:t>Crop and Paste</w:t>
            </w:r>
          </w:p>
        </w:tc>
      </w:tr>
      <w:tr w:rsidR="000B73D9" w14:paraId="3BF91ACC" w14:textId="77777777" w:rsidTr="000B73D9">
        <w:tc>
          <w:tcPr>
            <w:tcW w:w="431" w:type="dxa"/>
          </w:tcPr>
          <w:p w14:paraId="6166EFD5" w14:textId="26D97F32" w:rsidR="000B73D9" w:rsidRDefault="000B73D9" w:rsidP="000B73D9">
            <w:pPr>
              <w:jc w:val="center"/>
              <w:rPr>
                <w:sz w:val="22"/>
                <w:szCs w:val="22"/>
              </w:rPr>
            </w:pPr>
            <w:r>
              <w:rPr>
                <w:sz w:val="22"/>
                <w:szCs w:val="22"/>
              </w:rPr>
              <w:t>2.</w:t>
            </w:r>
          </w:p>
        </w:tc>
        <w:tc>
          <w:tcPr>
            <w:tcW w:w="2269" w:type="dxa"/>
          </w:tcPr>
          <w:p w14:paraId="450BA063" w14:textId="277EBC21" w:rsidR="000B73D9" w:rsidRDefault="000B73D9" w:rsidP="00D529F0">
            <w:pPr>
              <w:rPr>
                <w:sz w:val="22"/>
                <w:szCs w:val="22"/>
              </w:rPr>
            </w:pPr>
            <w:r>
              <w:rPr>
                <w:sz w:val="22"/>
                <w:szCs w:val="22"/>
              </w:rPr>
              <w:t>Vertical Flip</w:t>
            </w:r>
          </w:p>
        </w:tc>
        <w:tc>
          <w:tcPr>
            <w:tcW w:w="630" w:type="dxa"/>
          </w:tcPr>
          <w:p w14:paraId="6A14BFEB" w14:textId="6694A780" w:rsidR="000B73D9" w:rsidRDefault="000B73D9" w:rsidP="000B73D9">
            <w:pPr>
              <w:jc w:val="center"/>
              <w:rPr>
                <w:sz w:val="22"/>
                <w:szCs w:val="22"/>
              </w:rPr>
            </w:pPr>
            <w:r>
              <w:rPr>
                <w:sz w:val="22"/>
                <w:szCs w:val="22"/>
              </w:rPr>
              <w:t>7.</w:t>
            </w:r>
          </w:p>
        </w:tc>
        <w:tc>
          <w:tcPr>
            <w:tcW w:w="2070" w:type="dxa"/>
          </w:tcPr>
          <w:p w14:paraId="39137EED" w14:textId="7B68D009" w:rsidR="000B73D9" w:rsidRDefault="000B73D9" w:rsidP="00D529F0">
            <w:pPr>
              <w:rPr>
                <w:sz w:val="22"/>
                <w:szCs w:val="22"/>
              </w:rPr>
            </w:pPr>
            <w:r>
              <w:rPr>
                <w:sz w:val="22"/>
                <w:szCs w:val="22"/>
              </w:rPr>
              <w:t>Gaussian Blur</w:t>
            </w:r>
          </w:p>
        </w:tc>
      </w:tr>
      <w:tr w:rsidR="000B73D9" w14:paraId="35CA97AF" w14:textId="77777777" w:rsidTr="000B73D9">
        <w:tc>
          <w:tcPr>
            <w:tcW w:w="431" w:type="dxa"/>
          </w:tcPr>
          <w:p w14:paraId="5E85CFA3" w14:textId="47E98AFD" w:rsidR="000B73D9" w:rsidRDefault="000B73D9" w:rsidP="000B73D9">
            <w:pPr>
              <w:jc w:val="center"/>
              <w:rPr>
                <w:sz w:val="22"/>
                <w:szCs w:val="22"/>
              </w:rPr>
            </w:pPr>
            <w:r>
              <w:rPr>
                <w:sz w:val="22"/>
                <w:szCs w:val="22"/>
              </w:rPr>
              <w:t>3.</w:t>
            </w:r>
          </w:p>
        </w:tc>
        <w:tc>
          <w:tcPr>
            <w:tcW w:w="2269" w:type="dxa"/>
          </w:tcPr>
          <w:p w14:paraId="4E7B7DA6" w14:textId="79BEEB52" w:rsidR="000B73D9" w:rsidRDefault="000B73D9" w:rsidP="00D529F0">
            <w:pPr>
              <w:rPr>
                <w:sz w:val="22"/>
                <w:szCs w:val="22"/>
              </w:rPr>
            </w:pPr>
            <w:r>
              <w:rPr>
                <w:sz w:val="22"/>
                <w:szCs w:val="22"/>
              </w:rPr>
              <w:t>Rotation</w:t>
            </w:r>
          </w:p>
        </w:tc>
        <w:tc>
          <w:tcPr>
            <w:tcW w:w="630" w:type="dxa"/>
          </w:tcPr>
          <w:p w14:paraId="7290368C" w14:textId="1DBA7691" w:rsidR="000B73D9" w:rsidRDefault="000B73D9" w:rsidP="000B73D9">
            <w:pPr>
              <w:jc w:val="center"/>
              <w:rPr>
                <w:sz w:val="22"/>
                <w:szCs w:val="22"/>
              </w:rPr>
            </w:pPr>
            <w:r>
              <w:rPr>
                <w:sz w:val="22"/>
                <w:szCs w:val="22"/>
              </w:rPr>
              <w:t>8.</w:t>
            </w:r>
          </w:p>
        </w:tc>
        <w:tc>
          <w:tcPr>
            <w:tcW w:w="2070" w:type="dxa"/>
          </w:tcPr>
          <w:p w14:paraId="2189929F" w14:textId="1F7AF28E" w:rsidR="000B73D9" w:rsidRDefault="000B73D9" w:rsidP="00D529F0">
            <w:pPr>
              <w:rPr>
                <w:sz w:val="22"/>
                <w:szCs w:val="22"/>
              </w:rPr>
            </w:pPr>
            <w:r>
              <w:rPr>
                <w:sz w:val="22"/>
                <w:szCs w:val="22"/>
              </w:rPr>
              <w:t>Gaussian Noise</w:t>
            </w:r>
          </w:p>
        </w:tc>
      </w:tr>
      <w:tr w:rsidR="000B73D9" w14:paraId="735DB06E" w14:textId="77777777" w:rsidTr="000B73D9">
        <w:tc>
          <w:tcPr>
            <w:tcW w:w="431" w:type="dxa"/>
          </w:tcPr>
          <w:p w14:paraId="3829D7B6" w14:textId="5BF15DB7" w:rsidR="000B73D9" w:rsidRDefault="000B73D9" w:rsidP="000B73D9">
            <w:pPr>
              <w:jc w:val="center"/>
              <w:rPr>
                <w:sz w:val="22"/>
                <w:szCs w:val="22"/>
              </w:rPr>
            </w:pPr>
            <w:r>
              <w:rPr>
                <w:sz w:val="22"/>
                <w:szCs w:val="22"/>
              </w:rPr>
              <w:t>4.</w:t>
            </w:r>
          </w:p>
        </w:tc>
        <w:tc>
          <w:tcPr>
            <w:tcW w:w="2269" w:type="dxa"/>
          </w:tcPr>
          <w:p w14:paraId="3845315E" w14:textId="25E780DA" w:rsidR="000B73D9" w:rsidRDefault="000B73D9" w:rsidP="00D529F0">
            <w:pPr>
              <w:rPr>
                <w:sz w:val="22"/>
                <w:szCs w:val="22"/>
              </w:rPr>
            </w:pPr>
            <w:r>
              <w:rPr>
                <w:sz w:val="22"/>
                <w:szCs w:val="22"/>
              </w:rPr>
              <w:t>Perspective Shift</w:t>
            </w:r>
          </w:p>
        </w:tc>
        <w:tc>
          <w:tcPr>
            <w:tcW w:w="630" w:type="dxa"/>
          </w:tcPr>
          <w:p w14:paraId="5183AB3B" w14:textId="215598D6" w:rsidR="000B73D9" w:rsidRDefault="000B73D9" w:rsidP="000B73D9">
            <w:pPr>
              <w:jc w:val="center"/>
              <w:rPr>
                <w:sz w:val="22"/>
                <w:szCs w:val="22"/>
              </w:rPr>
            </w:pPr>
            <w:r>
              <w:rPr>
                <w:sz w:val="22"/>
                <w:szCs w:val="22"/>
              </w:rPr>
              <w:t>9.</w:t>
            </w:r>
          </w:p>
        </w:tc>
        <w:tc>
          <w:tcPr>
            <w:tcW w:w="2070" w:type="dxa"/>
          </w:tcPr>
          <w:p w14:paraId="434CC63B" w14:textId="7E4BAF9A" w:rsidR="000B73D9" w:rsidRDefault="000B73D9" w:rsidP="00D529F0">
            <w:pPr>
              <w:rPr>
                <w:sz w:val="22"/>
                <w:szCs w:val="22"/>
              </w:rPr>
            </w:pPr>
            <w:r>
              <w:rPr>
                <w:sz w:val="22"/>
                <w:szCs w:val="22"/>
              </w:rPr>
              <w:t>Adjust Sharpness</w:t>
            </w:r>
          </w:p>
        </w:tc>
      </w:tr>
      <w:tr w:rsidR="000B73D9" w14:paraId="28A0647B" w14:textId="77777777" w:rsidTr="000B73D9">
        <w:tc>
          <w:tcPr>
            <w:tcW w:w="431" w:type="dxa"/>
          </w:tcPr>
          <w:p w14:paraId="6C46547C" w14:textId="37F63236" w:rsidR="000B73D9" w:rsidRDefault="000B73D9" w:rsidP="000B73D9">
            <w:pPr>
              <w:jc w:val="center"/>
              <w:rPr>
                <w:sz w:val="22"/>
                <w:szCs w:val="22"/>
              </w:rPr>
            </w:pPr>
            <w:r>
              <w:rPr>
                <w:sz w:val="22"/>
                <w:szCs w:val="22"/>
              </w:rPr>
              <w:t>5.</w:t>
            </w:r>
          </w:p>
        </w:tc>
        <w:tc>
          <w:tcPr>
            <w:tcW w:w="2269" w:type="dxa"/>
          </w:tcPr>
          <w:p w14:paraId="612401DF" w14:textId="139E0C94" w:rsidR="000B73D9" w:rsidRDefault="000B73D9" w:rsidP="00D529F0">
            <w:pPr>
              <w:rPr>
                <w:sz w:val="22"/>
                <w:szCs w:val="22"/>
              </w:rPr>
            </w:pPr>
            <w:r>
              <w:rPr>
                <w:sz w:val="22"/>
                <w:szCs w:val="22"/>
              </w:rPr>
              <w:t>Crop</w:t>
            </w:r>
          </w:p>
        </w:tc>
        <w:tc>
          <w:tcPr>
            <w:tcW w:w="630" w:type="dxa"/>
          </w:tcPr>
          <w:p w14:paraId="3D68A659" w14:textId="4D0DEFF3" w:rsidR="000B73D9" w:rsidRDefault="000B73D9" w:rsidP="000B73D9">
            <w:pPr>
              <w:jc w:val="center"/>
              <w:rPr>
                <w:sz w:val="22"/>
                <w:szCs w:val="22"/>
              </w:rPr>
            </w:pPr>
            <w:r>
              <w:rPr>
                <w:sz w:val="22"/>
                <w:szCs w:val="22"/>
              </w:rPr>
              <w:t>10.</w:t>
            </w:r>
          </w:p>
        </w:tc>
        <w:tc>
          <w:tcPr>
            <w:tcW w:w="2070" w:type="dxa"/>
          </w:tcPr>
          <w:p w14:paraId="72C2721B" w14:textId="00D86CE7" w:rsidR="000B73D9" w:rsidRDefault="000B73D9" w:rsidP="00D529F0">
            <w:pPr>
              <w:rPr>
                <w:sz w:val="22"/>
                <w:szCs w:val="22"/>
              </w:rPr>
            </w:pPr>
            <w:r>
              <w:rPr>
                <w:sz w:val="22"/>
                <w:szCs w:val="22"/>
              </w:rPr>
              <w:t>Adjust Brightness</w:t>
            </w:r>
          </w:p>
        </w:tc>
      </w:tr>
    </w:tbl>
    <w:p w14:paraId="63D99F51" w14:textId="40AA187B" w:rsidR="00F9416D" w:rsidRPr="00D5675A" w:rsidRDefault="00F9416D" w:rsidP="00D5675A">
      <w:pPr>
        <w:rPr>
          <w:sz w:val="22"/>
          <w:szCs w:val="22"/>
        </w:rPr>
      </w:pPr>
    </w:p>
    <w:p w14:paraId="39CA9AE4" w14:textId="3DDB84E0" w:rsidR="00F9416D" w:rsidRPr="00C33999" w:rsidRDefault="00F9416D" w:rsidP="00F9416D">
      <w:pPr>
        <w:rPr>
          <w:sz w:val="22"/>
          <w:szCs w:val="22"/>
        </w:rPr>
      </w:pPr>
      <w:r w:rsidRPr="00C33999">
        <w:rPr>
          <w:sz w:val="22"/>
          <w:szCs w:val="22"/>
        </w:rPr>
        <w:t xml:space="preserve">Next, I will </w:t>
      </w:r>
      <w:r w:rsidR="00D17385">
        <w:rPr>
          <w:sz w:val="22"/>
          <w:szCs w:val="22"/>
        </w:rPr>
        <w:t xml:space="preserve">construct </w:t>
      </w:r>
      <w:r w:rsidR="00D17385" w:rsidRPr="00C33999">
        <w:rPr>
          <w:sz w:val="22"/>
          <w:szCs w:val="22"/>
        </w:rPr>
        <w:t>a</w:t>
      </w:r>
      <w:r w:rsidRPr="00C33999">
        <w:rPr>
          <w:sz w:val="22"/>
          <w:szCs w:val="22"/>
        </w:rPr>
        <w:t xml:space="preserve"> naïve UNET</w:t>
      </w:r>
      <w:r w:rsidR="00C100AF" w:rsidRPr="00C100AF">
        <w:rPr>
          <w:sz w:val="22"/>
          <w:szCs w:val="22"/>
          <w:vertAlign w:val="superscript"/>
        </w:rPr>
        <w:t>2</w:t>
      </w:r>
      <w:r w:rsidRPr="00C33999">
        <w:rPr>
          <w:sz w:val="22"/>
          <w:szCs w:val="22"/>
        </w:rPr>
        <w:t xml:space="preserve"> model using the </w:t>
      </w:r>
      <w:proofErr w:type="spellStart"/>
      <w:r w:rsidR="00D17385">
        <w:rPr>
          <w:sz w:val="22"/>
          <w:szCs w:val="22"/>
        </w:rPr>
        <w:t>P</w:t>
      </w:r>
      <w:r w:rsidRPr="00C33999">
        <w:rPr>
          <w:sz w:val="22"/>
          <w:szCs w:val="22"/>
        </w:rPr>
        <w:t>y</w:t>
      </w:r>
      <w:r w:rsidR="00D17385">
        <w:rPr>
          <w:sz w:val="22"/>
          <w:szCs w:val="22"/>
        </w:rPr>
        <w:t>T</w:t>
      </w:r>
      <w:r w:rsidRPr="00C33999">
        <w:rPr>
          <w:sz w:val="22"/>
          <w:szCs w:val="22"/>
        </w:rPr>
        <w:t>orch</w:t>
      </w:r>
      <w:proofErr w:type="spellEnd"/>
      <w:r w:rsidRPr="00C33999">
        <w:rPr>
          <w:sz w:val="22"/>
          <w:szCs w:val="22"/>
        </w:rPr>
        <w:t xml:space="preserve"> library and train it to classify images in the MNIST public dataset</w:t>
      </w:r>
      <w:r w:rsidR="00D5675A">
        <w:rPr>
          <w:sz w:val="22"/>
          <w:szCs w:val="22"/>
          <w:vertAlign w:val="superscript"/>
        </w:rPr>
        <w:t>3</w:t>
      </w:r>
      <w:r w:rsidRPr="00C33999">
        <w:rPr>
          <w:sz w:val="22"/>
          <w:szCs w:val="22"/>
        </w:rPr>
        <w:t xml:space="preserve">. Using </w:t>
      </w:r>
      <w:r w:rsidR="00D17385">
        <w:rPr>
          <w:sz w:val="22"/>
          <w:szCs w:val="22"/>
        </w:rPr>
        <w:t xml:space="preserve">different combinations </w:t>
      </w:r>
      <w:r w:rsidRPr="00C33999">
        <w:rPr>
          <w:sz w:val="22"/>
          <w:szCs w:val="22"/>
        </w:rPr>
        <w:t>of the above augmentations, I will train the model and evaluate its performance on a segregated test set.</w:t>
      </w:r>
    </w:p>
    <w:p w14:paraId="33D9D72C" w14:textId="77777777" w:rsidR="00D529F0" w:rsidRPr="00C33999" w:rsidRDefault="00D529F0" w:rsidP="00D529F0">
      <w:pPr>
        <w:rPr>
          <w:sz w:val="22"/>
          <w:szCs w:val="22"/>
        </w:rPr>
      </w:pPr>
    </w:p>
    <w:p w14:paraId="151DFB63" w14:textId="5E3F6F90" w:rsidR="00C100AF" w:rsidRPr="00C100AF" w:rsidRDefault="00C100AF" w:rsidP="00C100AF">
      <w:pPr>
        <w:rPr>
          <w:b/>
          <w:bCs/>
          <w:sz w:val="22"/>
          <w:szCs w:val="22"/>
        </w:rPr>
      </w:pPr>
      <w:r>
        <w:rPr>
          <w:b/>
          <w:bCs/>
          <w:sz w:val="22"/>
          <w:szCs w:val="22"/>
        </w:rPr>
        <w:t>3</w:t>
      </w:r>
      <w:r w:rsidRPr="00C100AF">
        <w:rPr>
          <w:b/>
          <w:bCs/>
          <w:sz w:val="22"/>
          <w:szCs w:val="22"/>
        </w:rPr>
        <w:t>.</w:t>
      </w:r>
      <w:r w:rsidRPr="00C100AF">
        <w:rPr>
          <w:b/>
          <w:bCs/>
          <w:sz w:val="22"/>
          <w:szCs w:val="22"/>
        </w:rPr>
        <w:tab/>
      </w:r>
      <w:r>
        <w:rPr>
          <w:b/>
          <w:bCs/>
          <w:sz w:val="22"/>
          <w:szCs w:val="22"/>
        </w:rPr>
        <w:t>Related Work</w:t>
      </w:r>
    </w:p>
    <w:p w14:paraId="2A4EDCA0" w14:textId="081114E0" w:rsidR="00D529F0" w:rsidRDefault="000B73D9" w:rsidP="00D529F0">
      <w:pPr>
        <w:rPr>
          <w:sz w:val="22"/>
          <w:szCs w:val="22"/>
        </w:rPr>
      </w:pPr>
      <w:r>
        <w:rPr>
          <w:sz w:val="22"/>
          <w:szCs w:val="22"/>
        </w:rPr>
        <w:t xml:space="preserve">The performance of both individual and entire categories of data augmentation methods have been extensively explored. Both traditional augmentation techniques, such as rotations or flips, and more modern methods, such as cropping and pasting between samples, have </w:t>
      </w:r>
      <w:r w:rsidR="00C100AF">
        <w:rPr>
          <w:sz w:val="22"/>
          <w:szCs w:val="22"/>
        </w:rPr>
        <w:t xml:space="preserve">been </w:t>
      </w:r>
      <w:r>
        <w:rPr>
          <w:sz w:val="22"/>
          <w:szCs w:val="22"/>
        </w:rPr>
        <w:t xml:space="preserve">shown </w:t>
      </w:r>
      <w:r w:rsidR="00C100AF">
        <w:rPr>
          <w:sz w:val="22"/>
          <w:szCs w:val="22"/>
        </w:rPr>
        <w:t>to be effective in improving model generalizability and reducing overfitting</w:t>
      </w:r>
      <w:r w:rsidR="00D5675A">
        <w:rPr>
          <w:sz w:val="22"/>
          <w:szCs w:val="22"/>
          <w:vertAlign w:val="superscript"/>
        </w:rPr>
        <w:t>4</w:t>
      </w:r>
      <w:r w:rsidRPr="000B73D9">
        <w:rPr>
          <w:sz w:val="22"/>
          <w:szCs w:val="22"/>
          <w:vertAlign w:val="superscript"/>
        </w:rPr>
        <w:t>,</w:t>
      </w:r>
      <w:r w:rsidR="00D5675A">
        <w:rPr>
          <w:sz w:val="22"/>
          <w:szCs w:val="22"/>
          <w:vertAlign w:val="superscript"/>
        </w:rPr>
        <w:t>5</w:t>
      </w:r>
      <w:r>
        <w:rPr>
          <w:sz w:val="22"/>
          <w:szCs w:val="22"/>
        </w:rPr>
        <w:t xml:space="preserve">. However, there </w:t>
      </w:r>
      <w:r w:rsidR="00C100AF">
        <w:rPr>
          <w:sz w:val="22"/>
          <w:szCs w:val="22"/>
        </w:rPr>
        <w:t>have been</w:t>
      </w:r>
      <w:r>
        <w:rPr>
          <w:sz w:val="22"/>
          <w:szCs w:val="22"/>
        </w:rPr>
        <w:t xml:space="preserve"> fewer investigations into the optimal combinations of the existing augmentations; this is where this project will focus.</w:t>
      </w:r>
    </w:p>
    <w:p w14:paraId="006F997B" w14:textId="77777777" w:rsidR="00F21918" w:rsidRPr="00C33999" w:rsidRDefault="00F21918" w:rsidP="00D529F0">
      <w:pPr>
        <w:rPr>
          <w:sz w:val="22"/>
          <w:szCs w:val="22"/>
        </w:rPr>
      </w:pPr>
    </w:p>
    <w:p w14:paraId="42A7DC0D" w14:textId="5D2DF5B8" w:rsidR="00C100AF" w:rsidRPr="00C100AF" w:rsidRDefault="00C100AF" w:rsidP="00C100AF">
      <w:pPr>
        <w:rPr>
          <w:b/>
          <w:bCs/>
          <w:sz w:val="22"/>
          <w:szCs w:val="22"/>
        </w:rPr>
      </w:pPr>
      <w:r>
        <w:rPr>
          <w:b/>
          <w:bCs/>
          <w:sz w:val="22"/>
          <w:szCs w:val="22"/>
        </w:rPr>
        <w:t>4</w:t>
      </w:r>
      <w:r w:rsidRPr="00C100AF">
        <w:rPr>
          <w:b/>
          <w:bCs/>
          <w:sz w:val="22"/>
          <w:szCs w:val="22"/>
        </w:rPr>
        <w:t>.</w:t>
      </w:r>
      <w:r w:rsidRPr="00C100AF">
        <w:rPr>
          <w:b/>
          <w:bCs/>
          <w:sz w:val="22"/>
          <w:szCs w:val="22"/>
        </w:rPr>
        <w:tab/>
      </w:r>
      <w:r>
        <w:rPr>
          <w:b/>
          <w:bCs/>
          <w:sz w:val="22"/>
          <w:szCs w:val="22"/>
        </w:rPr>
        <w:t>Project Plan</w:t>
      </w:r>
    </w:p>
    <w:p w14:paraId="00241103" w14:textId="7B0CC1A4" w:rsidR="00C33999" w:rsidRDefault="00D5675A" w:rsidP="00D529F0">
      <w:pPr>
        <w:rPr>
          <w:sz w:val="22"/>
          <w:szCs w:val="22"/>
        </w:rPr>
      </w:pPr>
      <w:r>
        <w:rPr>
          <w:sz w:val="22"/>
          <w:szCs w:val="22"/>
        </w:rPr>
        <w:t xml:space="preserve">All work will be done in Python. To construct the augmentations from scratch, the NumPy library will be primarily used. To build the naïve UNET model, the </w:t>
      </w:r>
      <w:proofErr w:type="spellStart"/>
      <w:r>
        <w:rPr>
          <w:sz w:val="22"/>
          <w:szCs w:val="22"/>
        </w:rPr>
        <w:t>PyTorch</w:t>
      </w:r>
      <w:proofErr w:type="spellEnd"/>
      <w:r>
        <w:rPr>
          <w:sz w:val="22"/>
          <w:szCs w:val="22"/>
        </w:rPr>
        <w:t xml:space="preserve"> library will be used. Efficacy of a given composition of augmentations will be determined by the model’s loss on a segregated test set of MNIST data after reaching a validation loss of 0.97. Turning to logistics, the primary anticipated challenge will be allocating the required time for model training and evaluation. Regarding project milestones, the augmentation library has a project completion date of December 2</w:t>
      </w:r>
      <w:r w:rsidRPr="00D5675A">
        <w:rPr>
          <w:sz w:val="22"/>
          <w:szCs w:val="22"/>
          <w:vertAlign w:val="superscript"/>
        </w:rPr>
        <w:t>nd</w:t>
      </w:r>
      <w:r>
        <w:rPr>
          <w:sz w:val="22"/>
          <w:szCs w:val="22"/>
        </w:rPr>
        <w:t xml:space="preserve"> with training and evaluations to be completed by December 9</w:t>
      </w:r>
      <w:r w:rsidRPr="00D5675A">
        <w:rPr>
          <w:sz w:val="22"/>
          <w:szCs w:val="22"/>
          <w:vertAlign w:val="superscript"/>
        </w:rPr>
        <w:t>th</w:t>
      </w:r>
      <w:r>
        <w:rPr>
          <w:sz w:val="22"/>
          <w:szCs w:val="22"/>
        </w:rPr>
        <w:t xml:space="preserve">.  </w:t>
      </w:r>
    </w:p>
    <w:p w14:paraId="672BCE36" w14:textId="77777777" w:rsidR="00C100AF" w:rsidRDefault="00C100AF" w:rsidP="00D529F0">
      <w:pPr>
        <w:rPr>
          <w:sz w:val="22"/>
          <w:szCs w:val="22"/>
        </w:rPr>
      </w:pPr>
    </w:p>
    <w:p w14:paraId="2EF165FA" w14:textId="77777777" w:rsidR="00C100AF" w:rsidRDefault="00C100AF" w:rsidP="00D529F0">
      <w:pPr>
        <w:rPr>
          <w:sz w:val="22"/>
          <w:szCs w:val="22"/>
        </w:rPr>
      </w:pPr>
    </w:p>
    <w:p w14:paraId="47388D27" w14:textId="3150FC3A" w:rsidR="00C100AF" w:rsidRPr="00C100AF" w:rsidRDefault="00C100AF" w:rsidP="00C100AF">
      <w:pPr>
        <w:rPr>
          <w:b/>
          <w:bCs/>
          <w:sz w:val="22"/>
          <w:szCs w:val="22"/>
        </w:rPr>
      </w:pPr>
      <w:r>
        <w:rPr>
          <w:b/>
          <w:bCs/>
          <w:sz w:val="22"/>
          <w:szCs w:val="22"/>
        </w:rPr>
        <w:lastRenderedPageBreak/>
        <w:t>5</w:t>
      </w:r>
      <w:r w:rsidRPr="00C100AF">
        <w:rPr>
          <w:b/>
          <w:bCs/>
          <w:sz w:val="22"/>
          <w:szCs w:val="22"/>
        </w:rPr>
        <w:t>.</w:t>
      </w:r>
      <w:r w:rsidRPr="00C100AF">
        <w:rPr>
          <w:b/>
          <w:bCs/>
          <w:sz w:val="22"/>
          <w:szCs w:val="22"/>
        </w:rPr>
        <w:tab/>
      </w:r>
      <w:r>
        <w:rPr>
          <w:b/>
          <w:bCs/>
          <w:sz w:val="22"/>
          <w:szCs w:val="22"/>
        </w:rPr>
        <w:t>References</w:t>
      </w:r>
    </w:p>
    <w:p w14:paraId="3DFB7519" w14:textId="77777777" w:rsidR="00C33999" w:rsidRDefault="00C33999" w:rsidP="00D529F0">
      <w:pPr>
        <w:rPr>
          <w:sz w:val="22"/>
          <w:szCs w:val="22"/>
        </w:rPr>
      </w:pPr>
    </w:p>
    <w:p w14:paraId="2B6C3C24" w14:textId="77777777" w:rsidR="00C100AF" w:rsidRDefault="00C100AF" w:rsidP="00D529F0">
      <w:pPr>
        <w:rPr>
          <w:sz w:val="22"/>
          <w:szCs w:val="22"/>
        </w:rPr>
      </w:pPr>
      <w:r>
        <w:rPr>
          <w:sz w:val="22"/>
          <w:szCs w:val="22"/>
        </w:rPr>
        <w:t>1</w:t>
      </w:r>
      <w:r w:rsidR="00AA73D8">
        <w:rPr>
          <w:sz w:val="22"/>
          <w:szCs w:val="22"/>
        </w:rPr>
        <w:t>.</w:t>
      </w:r>
      <w:r w:rsidR="00AA73D8" w:rsidRPr="00AA73D8">
        <w:t xml:space="preserve"> </w:t>
      </w:r>
      <w:r w:rsidR="00AA73D8" w:rsidRPr="00AA73D8">
        <w:rPr>
          <w:sz w:val="22"/>
          <w:szCs w:val="22"/>
        </w:rPr>
        <w:t xml:space="preserve">Shorten, C., </w:t>
      </w:r>
      <w:proofErr w:type="spellStart"/>
      <w:r w:rsidR="00AA73D8" w:rsidRPr="00AA73D8">
        <w:rPr>
          <w:sz w:val="22"/>
          <w:szCs w:val="22"/>
        </w:rPr>
        <w:t>Khoshgoftaar</w:t>
      </w:r>
      <w:proofErr w:type="spellEnd"/>
      <w:r w:rsidR="00AA73D8" w:rsidRPr="00AA73D8">
        <w:rPr>
          <w:sz w:val="22"/>
          <w:szCs w:val="22"/>
        </w:rPr>
        <w:t xml:space="preserve">, T.M. A survey on Image Data Augmentation for Deep Learning. J Big </w:t>
      </w:r>
    </w:p>
    <w:p w14:paraId="00C28DFB" w14:textId="183B0645" w:rsidR="00C33999" w:rsidRDefault="00AA73D8" w:rsidP="00C100AF">
      <w:pPr>
        <w:ind w:firstLine="720"/>
        <w:rPr>
          <w:sz w:val="22"/>
          <w:szCs w:val="22"/>
        </w:rPr>
      </w:pPr>
      <w:r w:rsidRPr="00AA73D8">
        <w:rPr>
          <w:sz w:val="22"/>
          <w:szCs w:val="22"/>
        </w:rPr>
        <w:t>Data 6, 60 (2019). https://doi.org/10.1186/s40537-019-0197-0</w:t>
      </w:r>
    </w:p>
    <w:p w14:paraId="79EACA10" w14:textId="77777777" w:rsidR="00C100AF" w:rsidRDefault="00C100AF" w:rsidP="00D529F0">
      <w:pPr>
        <w:rPr>
          <w:sz w:val="22"/>
          <w:szCs w:val="22"/>
        </w:rPr>
      </w:pPr>
      <w:r>
        <w:rPr>
          <w:sz w:val="22"/>
          <w:szCs w:val="22"/>
        </w:rPr>
        <w:t>2</w:t>
      </w:r>
      <w:r>
        <w:rPr>
          <w:sz w:val="22"/>
          <w:szCs w:val="22"/>
        </w:rPr>
        <w:t>.</w:t>
      </w:r>
      <w:r w:rsidRPr="00D5675A">
        <w:t xml:space="preserve"> </w:t>
      </w:r>
      <w:proofErr w:type="spellStart"/>
      <w:r w:rsidRPr="00D5675A">
        <w:rPr>
          <w:sz w:val="22"/>
          <w:szCs w:val="22"/>
        </w:rPr>
        <w:t>Ronneberger</w:t>
      </w:r>
      <w:proofErr w:type="spellEnd"/>
      <w:r w:rsidRPr="00D5675A">
        <w:rPr>
          <w:sz w:val="22"/>
          <w:szCs w:val="22"/>
        </w:rPr>
        <w:t xml:space="preserve">, O., Fischer, P., &amp; </w:t>
      </w:r>
      <w:proofErr w:type="spellStart"/>
      <w:r w:rsidRPr="00D5675A">
        <w:rPr>
          <w:sz w:val="22"/>
          <w:szCs w:val="22"/>
        </w:rPr>
        <w:t>Brox</w:t>
      </w:r>
      <w:proofErr w:type="spellEnd"/>
      <w:r w:rsidRPr="00D5675A">
        <w:rPr>
          <w:sz w:val="22"/>
          <w:szCs w:val="22"/>
        </w:rPr>
        <w:t xml:space="preserve">, T. (2015). U-net: Convolutional networks for biomedical </w:t>
      </w:r>
    </w:p>
    <w:p w14:paraId="7EE25798" w14:textId="77777777" w:rsidR="00C100AF" w:rsidRDefault="00C100AF" w:rsidP="00C100AF">
      <w:pPr>
        <w:ind w:firstLine="720"/>
        <w:rPr>
          <w:sz w:val="22"/>
          <w:szCs w:val="22"/>
        </w:rPr>
      </w:pPr>
      <w:r w:rsidRPr="00D5675A">
        <w:rPr>
          <w:sz w:val="22"/>
          <w:szCs w:val="22"/>
        </w:rPr>
        <w:t>image segmentation. In Medical image computing and computer-assisted intervention–</w:t>
      </w:r>
    </w:p>
    <w:p w14:paraId="18AB8A81" w14:textId="77777777" w:rsidR="00C100AF" w:rsidRDefault="00C100AF" w:rsidP="00C100AF">
      <w:pPr>
        <w:ind w:firstLine="720"/>
        <w:rPr>
          <w:sz w:val="22"/>
          <w:szCs w:val="22"/>
        </w:rPr>
      </w:pPr>
      <w:r w:rsidRPr="00D5675A">
        <w:rPr>
          <w:sz w:val="22"/>
          <w:szCs w:val="22"/>
        </w:rPr>
        <w:t xml:space="preserve">MICCAI 2015: 18th international conference, Munich, Germany, October 5-9, 2015, </w:t>
      </w:r>
    </w:p>
    <w:p w14:paraId="2FE8A401" w14:textId="0AE883DF" w:rsidR="00C100AF" w:rsidRDefault="00C100AF" w:rsidP="00C100AF">
      <w:pPr>
        <w:ind w:firstLine="720"/>
        <w:rPr>
          <w:sz w:val="22"/>
          <w:szCs w:val="22"/>
        </w:rPr>
      </w:pPr>
      <w:r w:rsidRPr="00D5675A">
        <w:rPr>
          <w:sz w:val="22"/>
          <w:szCs w:val="22"/>
        </w:rPr>
        <w:t>proceedings, part III 18 (pp. 234-241). Springer International Publishing.</w:t>
      </w:r>
    </w:p>
    <w:p w14:paraId="4AB12189" w14:textId="77777777" w:rsidR="00C100AF" w:rsidRDefault="00D5675A" w:rsidP="00D529F0">
      <w:pPr>
        <w:rPr>
          <w:sz w:val="22"/>
          <w:szCs w:val="22"/>
        </w:rPr>
      </w:pPr>
      <w:r>
        <w:rPr>
          <w:sz w:val="22"/>
          <w:szCs w:val="22"/>
        </w:rPr>
        <w:t>3</w:t>
      </w:r>
      <w:r w:rsidR="00AA73D8">
        <w:rPr>
          <w:sz w:val="22"/>
          <w:szCs w:val="22"/>
        </w:rPr>
        <w:t>.</w:t>
      </w:r>
      <w:r w:rsidR="00AA73D8" w:rsidRPr="00AA73D8">
        <w:t xml:space="preserve"> </w:t>
      </w:r>
      <w:r w:rsidR="00AA73D8" w:rsidRPr="00AA73D8">
        <w:rPr>
          <w:sz w:val="22"/>
          <w:szCs w:val="22"/>
        </w:rPr>
        <w:t xml:space="preserve">Deng, L. (2012). The </w:t>
      </w:r>
      <w:proofErr w:type="spellStart"/>
      <w:r w:rsidR="00AA73D8" w:rsidRPr="00AA73D8">
        <w:rPr>
          <w:sz w:val="22"/>
          <w:szCs w:val="22"/>
        </w:rPr>
        <w:t>mnist</w:t>
      </w:r>
      <w:proofErr w:type="spellEnd"/>
      <w:r w:rsidR="00AA73D8" w:rsidRPr="00AA73D8">
        <w:rPr>
          <w:sz w:val="22"/>
          <w:szCs w:val="22"/>
        </w:rPr>
        <w:t xml:space="preserve"> database of handwritten digit images for machine learning research. </w:t>
      </w:r>
    </w:p>
    <w:p w14:paraId="775ED2B5" w14:textId="0BC65F8B" w:rsidR="00C100AF" w:rsidRDefault="00AA73D8" w:rsidP="00C100AF">
      <w:pPr>
        <w:ind w:firstLine="720"/>
        <w:rPr>
          <w:sz w:val="22"/>
          <w:szCs w:val="22"/>
        </w:rPr>
      </w:pPr>
      <w:r w:rsidRPr="00AA73D8">
        <w:rPr>
          <w:sz w:val="22"/>
          <w:szCs w:val="22"/>
        </w:rPr>
        <w:t>IEEE Signal Processing Magazine, 29(6), 141–142.</w:t>
      </w:r>
    </w:p>
    <w:p w14:paraId="07672070" w14:textId="77777777" w:rsidR="00C100AF" w:rsidRDefault="00D5675A" w:rsidP="000B73D9">
      <w:pPr>
        <w:rPr>
          <w:sz w:val="22"/>
          <w:szCs w:val="22"/>
        </w:rPr>
      </w:pPr>
      <w:r>
        <w:rPr>
          <w:sz w:val="22"/>
          <w:szCs w:val="22"/>
        </w:rPr>
        <w:t>4</w:t>
      </w:r>
      <w:r w:rsidR="000B73D9">
        <w:rPr>
          <w:sz w:val="22"/>
          <w:szCs w:val="22"/>
        </w:rPr>
        <w:t xml:space="preserve">. </w:t>
      </w:r>
      <w:r w:rsidR="000B73D9" w:rsidRPr="000B73D9">
        <w:rPr>
          <w:sz w:val="22"/>
          <w:szCs w:val="22"/>
        </w:rPr>
        <w:t xml:space="preserve">Kiran Maharana, </w:t>
      </w:r>
      <w:proofErr w:type="spellStart"/>
      <w:r w:rsidR="000B73D9" w:rsidRPr="000B73D9">
        <w:rPr>
          <w:sz w:val="22"/>
          <w:szCs w:val="22"/>
        </w:rPr>
        <w:t>Surajit</w:t>
      </w:r>
      <w:proofErr w:type="spellEnd"/>
      <w:r w:rsidR="000B73D9" w:rsidRPr="000B73D9">
        <w:rPr>
          <w:sz w:val="22"/>
          <w:szCs w:val="22"/>
        </w:rPr>
        <w:t xml:space="preserve"> Mondal, </w:t>
      </w:r>
      <w:proofErr w:type="spellStart"/>
      <w:r w:rsidR="000B73D9" w:rsidRPr="000B73D9">
        <w:rPr>
          <w:sz w:val="22"/>
          <w:szCs w:val="22"/>
        </w:rPr>
        <w:t>Bhushankumar</w:t>
      </w:r>
      <w:proofErr w:type="spellEnd"/>
      <w:r w:rsidR="000B73D9" w:rsidRPr="000B73D9">
        <w:rPr>
          <w:sz w:val="22"/>
          <w:szCs w:val="22"/>
        </w:rPr>
        <w:t xml:space="preserve"> </w:t>
      </w:r>
      <w:proofErr w:type="spellStart"/>
      <w:r w:rsidR="000B73D9" w:rsidRPr="000B73D9">
        <w:rPr>
          <w:sz w:val="22"/>
          <w:szCs w:val="22"/>
        </w:rPr>
        <w:t>Nemade</w:t>
      </w:r>
      <w:proofErr w:type="spellEnd"/>
      <w:r w:rsidR="000B73D9" w:rsidRPr="000B73D9">
        <w:rPr>
          <w:sz w:val="22"/>
          <w:szCs w:val="22"/>
        </w:rPr>
        <w:t>,</w:t>
      </w:r>
      <w:r w:rsidR="000B73D9">
        <w:rPr>
          <w:sz w:val="22"/>
          <w:szCs w:val="22"/>
        </w:rPr>
        <w:t xml:space="preserve"> </w:t>
      </w:r>
      <w:r w:rsidR="000B73D9" w:rsidRPr="000B73D9">
        <w:rPr>
          <w:sz w:val="22"/>
          <w:szCs w:val="22"/>
        </w:rPr>
        <w:t xml:space="preserve">A review: Data pre-processing and </w:t>
      </w:r>
    </w:p>
    <w:p w14:paraId="46C8E31D" w14:textId="77777777" w:rsidR="00C100AF" w:rsidRDefault="000B73D9" w:rsidP="00C100AF">
      <w:pPr>
        <w:ind w:firstLine="720"/>
        <w:rPr>
          <w:sz w:val="22"/>
          <w:szCs w:val="22"/>
        </w:rPr>
      </w:pPr>
      <w:r w:rsidRPr="000B73D9">
        <w:rPr>
          <w:sz w:val="22"/>
          <w:szCs w:val="22"/>
        </w:rPr>
        <w:t>data augmentation techniques,</w:t>
      </w:r>
      <w:r>
        <w:rPr>
          <w:sz w:val="22"/>
          <w:szCs w:val="22"/>
        </w:rPr>
        <w:t xml:space="preserve"> </w:t>
      </w:r>
      <w:r w:rsidRPr="000B73D9">
        <w:rPr>
          <w:sz w:val="22"/>
          <w:szCs w:val="22"/>
        </w:rPr>
        <w:t>Global Transitions Proceedings,</w:t>
      </w:r>
      <w:r>
        <w:rPr>
          <w:sz w:val="22"/>
          <w:szCs w:val="22"/>
        </w:rPr>
        <w:t xml:space="preserve"> </w:t>
      </w:r>
      <w:r w:rsidRPr="000B73D9">
        <w:rPr>
          <w:sz w:val="22"/>
          <w:szCs w:val="22"/>
        </w:rPr>
        <w:t>Volume 3, Issue 1,</w:t>
      </w:r>
      <w:r>
        <w:rPr>
          <w:sz w:val="22"/>
          <w:szCs w:val="22"/>
        </w:rPr>
        <w:t xml:space="preserve"> </w:t>
      </w:r>
      <w:r w:rsidRPr="000B73D9">
        <w:rPr>
          <w:sz w:val="22"/>
          <w:szCs w:val="22"/>
        </w:rPr>
        <w:t>2022,</w:t>
      </w:r>
      <w:r>
        <w:rPr>
          <w:sz w:val="22"/>
          <w:szCs w:val="22"/>
        </w:rPr>
        <w:t xml:space="preserve"> </w:t>
      </w:r>
    </w:p>
    <w:p w14:paraId="68AC6C12" w14:textId="6B30B627" w:rsidR="000B73D9" w:rsidRDefault="000B73D9" w:rsidP="00C100AF">
      <w:pPr>
        <w:ind w:firstLine="720"/>
        <w:rPr>
          <w:sz w:val="22"/>
          <w:szCs w:val="22"/>
        </w:rPr>
      </w:pPr>
      <w:r w:rsidRPr="000B73D9">
        <w:rPr>
          <w:sz w:val="22"/>
          <w:szCs w:val="22"/>
        </w:rPr>
        <w:t>Pages 91-99,</w:t>
      </w:r>
      <w:r>
        <w:rPr>
          <w:sz w:val="22"/>
          <w:szCs w:val="22"/>
        </w:rPr>
        <w:t xml:space="preserve"> </w:t>
      </w:r>
      <w:r w:rsidRPr="000B73D9">
        <w:rPr>
          <w:sz w:val="22"/>
          <w:szCs w:val="22"/>
        </w:rPr>
        <w:t>ISSN 2666-285X,</w:t>
      </w:r>
      <w:r>
        <w:rPr>
          <w:sz w:val="22"/>
          <w:szCs w:val="22"/>
        </w:rPr>
        <w:t xml:space="preserve"> </w:t>
      </w:r>
      <w:hyperlink r:id="rId5" w:history="1">
        <w:r w:rsidRPr="007A433D">
          <w:rPr>
            <w:rStyle w:val="Hyperlink"/>
            <w:sz w:val="22"/>
            <w:szCs w:val="22"/>
          </w:rPr>
          <w:t>https://doi.org/10.1016/j.gltp.2022.04.020</w:t>
        </w:r>
      </w:hyperlink>
      <w:r w:rsidRPr="000B73D9">
        <w:rPr>
          <w:sz w:val="22"/>
          <w:szCs w:val="22"/>
        </w:rPr>
        <w:t>.</w:t>
      </w:r>
    </w:p>
    <w:p w14:paraId="3EB2D290" w14:textId="77777777" w:rsidR="00C100AF" w:rsidRDefault="00D5675A" w:rsidP="000B73D9">
      <w:pPr>
        <w:rPr>
          <w:sz w:val="22"/>
          <w:szCs w:val="22"/>
        </w:rPr>
      </w:pPr>
      <w:r>
        <w:rPr>
          <w:sz w:val="22"/>
          <w:szCs w:val="22"/>
        </w:rPr>
        <w:t>5</w:t>
      </w:r>
      <w:r w:rsidR="000B73D9">
        <w:rPr>
          <w:sz w:val="22"/>
          <w:szCs w:val="22"/>
        </w:rPr>
        <w:t>.</w:t>
      </w:r>
      <w:r w:rsidR="000B73D9" w:rsidRPr="000B73D9">
        <w:t xml:space="preserve"> </w:t>
      </w:r>
      <w:r w:rsidR="000B73D9" w:rsidRPr="000B73D9">
        <w:rPr>
          <w:sz w:val="22"/>
          <w:szCs w:val="22"/>
        </w:rPr>
        <w:t xml:space="preserve">A. </w:t>
      </w:r>
      <w:proofErr w:type="spellStart"/>
      <w:r w:rsidR="000B73D9" w:rsidRPr="000B73D9">
        <w:rPr>
          <w:sz w:val="22"/>
          <w:szCs w:val="22"/>
        </w:rPr>
        <w:t>Mikołajczyk</w:t>
      </w:r>
      <w:proofErr w:type="spellEnd"/>
      <w:r w:rsidR="000B73D9" w:rsidRPr="000B73D9">
        <w:rPr>
          <w:sz w:val="22"/>
          <w:szCs w:val="22"/>
        </w:rPr>
        <w:t xml:space="preserve"> and M. </w:t>
      </w:r>
      <w:proofErr w:type="spellStart"/>
      <w:r w:rsidR="000B73D9" w:rsidRPr="000B73D9">
        <w:rPr>
          <w:sz w:val="22"/>
          <w:szCs w:val="22"/>
        </w:rPr>
        <w:t>Grochowski</w:t>
      </w:r>
      <w:proofErr w:type="spellEnd"/>
      <w:r w:rsidR="000B73D9" w:rsidRPr="000B73D9">
        <w:rPr>
          <w:sz w:val="22"/>
          <w:szCs w:val="22"/>
        </w:rPr>
        <w:t>, "Data augmentation for improving deep learning in image</w:t>
      </w:r>
      <w:r w:rsidR="000B73D9">
        <w:rPr>
          <w:sz w:val="22"/>
          <w:szCs w:val="22"/>
        </w:rPr>
        <w:t xml:space="preserve"> </w:t>
      </w:r>
    </w:p>
    <w:p w14:paraId="016D756E" w14:textId="77777777" w:rsidR="00C100AF" w:rsidRDefault="000B73D9" w:rsidP="00C100AF">
      <w:pPr>
        <w:ind w:firstLine="720"/>
        <w:rPr>
          <w:sz w:val="22"/>
          <w:szCs w:val="22"/>
        </w:rPr>
      </w:pPr>
      <w:r w:rsidRPr="000B73D9">
        <w:rPr>
          <w:sz w:val="22"/>
          <w:szCs w:val="22"/>
        </w:rPr>
        <w:t>classification problem," 2018 International Interdisciplinary PhD Workshop (</w:t>
      </w:r>
      <w:proofErr w:type="spellStart"/>
      <w:r w:rsidRPr="000B73D9">
        <w:rPr>
          <w:sz w:val="22"/>
          <w:szCs w:val="22"/>
        </w:rPr>
        <w:t>IIPhDW</w:t>
      </w:r>
      <w:proofErr w:type="spellEnd"/>
      <w:r w:rsidRPr="000B73D9">
        <w:rPr>
          <w:sz w:val="22"/>
          <w:szCs w:val="22"/>
        </w:rPr>
        <w:t xml:space="preserve">), </w:t>
      </w:r>
    </w:p>
    <w:p w14:paraId="01265FD5" w14:textId="77777777" w:rsidR="00C100AF" w:rsidRDefault="000B73D9" w:rsidP="00C100AF">
      <w:pPr>
        <w:ind w:firstLine="720"/>
        <w:rPr>
          <w:sz w:val="22"/>
          <w:szCs w:val="22"/>
        </w:rPr>
      </w:pPr>
      <w:proofErr w:type="spellStart"/>
      <w:r w:rsidRPr="000B73D9">
        <w:rPr>
          <w:sz w:val="22"/>
          <w:szCs w:val="22"/>
        </w:rPr>
        <w:t>Świnouście</w:t>
      </w:r>
      <w:proofErr w:type="spellEnd"/>
      <w:r w:rsidRPr="000B73D9">
        <w:rPr>
          <w:sz w:val="22"/>
          <w:szCs w:val="22"/>
        </w:rPr>
        <w:t>,</w:t>
      </w:r>
      <w:r>
        <w:rPr>
          <w:sz w:val="22"/>
          <w:szCs w:val="22"/>
        </w:rPr>
        <w:t xml:space="preserve"> </w:t>
      </w:r>
      <w:r w:rsidRPr="000B73D9">
        <w:rPr>
          <w:sz w:val="22"/>
          <w:szCs w:val="22"/>
        </w:rPr>
        <w:t xml:space="preserve">Poland, 2018, pp. 117-122, </w:t>
      </w:r>
      <w:proofErr w:type="spellStart"/>
      <w:r w:rsidRPr="000B73D9">
        <w:rPr>
          <w:sz w:val="22"/>
          <w:szCs w:val="22"/>
        </w:rPr>
        <w:t>doi</w:t>
      </w:r>
      <w:proofErr w:type="spellEnd"/>
      <w:r w:rsidRPr="000B73D9">
        <w:rPr>
          <w:sz w:val="22"/>
          <w:szCs w:val="22"/>
        </w:rPr>
        <w:t>: 10.1109/IIPHDW.2018.8388338.</w:t>
      </w:r>
      <w:r>
        <w:rPr>
          <w:sz w:val="22"/>
          <w:szCs w:val="22"/>
        </w:rPr>
        <w:t xml:space="preserve"> </w:t>
      </w:r>
      <w:r w:rsidRPr="000B73D9">
        <w:rPr>
          <w:sz w:val="22"/>
          <w:szCs w:val="22"/>
        </w:rPr>
        <w:t xml:space="preserve">keywords: </w:t>
      </w:r>
    </w:p>
    <w:p w14:paraId="36C9F858" w14:textId="77777777" w:rsidR="00C100AF" w:rsidRDefault="000B73D9" w:rsidP="00C100AF">
      <w:pPr>
        <w:ind w:firstLine="720"/>
        <w:rPr>
          <w:sz w:val="22"/>
          <w:szCs w:val="22"/>
        </w:rPr>
      </w:pPr>
      <w:r w:rsidRPr="000B73D9">
        <w:rPr>
          <w:sz w:val="22"/>
          <w:szCs w:val="22"/>
        </w:rPr>
        <w:t xml:space="preserve">{Image color </w:t>
      </w:r>
      <w:proofErr w:type="spellStart"/>
      <w:proofErr w:type="gramStart"/>
      <w:r w:rsidRPr="000B73D9">
        <w:rPr>
          <w:sz w:val="22"/>
          <w:szCs w:val="22"/>
        </w:rPr>
        <w:t>analysis;Machine</w:t>
      </w:r>
      <w:proofErr w:type="spellEnd"/>
      <w:proofErr w:type="gramEnd"/>
      <w:r w:rsidRPr="000B73D9">
        <w:rPr>
          <w:sz w:val="22"/>
          <w:szCs w:val="22"/>
        </w:rPr>
        <w:t xml:space="preserve"> </w:t>
      </w:r>
      <w:proofErr w:type="spellStart"/>
      <w:r w:rsidRPr="000B73D9">
        <w:rPr>
          <w:sz w:val="22"/>
          <w:szCs w:val="22"/>
        </w:rPr>
        <w:t>learning;Lesions;Image</w:t>
      </w:r>
      <w:proofErr w:type="spellEnd"/>
      <w:r w:rsidRPr="000B73D9">
        <w:rPr>
          <w:sz w:val="22"/>
          <w:szCs w:val="22"/>
        </w:rPr>
        <w:t xml:space="preserve"> </w:t>
      </w:r>
      <w:proofErr w:type="spellStart"/>
      <w:r w:rsidRPr="000B73D9">
        <w:rPr>
          <w:sz w:val="22"/>
          <w:szCs w:val="22"/>
        </w:rPr>
        <w:t>classification;Neural</w:t>
      </w:r>
      <w:proofErr w:type="spellEnd"/>
      <w:r>
        <w:rPr>
          <w:sz w:val="22"/>
          <w:szCs w:val="22"/>
        </w:rPr>
        <w:t xml:space="preserve"> </w:t>
      </w:r>
    </w:p>
    <w:p w14:paraId="781BE575" w14:textId="77777777" w:rsidR="00C100AF" w:rsidRDefault="000B73D9" w:rsidP="00C100AF">
      <w:pPr>
        <w:ind w:firstLine="720"/>
        <w:rPr>
          <w:sz w:val="22"/>
          <w:szCs w:val="22"/>
        </w:rPr>
      </w:pPr>
      <w:proofErr w:type="spellStart"/>
      <w:proofErr w:type="gramStart"/>
      <w:r w:rsidRPr="000B73D9">
        <w:rPr>
          <w:sz w:val="22"/>
          <w:szCs w:val="22"/>
        </w:rPr>
        <w:t>networks;Cancer</w:t>
      </w:r>
      <w:proofErr w:type="gramEnd"/>
      <w:r w:rsidRPr="000B73D9">
        <w:rPr>
          <w:sz w:val="22"/>
          <w:szCs w:val="22"/>
        </w:rPr>
        <w:t>;Task</w:t>
      </w:r>
      <w:proofErr w:type="spellEnd"/>
      <w:r w:rsidRPr="000B73D9">
        <w:rPr>
          <w:sz w:val="22"/>
          <w:szCs w:val="22"/>
        </w:rPr>
        <w:t xml:space="preserve"> </w:t>
      </w:r>
      <w:proofErr w:type="spellStart"/>
      <w:r w:rsidRPr="000B73D9">
        <w:rPr>
          <w:sz w:val="22"/>
          <w:szCs w:val="22"/>
        </w:rPr>
        <w:t>analysis;Machine</w:t>
      </w:r>
      <w:proofErr w:type="spellEnd"/>
      <w:r w:rsidRPr="000B73D9">
        <w:rPr>
          <w:sz w:val="22"/>
          <w:szCs w:val="22"/>
        </w:rPr>
        <w:t xml:space="preserve"> </w:t>
      </w:r>
      <w:proofErr w:type="spellStart"/>
      <w:r w:rsidRPr="000B73D9">
        <w:rPr>
          <w:sz w:val="22"/>
          <w:szCs w:val="22"/>
        </w:rPr>
        <w:t>learning;style</w:t>
      </w:r>
      <w:proofErr w:type="spellEnd"/>
      <w:r w:rsidRPr="000B73D9">
        <w:rPr>
          <w:sz w:val="22"/>
          <w:szCs w:val="22"/>
        </w:rPr>
        <w:t xml:space="preserve"> </w:t>
      </w:r>
      <w:proofErr w:type="spellStart"/>
      <w:r w:rsidRPr="000B73D9">
        <w:rPr>
          <w:sz w:val="22"/>
          <w:szCs w:val="22"/>
        </w:rPr>
        <w:t>transfer;data</w:t>
      </w:r>
      <w:proofErr w:type="spellEnd"/>
      <w:r w:rsidRPr="000B73D9">
        <w:rPr>
          <w:sz w:val="22"/>
          <w:szCs w:val="22"/>
        </w:rPr>
        <w:t xml:space="preserve"> </w:t>
      </w:r>
      <w:proofErr w:type="spellStart"/>
      <w:r w:rsidRPr="000B73D9">
        <w:rPr>
          <w:sz w:val="22"/>
          <w:szCs w:val="22"/>
        </w:rPr>
        <w:t>augmentation;deep</w:t>
      </w:r>
      <w:proofErr w:type="spellEnd"/>
      <w:r>
        <w:rPr>
          <w:sz w:val="22"/>
          <w:szCs w:val="22"/>
        </w:rPr>
        <w:t xml:space="preserve"> </w:t>
      </w:r>
    </w:p>
    <w:p w14:paraId="553129AE" w14:textId="7D49179D" w:rsidR="000B73D9" w:rsidRPr="00C33999" w:rsidRDefault="000B73D9" w:rsidP="00C100AF">
      <w:pPr>
        <w:ind w:firstLine="720"/>
        <w:rPr>
          <w:sz w:val="22"/>
          <w:szCs w:val="22"/>
        </w:rPr>
      </w:pPr>
      <w:proofErr w:type="spellStart"/>
      <w:proofErr w:type="gramStart"/>
      <w:r w:rsidRPr="000B73D9">
        <w:rPr>
          <w:sz w:val="22"/>
          <w:szCs w:val="22"/>
        </w:rPr>
        <w:t>learning;medical</w:t>
      </w:r>
      <w:proofErr w:type="spellEnd"/>
      <w:proofErr w:type="gramEnd"/>
      <w:r w:rsidRPr="000B73D9">
        <w:rPr>
          <w:sz w:val="22"/>
          <w:szCs w:val="22"/>
        </w:rPr>
        <w:t xml:space="preserve"> imaging},</w:t>
      </w:r>
    </w:p>
    <w:sectPr w:rsidR="000B73D9" w:rsidRPr="00C3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379B"/>
    <w:multiLevelType w:val="hybridMultilevel"/>
    <w:tmpl w:val="55FE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779B7"/>
    <w:multiLevelType w:val="hybridMultilevel"/>
    <w:tmpl w:val="040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8722C"/>
    <w:multiLevelType w:val="hybridMultilevel"/>
    <w:tmpl w:val="DB12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70486"/>
    <w:multiLevelType w:val="hybridMultilevel"/>
    <w:tmpl w:val="2AC8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0186F"/>
    <w:multiLevelType w:val="hybridMultilevel"/>
    <w:tmpl w:val="2BF8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956623">
    <w:abstractNumId w:val="0"/>
  </w:num>
  <w:num w:numId="2" w16cid:durableId="494951516">
    <w:abstractNumId w:val="1"/>
  </w:num>
  <w:num w:numId="3" w16cid:durableId="526338620">
    <w:abstractNumId w:val="4"/>
  </w:num>
  <w:num w:numId="4" w16cid:durableId="1618220547">
    <w:abstractNumId w:val="3"/>
  </w:num>
  <w:num w:numId="5" w16cid:durableId="41151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F0"/>
    <w:rsid w:val="000B73D9"/>
    <w:rsid w:val="00217F53"/>
    <w:rsid w:val="004E6577"/>
    <w:rsid w:val="005C24E0"/>
    <w:rsid w:val="006019C4"/>
    <w:rsid w:val="00863365"/>
    <w:rsid w:val="00914896"/>
    <w:rsid w:val="00AA73D8"/>
    <w:rsid w:val="00C100AF"/>
    <w:rsid w:val="00C33999"/>
    <w:rsid w:val="00C67FD8"/>
    <w:rsid w:val="00D17385"/>
    <w:rsid w:val="00D529F0"/>
    <w:rsid w:val="00D5675A"/>
    <w:rsid w:val="00F21918"/>
    <w:rsid w:val="00F9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1E737"/>
  <w15:chartTrackingRefBased/>
  <w15:docId w15:val="{EF0C6E5B-C7A5-F14B-A3FF-0FCE9E6D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9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9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9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9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9F0"/>
    <w:rPr>
      <w:rFonts w:eastAsiaTheme="majorEastAsia" w:cstheme="majorBidi"/>
      <w:color w:val="272727" w:themeColor="text1" w:themeTint="D8"/>
    </w:rPr>
  </w:style>
  <w:style w:type="paragraph" w:styleId="Title">
    <w:name w:val="Title"/>
    <w:basedOn w:val="Normal"/>
    <w:next w:val="Normal"/>
    <w:link w:val="TitleChar"/>
    <w:uiPriority w:val="10"/>
    <w:qFormat/>
    <w:rsid w:val="00D529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9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9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29F0"/>
    <w:rPr>
      <w:i/>
      <w:iCs/>
      <w:color w:val="404040" w:themeColor="text1" w:themeTint="BF"/>
    </w:rPr>
  </w:style>
  <w:style w:type="paragraph" w:styleId="ListParagraph">
    <w:name w:val="List Paragraph"/>
    <w:basedOn w:val="Normal"/>
    <w:uiPriority w:val="34"/>
    <w:qFormat/>
    <w:rsid w:val="00D529F0"/>
    <w:pPr>
      <w:ind w:left="720"/>
      <w:contextualSpacing/>
    </w:pPr>
  </w:style>
  <w:style w:type="character" w:styleId="IntenseEmphasis">
    <w:name w:val="Intense Emphasis"/>
    <w:basedOn w:val="DefaultParagraphFont"/>
    <w:uiPriority w:val="21"/>
    <w:qFormat/>
    <w:rsid w:val="00D529F0"/>
    <w:rPr>
      <w:i/>
      <w:iCs/>
      <w:color w:val="0F4761" w:themeColor="accent1" w:themeShade="BF"/>
    </w:rPr>
  </w:style>
  <w:style w:type="paragraph" w:styleId="IntenseQuote">
    <w:name w:val="Intense Quote"/>
    <w:basedOn w:val="Normal"/>
    <w:next w:val="Normal"/>
    <w:link w:val="IntenseQuoteChar"/>
    <w:uiPriority w:val="30"/>
    <w:qFormat/>
    <w:rsid w:val="00D52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9F0"/>
    <w:rPr>
      <w:i/>
      <w:iCs/>
      <w:color w:val="0F4761" w:themeColor="accent1" w:themeShade="BF"/>
    </w:rPr>
  </w:style>
  <w:style w:type="character" w:styleId="IntenseReference">
    <w:name w:val="Intense Reference"/>
    <w:basedOn w:val="DefaultParagraphFont"/>
    <w:uiPriority w:val="32"/>
    <w:qFormat/>
    <w:rsid w:val="00D529F0"/>
    <w:rPr>
      <w:b/>
      <w:bCs/>
      <w:smallCaps/>
      <w:color w:val="0F4761" w:themeColor="accent1" w:themeShade="BF"/>
      <w:spacing w:val="5"/>
    </w:rPr>
  </w:style>
  <w:style w:type="character" w:styleId="Hyperlink">
    <w:name w:val="Hyperlink"/>
    <w:basedOn w:val="DefaultParagraphFont"/>
    <w:uiPriority w:val="99"/>
    <w:unhideWhenUsed/>
    <w:rsid w:val="00AA73D8"/>
    <w:rPr>
      <w:color w:val="467886" w:themeColor="hyperlink"/>
      <w:u w:val="single"/>
    </w:rPr>
  </w:style>
  <w:style w:type="character" w:styleId="UnresolvedMention">
    <w:name w:val="Unresolved Mention"/>
    <w:basedOn w:val="DefaultParagraphFont"/>
    <w:uiPriority w:val="99"/>
    <w:semiHidden/>
    <w:unhideWhenUsed/>
    <w:rsid w:val="00AA73D8"/>
    <w:rPr>
      <w:color w:val="605E5C"/>
      <w:shd w:val="clear" w:color="auto" w:fill="E1DFDD"/>
    </w:rPr>
  </w:style>
  <w:style w:type="table" w:styleId="TableGrid">
    <w:name w:val="Table Grid"/>
    <w:basedOn w:val="TableNormal"/>
    <w:uiPriority w:val="39"/>
    <w:rsid w:val="000B7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gltp.2022.04.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Joseph</dc:creator>
  <cp:keywords/>
  <dc:description/>
  <cp:lastModifiedBy>Lynch, Joseph</cp:lastModifiedBy>
  <cp:revision>2</cp:revision>
  <dcterms:created xsi:type="dcterms:W3CDTF">2024-11-09T19:24:00Z</dcterms:created>
  <dcterms:modified xsi:type="dcterms:W3CDTF">2024-11-10T21:12:00Z</dcterms:modified>
</cp:coreProperties>
</file>