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测试医疗机构</w:t>
        <w:br/>
      </w:r>
      <w:r>
        <w:rPr>
          <w:b/>
        </w:rPr>
        <w:t>肾病患者健康生活方式建议报告</w:t>
      </w:r>
    </w:p>
    <w:p>
      <w:r>
        <w:t xml:space="preserve">患者姓名：测试患者    </w:t>
      </w:r>
      <w:r>
        <w:t>报告日期：2026-03-11</w:t>
      </w:r>
    </w:p>
    <w:p/>
    <w:p>
      <w:pPr>
        <w:pStyle w:val="Heading1"/>
      </w:pPr>
      <w:r>
        <w:t>1.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测试患者</w:t>
            </w:r>
          </w:p>
        </w:tc>
        <w:tc>
          <w:tcPr>
            <w:tcW w:type="dxa" w:w="1440"/>
          </w:tcPr>
          <w:p>
            <w:r>
              <w:t>年龄（岁）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性别</w:t>
            </w:r>
          </w:p>
        </w:tc>
        <w:tc>
          <w:tcPr>
            <w:tcW w:type="dxa" w:w="1440"/>
          </w:tcPr>
          <w:p>
            <w:r>
              <w:t>男</w:t>
            </w:r>
          </w:p>
        </w:tc>
      </w:tr>
      <w:tr>
        <w:tc>
          <w:tcPr>
            <w:tcW w:type="dxa" w:w="1440"/>
          </w:tcPr>
          <w:p>
            <w:r>
              <w:t>身高（cm）</w:t>
            </w:r>
          </w:p>
        </w:tc>
        <w:tc>
          <w:tcPr>
            <w:tcW w:type="dxa" w:w="1440"/>
          </w:tcPr>
          <w:p>
            <w:r>
              <w:t>170</w:t>
            </w:r>
          </w:p>
        </w:tc>
        <w:tc>
          <w:tcPr>
            <w:tcW w:type="dxa" w:w="1440"/>
          </w:tcPr>
          <w:p>
            <w:r>
              <w:t>体重（kg）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腰围（cm）</w:t>
            </w:r>
          </w:p>
        </w:tc>
        <w:tc>
          <w:tcPr>
            <w:tcW w:type="dxa" w:w="1440"/>
          </w:tcPr>
          <w:p>
            <w:r>
              <w:t>85</w:t>
            </w:r>
          </w:p>
        </w:tc>
      </w:tr>
      <w:tr>
        <w:tc>
          <w:tcPr>
            <w:tcW w:type="dxa" w:w="1440"/>
          </w:tcPr>
          <w:p>
            <w:r>
              <w:t>生活习惯</w:t>
            </w:r>
          </w:p>
        </w:tc>
        <w:tc>
          <w:tcPr>
            <w:tcW w:type="dxa" w:w="1440"/>
          </w:tcPr>
          <w:p>
            <w:r>
              <w:t>不抽烟，偶尔饮酒，睡眠一般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饮食现状</w:t>
            </w:r>
          </w:p>
        </w:tc>
        <w:tc>
          <w:tcPr>
            <w:tcW w:type="dxa" w:w="1440"/>
          </w:tcPr>
          <w:p>
            <w:r>
              <w:t>口味偏咸，蔬菜水果摄入不足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既往史</w:t>
            </w:r>
          </w:p>
        </w:tc>
        <w:tc>
          <w:tcPr>
            <w:tcW w:type="dxa" w:w="1440"/>
          </w:tcPr>
          <w:p>
            <w:r>
              <w:t>高血压、糖尿病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具体分析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1. BMI=23.5，属于**正常范围**范围，腰围腰围正常； 2. 检查指标：肌酐 125μmol/L、空腹血糖 7.2mmol/L、血压 145/90mmHg。</w:t>
            </w:r>
          </w:p>
          <w:p>
            <w:r/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t>2. 问题和管理目标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核心问题</w:t>
            </w:r>
          </w:p>
        </w:tc>
        <w:tc>
          <w:tcPr>
            <w:tcW w:type="dxa" w:w="2880"/>
          </w:tcPr>
          <w:p>
            <w:r>
              <w:t>现状描述</w:t>
            </w:r>
          </w:p>
        </w:tc>
        <w:tc>
          <w:tcPr>
            <w:tcW w:type="dxa" w:w="2880"/>
          </w:tcPr>
          <w:p>
            <w:r>
              <w:t>管理目标</w:t>
            </w:r>
          </w:p>
        </w:tc>
      </w:tr>
      <w:tr>
        <w:tc>
          <w:tcPr>
            <w:tcW w:type="dxa" w:w="2880"/>
          </w:tcPr>
          <w:p>
            <w:r>
              <w:t>体重超标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改善体重超标</w:t>
            </w:r>
          </w:p>
        </w:tc>
      </w:tr>
      <w:tr>
        <w:tc>
          <w:tcPr>
            <w:tcW w:type="dxa" w:w="2880"/>
          </w:tcPr>
          <w:p>
            <w:r>
              <w:t>血压控制不佳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改善血压控制不佳</w:t>
            </w:r>
          </w:p>
        </w:tc>
      </w:tr>
      <w:tr>
        <w:tc>
          <w:tcPr>
            <w:tcW w:type="dxa" w:w="2880"/>
          </w:tcPr>
          <w:p>
            <w:r>
              <w:t>血糖波动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改善血糖波动</w:t>
            </w:r>
          </w:p>
        </w:tc>
      </w:tr>
    </w:tbl>
    <w:p/>
    <w:p>
      <w:pPr>
        <w:pStyle w:val="Heading1"/>
      </w:pPr>
      <w:r>
        <w:t>3. 营养干预方案</w:t>
      </w:r>
    </w:p>
    <w:p>
      <w:pPr>
        <w:pStyle w:val="Heading2"/>
      </w:pPr>
      <w:r>
        <w:t>3.1 营养干预原则</w:t>
      </w:r>
    </w:p>
    <w:p>
      <w:r>
        <w:t>• 优质低蛋白</w:t>
        <w:br/>
      </w:r>
      <w:r>
        <w:t>• 低盐低钠</w:t>
        <w:br/>
      </w:r>
      <w:r>
        <w:t>• 充足能量</w:t>
        <w:br/>
      </w:r>
      <w:r>
        <w:t>• 适量矿物质</w:t>
        <w:br/>
      </w:r>
      <w:r>
        <w:t>• 均衡营养</w:t>
      </w:r>
    </w:p>
    <w:p>
      <w:pPr>
        <w:pStyle w:val="Heading2"/>
      </w:pPr>
      <w:r>
        <w:t>3.2 营养干预具体方案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r>
              <w:t>营养调理周期：2026-03-15~2026-04-15</w:t>
            </w:r>
          </w:p>
          <w:p>
            <w:r/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1728"/>
          </w:tcPr>
          <w:p>
            <w:r>
              <w:t>营养素</w:t>
            </w:r>
          </w:p>
        </w:tc>
        <w:tc>
          <w:tcPr>
            <w:tcW w:type="dxa" w:w="1728"/>
          </w:tcPr>
          <w:p>
            <w:r>
              <w:t>摄入量</w:t>
            </w:r>
          </w:p>
        </w:tc>
        <w:tc>
          <w:tcPr>
            <w:tcW w:type="dxa" w:w="1728"/>
          </w:tcPr>
          <w:p>
            <w:r>
              <w:t>参考依据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每日能量</w:t>
            </w:r>
          </w:p>
        </w:tc>
        <w:tc>
          <w:tcPr>
            <w:tcW w:type="dxa" w:w="1728"/>
          </w:tcPr>
          <w:p>
            <w:r>
              <w:t>1501-1678kcal/d</w:t>
            </w:r>
          </w:p>
        </w:tc>
        <w:tc>
          <w:tcPr>
            <w:tcW w:type="dxa" w:w="1728"/>
          </w:tcPr>
          <w:p>
            <w:r>
              <w:t>Mifflin-St Jeor 公式×活动系数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根据肾功能调整</w:t>
            </w:r>
          </w:p>
        </w:tc>
      </w:tr>
      <w:tr>
        <w:tc>
          <w:tcPr>
            <w:tcW w:type="dxa" w:w="1728"/>
          </w:tcPr>
          <w:p>
            <w:r>
              <w:t>蛋白质</w:t>
            </w:r>
          </w:p>
        </w:tc>
        <w:tc>
          <w:tcPr>
            <w:tcW w:type="dxa" w:w="1728"/>
          </w:tcPr>
          <w:p>
            <w:r>
              <w:t>40.8-54.4g/d</w:t>
            </w:r>
          </w:p>
        </w:tc>
        <w:tc>
          <w:tcPr>
            <w:tcW w:type="dxa" w:w="1728"/>
          </w:tcPr>
          <w:p>
            <w:r>
              <w:t>0.6-0.8g/kg·d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优质蛋白为主</w:t>
            </w:r>
          </w:p>
        </w:tc>
      </w:tr>
      <w:tr>
        <w:tc>
          <w:tcPr>
            <w:tcW w:type="dxa" w:w="1728"/>
          </w:tcPr>
          <w:p>
            <w:r>
              <w:t>碳水化合物</w:t>
            </w:r>
          </w:p>
        </w:tc>
        <w:tc>
          <w:tcPr>
            <w:tcW w:type="dxa" w:w="1728"/>
          </w:tcPr>
          <w:p>
            <w:r>
              <w:t>187-230g/d</w:t>
            </w:r>
          </w:p>
        </w:tc>
        <w:tc>
          <w:tcPr>
            <w:tcW w:type="dxa" w:w="1728"/>
          </w:tcPr>
          <w:p>
            <w:r>
              <w:t>占总能量 50-55%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选择低 GI 食物</w:t>
            </w:r>
          </w:p>
        </w:tc>
      </w:tr>
      <w:tr>
        <w:tc>
          <w:tcPr>
            <w:tcW w:type="dxa" w:w="1728"/>
          </w:tcPr>
          <w:p>
            <w:r>
              <w:t>脂肪</w:t>
            </w:r>
          </w:p>
        </w:tc>
        <w:tc>
          <w:tcPr>
            <w:tcW w:type="dxa" w:w="1728"/>
          </w:tcPr>
          <w:p>
            <w:r>
              <w:t>41-55g/d</w:t>
            </w:r>
          </w:p>
        </w:tc>
        <w:tc>
          <w:tcPr>
            <w:tcW w:type="dxa" w:w="1728"/>
          </w:tcPr>
          <w:p>
            <w:r>
              <w:t>占总能量 25-30%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限制饱和脂肪</w:t>
            </w:r>
          </w:p>
        </w:tc>
      </w:tr>
      <w:tr>
        <w:tc>
          <w:tcPr>
            <w:tcW w:type="dxa" w:w="1728"/>
          </w:tcPr>
          <w:p>
            <w:r>
              <w:t>钠</w:t>
            </w:r>
          </w:p>
        </w:tc>
        <w:tc>
          <w:tcPr>
            <w:tcW w:type="dxa" w:w="1728"/>
          </w:tcPr>
          <w:p>
            <w:r>
              <w:t>食盐&lt;5g/d</w:t>
            </w:r>
          </w:p>
        </w:tc>
        <w:tc>
          <w:tcPr>
            <w:tcW w:type="dxa" w:w="1728"/>
          </w:tcPr>
          <w:p>
            <w:r>
              <w:t>&lt;2000mg 钠/d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高血压患者&lt;3g</w:t>
            </w:r>
          </w:p>
        </w:tc>
      </w:tr>
      <w:tr>
        <w:tc>
          <w:tcPr>
            <w:tcW w:type="dxa" w:w="1728"/>
          </w:tcPr>
          <w:p>
            <w:r>
              <w:t>钾</w:t>
            </w:r>
          </w:p>
        </w:tc>
        <w:tc>
          <w:tcPr>
            <w:tcW w:type="dxa" w:w="1728"/>
          </w:tcPr>
          <w:p>
            <w:r>
              <w:t>根据血钾水平</w:t>
            </w:r>
          </w:p>
        </w:tc>
        <w:tc>
          <w:tcPr>
            <w:tcW w:type="dxa" w:w="1728"/>
          </w:tcPr>
          <w:p>
            <w:r>
              <w:t>3.5-5.5mmol/L</w:t>
            </w:r>
          </w:p>
        </w:tc>
        <w:tc>
          <w:tcPr>
            <w:tcW w:type="dxa" w:w="1728"/>
          </w:tcPr>
          <w:p>
            <w:r>
              <w:t>正常范围</w:t>
            </w:r>
          </w:p>
        </w:tc>
        <w:tc>
          <w:tcPr>
            <w:tcW w:type="dxa" w:w="1728"/>
          </w:tcPr>
          <w:p>
            <w:r>
              <w:t>高钾需限制</w:t>
            </w:r>
          </w:p>
        </w:tc>
      </w:tr>
      <w:tr>
        <w:tc>
          <w:tcPr>
            <w:tcW w:type="dxa" w:w="1728"/>
          </w:tcPr>
          <w:p>
            <w:r>
              <w:t>磷</w:t>
            </w:r>
          </w:p>
        </w:tc>
        <w:tc>
          <w:tcPr>
            <w:tcW w:type="dxa" w:w="1728"/>
          </w:tcPr>
          <w:p>
            <w:r>
              <w:t>&lt;800mg/d</w:t>
            </w:r>
          </w:p>
        </w:tc>
        <w:tc>
          <w:tcPr>
            <w:tcW w:type="dxa" w:w="1728"/>
          </w:tcPr>
          <w:p>
            <w:r>
              <w:t>CKD 患者限制</w:t>
            </w:r>
          </w:p>
        </w:tc>
        <w:tc>
          <w:tcPr>
            <w:tcW w:type="dxa" w:w="1728"/>
          </w:tcPr>
          <w:p>
            <w:r>
              <w:t>0.8-1.5mmol/L</w:t>
            </w:r>
          </w:p>
        </w:tc>
        <w:tc>
          <w:tcPr>
            <w:tcW w:type="dxa" w:w="1728"/>
          </w:tcPr>
          <w:p>
            <w:r>
              <w:t>避免高磷食物</w:t>
            </w:r>
          </w:p>
        </w:tc>
      </w:tr>
      <w:tr>
        <w:tc>
          <w:tcPr>
            <w:tcW w:type="dxa" w:w="1728"/>
          </w:tcPr>
          <w:p>
            <w:r>
              <w:t>钙</w:t>
            </w:r>
          </w:p>
        </w:tc>
        <w:tc>
          <w:tcPr>
            <w:tcW w:type="dxa" w:w="1728"/>
          </w:tcPr>
          <w:p>
            <w:r>
              <w:t>800-1000mg/d</w:t>
            </w:r>
          </w:p>
        </w:tc>
        <w:tc>
          <w:tcPr>
            <w:tcW w:type="dxa" w:w="1728"/>
          </w:tcPr>
          <w:p>
            <w:r>
              <w:t>预防骨质疏松</w:t>
            </w:r>
          </w:p>
        </w:tc>
        <w:tc>
          <w:tcPr>
            <w:tcW w:type="dxa" w:w="1728"/>
          </w:tcPr>
          <w:p>
            <w:r>
              <w:t>上限 2000mg</w:t>
            </w:r>
          </w:p>
        </w:tc>
        <w:tc>
          <w:tcPr>
            <w:tcW w:type="dxa" w:w="1728"/>
          </w:tcPr>
          <w:p>
            <w:r>
              <w:t>配合维生素 D</w:t>
            </w:r>
          </w:p>
        </w:tc>
      </w:tr>
      <w:tr>
        <w:tc>
          <w:tcPr>
            <w:tcW w:type="dxa" w:w="1728"/>
          </w:tcPr>
          <w:p>
            <w:r>
              <w:t>铁</w:t>
            </w:r>
          </w:p>
        </w:tc>
        <w:tc>
          <w:tcPr>
            <w:tcW w:type="dxa" w:w="1728"/>
          </w:tcPr>
          <w:p>
            <w:r>
              <w:t>12-20mg/d</w:t>
            </w:r>
          </w:p>
        </w:tc>
        <w:tc>
          <w:tcPr>
            <w:tcW w:type="dxa" w:w="1728"/>
          </w:tcPr>
          <w:p>
            <w:r>
              <w:t>预防贫血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肾病易缺铁</w:t>
            </w:r>
          </w:p>
        </w:tc>
      </w:tr>
      <w:tr>
        <w:tc>
          <w:tcPr>
            <w:tcW w:type="dxa" w:w="1728"/>
          </w:tcPr>
          <w:p>
            <w:r>
              <w:t>水</w:t>
            </w:r>
          </w:p>
        </w:tc>
        <w:tc>
          <w:tcPr>
            <w:tcW w:type="dxa" w:w="1728"/>
          </w:tcPr>
          <w:p>
            <w:r>
              <w:t>根据尿量调整</w:t>
            </w:r>
          </w:p>
        </w:tc>
        <w:tc>
          <w:tcPr>
            <w:tcW w:type="dxa" w:w="1728"/>
          </w:tcPr>
          <w:p>
            <w:r>
              <w:t>出入平衡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水肿者需限水</w:t>
            </w:r>
          </w:p>
        </w:tc>
      </w:tr>
      <w:tr>
        <w:tc>
          <w:tcPr>
            <w:tcW w:type="dxa" w:w="8640"/>
            <w:gridSpan w:val="5"/>
          </w:tcPr>
          <w:p>
            <w:r>
              <w:t>餐次比：早餐30%/午餐40%/晚餐30%</w:t>
            </w:r>
          </w:p>
          <w:p>
            <w:r/>
          </w:p>
          <w:p>
            <w:r/>
          </w:p>
          <w:p>
            <w:r/>
          </w:p>
          <w:p>
            <w:r/>
          </w:p>
        </w:tc>
      </w:tr>
    </w:tbl>
    <w:p/>
    <w:p>
      <w:pPr>
        <w:pStyle w:val="Heading2"/>
      </w:pPr>
      <w:r>
        <w:t>3.3 营养干预详细计划（第一周）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目的</w:t>
            </w:r>
          </w:p>
        </w:tc>
        <w:tc>
          <w:tcPr>
            <w:tcW w:type="dxa" w:w="4320"/>
          </w:tcPr>
          <w:p>
            <w:r>
              <w:t>适应新的饮食结构，建立良好饮食习惯</w:t>
            </w:r>
          </w:p>
        </w:tc>
      </w:tr>
      <w:tr>
        <w:tc>
          <w:tcPr>
            <w:tcW w:type="dxa" w:w="4320"/>
          </w:tcPr>
          <w:p>
            <w:r>
              <w:t>饮食方案</w:t>
            </w:r>
          </w:p>
        </w:tc>
        <w:tc>
          <w:tcPr>
            <w:tcW w:type="dxa" w:w="4320"/>
          </w:tcPr>
          <w:p>
            <w:r>
              <w:t>按照上述营养方案执行，记录每日饮食和身体反应</w:t>
            </w:r>
          </w:p>
        </w:tc>
      </w:tr>
      <w:tr>
        <w:tc>
          <w:tcPr>
            <w:tcW w:type="dxa" w:w="4320"/>
          </w:tcPr>
          <w:p>
            <w:r>
              <w:t>饮食注意事项</w:t>
            </w:r>
          </w:p>
        </w:tc>
        <w:tc>
          <w:tcPr>
            <w:tcW w:type="dxa" w:w="4320"/>
          </w:tcPr>
          <w:p>
            <w:r>
              <w:t>1.少食多餐 2.细嚼慢咽 3.避免暴饮暴食 4.限制加工食品 5.多吃新鲜蔬果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4. 运动方案</w:t>
      </w:r>
    </w:p>
    <w:p>
      <w:r>
        <w:rPr>
          <w:i/>
        </w:rPr>
        <w:t>根据患者的身体状况和管理目标，制定以下个性化运动处方：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频率 (F)</w:t>
            </w:r>
          </w:p>
        </w:tc>
        <w:tc>
          <w:tcPr>
            <w:tcW w:type="dxa" w:w="4320"/>
          </w:tcPr>
          <w:p>
            <w:r>
              <w:t>每周 3-5 次，隔天进行</w:t>
            </w:r>
          </w:p>
        </w:tc>
      </w:tr>
      <w:tr>
        <w:tc>
          <w:tcPr>
            <w:tcW w:type="dxa" w:w="4320"/>
          </w:tcPr>
          <w:p>
            <w:r>
              <w:t>强度 (I)</w:t>
            </w:r>
          </w:p>
        </w:tc>
        <w:tc>
          <w:tcPr>
            <w:tcW w:type="dxa" w:w="4320"/>
          </w:tcPr>
          <w:p>
            <w:r>
              <w:t>中等强度，运动时微微出汗，能说话但不能唱歌</w:t>
            </w:r>
          </w:p>
        </w:tc>
      </w:tr>
      <w:tr>
        <w:tc>
          <w:tcPr>
            <w:tcW w:type="dxa" w:w="4320"/>
          </w:tcPr>
          <w:p>
            <w:r>
              <w:t>时间 (T)</w:t>
            </w:r>
          </w:p>
        </w:tc>
        <w:tc>
          <w:tcPr>
            <w:tcW w:type="dxa" w:w="4320"/>
          </w:tcPr>
          <w:p>
            <w:r>
              <w:t>每次 30-45 分钟，包括热身 5 分钟和整理运动 5 分钟</w:t>
            </w:r>
          </w:p>
        </w:tc>
      </w:tr>
      <w:tr>
        <w:tc>
          <w:tcPr>
            <w:tcW w:type="dxa" w:w="4320"/>
          </w:tcPr>
          <w:p>
            <w:r>
              <w:t>类型 (T)</w:t>
            </w:r>
          </w:p>
        </w:tc>
        <w:tc>
          <w:tcPr>
            <w:tcW w:type="dxa" w:w="4320"/>
          </w:tcPr>
          <w:p>
            <w:r>
              <w:t>有氧运动为主：快走、慢跑、游泳、骑自行车；配合抗阻训练</w:t>
            </w:r>
          </w:p>
        </w:tc>
      </w:tr>
      <w:tr>
        <w:tc>
          <w:tcPr>
            <w:tcW w:type="dxa" w:w="4320"/>
          </w:tcPr>
          <w:p>
            <w:r>
              <w:t>时机</w:t>
            </w:r>
          </w:p>
        </w:tc>
        <w:tc>
          <w:tcPr>
            <w:tcW w:type="dxa" w:w="4320"/>
          </w:tcPr>
          <w:p>
            <w:r>
              <w:t>餐后 1 小时进行，避免空腹运动；下午或傍晚为宜</w:t>
            </w:r>
          </w:p>
        </w:tc>
      </w:tr>
    </w:tbl>
    <w:p/>
    <w:p>
      <w:pPr>
        <w:pStyle w:val="Heading1"/>
      </w:pPr>
      <w:r>
        <w:t>5. 心理与睡眠建议</w:t>
      </w:r>
    </w:p>
    <w:p>
      <w:r>
        <w:rPr>
          <w:b/>
        </w:rPr>
        <w:t>1. 压力管理：</w:t>
      </w:r>
      <w:r>
        <w:t>每天进行 15-20 分钟的深呼吸或冥想练习，帮助缓解压力。可尝试渐进性肌肉放松法。</w:t>
      </w:r>
    </w:p>
    <w:p>
      <w:r>
        <w:rPr>
          <w:b/>
        </w:rPr>
        <w:t>2. 情绪调节：</w:t>
      </w:r>
      <w:r>
        <w:t>保持积极乐观的心态，多与家人朋友交流，必要时寻求专业心理咨询。</w:t>
      </w:r>
    </w:p>
    <w:p>
      <w:r>
        <w:rPr>
          <w:b/>
        </w:rPr>
        <w:t>3. 睡眠卫生：</w:t>
      </w:r>
      <w:r>
        <w:t>保持规律作息，每晚 10 点前入睡，保证 7-8 小时睡眠。睡前避免使用电子设备。</w:t>
      </w:r>
    </w:p>
    <w:p>
      <w:r>
        <w:rPr>
          <w:b/>
        </w:rPr>
        <w:t>4. 兴趣爱好：</w:t>
      </w:r>
      <w:r>
        <w:t>培养兴趣爱好如听音乐、养花、书法等，丰富生活内容，提升生活质量。</w:t>
      </w:r>
    </w:p>
    <w:p/>
    <w:p>
      <w:pPr>
        <w:pStyle w:val="Heading1"/>
      </w:pPr>
      <w:r>
        <w:t>总结和关键提醒</w:t>
      </w:r>
    </w:p>
    <w:p>
      <w:r>
        <w:rPr>
          <w:b/>
        </w:rPr>
        <w:t>测试患者先生/女士，健康管理是一个循序渐进的过程，需要您的坚持和配合。以下是关键提醒：</w:t>
      </w:r>
    </w:p>
    <w:p>
      <w:r>
        <w:rPr>
          <w:b/>
        </w:rPr>
        <w:t>1. 定期监测：</w:t>
      </w:r>
      <w:r>
        <w:t>按时测量血压、血糖、体重等指标，记录变化趋势，复诊时带给医生参考。</w:t>
      </w:r>
    </w:p>
    <w:p>
      <w:r>
        <w:rPr>
          <w:b/>
        </w:rPr>
        <w:t>2. 遵医嘱用药：</w:t>
      </w:r>
      <w:r>
        <w:t>按时按量服用药物，不随意增减剂量或停药。如有不适及时就医。</w:t>
      </w:r>
    </w:p>
    <w:p>
      <w:r>
        <w:rPr>
          <w:b/>
        </w:rPr>
        <w:t>3. 饮食控制：</w:t>
      </w:r>
      <w:r>
        <w:t>严格遵循营养建议，低盐低脂优质蛋白饮食，戒烟限酒，保持健康生活方式。</w:t>
      </w:r>
    </w:p>
    <w:p/>
    <w:p>
      <w:r>
        <w:rPr>
          <w:b/>
        </w:rPr>
        <w:t>调理健管师：李营养师</w:t>
        <w:br/>
      </w:r>
      <w:r>
        <w:t>干预日期：2026-03-11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