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[SEQ-04] SƠ ĐỒ TUẦN TỰ – PHÁT HIỆN &amp; XỬ LÝ GIAN LẬN</w:t>
      </w:r>
    </w:p>
    <w:p>
      <w:pPr>
        <w:jc w:val="center"/>
      </w:pPr>
      <w:r>
        <w:rPr>
          <w:i/>
        </w:rPr>
        <w:t>Đề tài: YouTube Xu – Xem quảng cáo nhận xu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4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2"/>
        </w:rPr>
        <w:t>Hình 1. Sequence Diagram – Phát hiện &amp; xử lý gian lận (UC-06)</w:t>
      </w:r>
    </w:p>
    <w:p>
      <w:pPr>
        <w:pStyle w:val="Heading2"/>
      </w:pPr>
      <w:r>
        <w:t>Các dấu hiệu nghi vấn và ngưỡng đề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Dấu hiệu</w:t>
            </w:r>
          </w:p>
        </w:tc>
        <w:tc>
          <w:tcPr>
            <w:tcW w:type="dxa" w:w="3855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Ngưỡng đề xuất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Hành động mặc định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Nhiều tài khoản cùng thiết bị/IP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≥ 3 tài khoản cùng device_id trong 24 giờ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Gắn cờ cho Admin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Số lượt xem trong ngày bất thường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Đạt trần 50 lượt trong &lt; 30 phút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Gắn cờ cho Admin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Thời gian xem quá đều/nhanh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Chênh lệch giữa các lượt &lt; 1 giây trong ≥ 10 lượt liên tiếp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Gắn cờ, tạm giữ xu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Heartbeat bị thiếu</w:t>
            </w:r>
          </w:p>
        </w:tc>
        <w:tc>
          <w:tcPr>
            <w:tcW w:type="dxa" w:w="385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Thiếu &gt; 30% heartbeat nhưng gọi complete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Đánh dấu lượt INVALID</w:t>
            </w:r>
          </w:p>
        </w:tc>
      </w:tr>
    </w:tbl>
    <w:p/>
    <w:p>
      <w:r>
        <w:rPr>
          <w:b w:val="0"/>
          <w:i w:val="0"/>
        </w:rPr>
        <w:t>Hệ thống chỉ gắn cờ; việc vô hiệu lượt xem, thu hồi xu hay khóa tài khoản do Admin quyết định để tránh xử lý nhầm người dùng thật.</w:t>
      </w:r>
    </w:p>
    <w:p>
      <w:r>
        <w:br w:type="page"/>
      </w:r>
    </w:p>
    <w:p>
      <w:pPr>
        <w:pStyle w:val="Heading1"/>
        <w:spacing w:after="160"/>
      </w:pPr>
      <w:r>
        <w:t>RÀ SOÁT VÀ BỔ SUNG HOÀN THIỆN</w:t>
      </w:r>
    </w:p>
    <w:p>
      <w:pPr>
        <w:spacing w:after="100"/>
      </w:pPr>
      <w:r>
        <w:rPr>
          <w:b/>
        </w:rPr>
        <w:t xml:space="preserve">Nguyên tắc đọc sơ đồ. </w:t>
      </w:r>
      <w:r>
        <w:t>Mũi tên liền biểu diễn lời gọi; mũi tên trả về biểu diễn kết quả; nhánh alt/opt thể hiện điều kiện hoặc luồng ngoại lệ. Tên thông điệp cần khớp endpoint và tên thao tác trong SYS-02/API-01.</w:t>
      </w:r>
    </w:p>
    <w:p>
      <w:pPr>
        <w:spacing w:after="100"/>
      </w:pPr>
      <w:r>
        <w:rPr>
          <w:b/>
        </w:rPr>
        <w:t xml:space="preserve">Tính nguyên tử và chống lặp. </w:t>
      </w:r>
      <w:r>
        <w:t>Sơ đồ cộng xu cần thể hiện rõ bước kiểm tra trạng thái, bắt đầu transaction, ghi sổ cái, cập nhật số dư và commit; khi có lỗi phải rollback. Không xử lý cộng xu chỉ dựa trên thông báo từ trình duyệt.</w:t>
      </w:r>
    </w:p>
    <w:p>
      <w:pPr>
        <w:spacing w:after="100"/>
      </w:pPr>
      <w:r>
        <w:rPr>
          <w:b/>
        </w:rPr>
        <w:t xml:space="preserve">Nhật ký quản trị. </w:t>
      </w:r>
      <w:r>
        <w:t>Với cảnh báo gian lận, ghi lại mã cảnh báo, bằng chứng, quyết định của Admin, lý do và thời điểm. Các tín hiệu dùng chung thiết bị/IP chỉ là dấu hiệu để rà soát, không đủ để kết luận vi phạm.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