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1.1 Thực Thể</w:t>
      </w:r>
    </w:p>
    <w:p>
      <w:r>
        <w:rPr>
          <w:b w:val="0"/>
          <w:i w:val="0"/>
        </w:rPr>
        <w:t>Nhóm xác định 8 thực thể chính cho hệ thống YouTube Xu:</w:t>
      </w:r>
    </w:p>
    <w:p>
      <w:pPr>
        <w:pStyle w:val="ListBullet"/>
      </w:pPr>
      <w:r>
        <w:rPr>
          <w:b/>
          <w:i w:val="0"/>
        </w:rPr>
        <w:t>DANH MỤC QUẢNG CÁO (AD_CATEGORIES):</w:t>
      </w:r>
      <w:r>
        <w:rPr>
          <w:b w:val="0"/>
          <w:i w:val="0"/>
        </w:rPr>
        <w:t xml:space="preserve"> tách riêng để người xem lọc quảng cáo theo chủ đề (Game, Giáo dục, Thời trang, Ẩm thực, Công nghệ...).</w:t>
      </w:r>
    </w:p>
    <w:p>
      <w:pPr>
        <w:pStyle w:val="ListBullet"/>
      </w:pPr>
      <w:r>
        <w:rPr>
          <w:b/>
          <w:i w:val="0"/>
        </w:rPr>
        <w:t>NGƯỜI DÙNG (USERS):</w:t>
      </w:r>
      <w:r>
        <w:rPr>
          <w:b w:val="0"/>
          <w:i w:val="0"/>
        </w:rPr>
        <w:t xml:space="preserve"> lưu tài khoản của Người xem, Nhà quảng cáo và Quản trị viên, kèm số dư xu hiện tại.</w:t>
      </w:r>
    </w:p>
    <w:p>
      <w:pPr>
        <w:pStyle w:val="ListBullet"/>
      </w:pPr>
      <w:r>
        <w:rPr>
          <w:b/>
          <w:i w:val="0"/>
        </w:rPr>
        <w:t>QUẢNG CÁO (ADS):</w:t>
      </w:r>
      <w:r>
        <w:rPr>
          <w:b w:val="0"/>
          <w:i w:val="0"/>
        </w:rPr>
        <w:t xml:space="preserve"> thông tin chiến dịch do nhà quảng cáo tạo: tiêu đề, link video, thời lượng, xu thưởng, ngân sách, trạng thái duyệt.</w:t>
      </w:r>
    </w:p>
    <w:p>
      <w:pPr>
        <w:pStyle w:val="ListBullet"/>
      </w:pPr>
      <w:r>
        <w:rPr>
          <w:b/>
          <w:i w:val="0"/>
        </w:rPr>
        <w:t>ĐỐI TƯỢNG MỤC TIÊU (AD_TARGETING):</w:t>
      </w:r>
      <w:r>
        <w:rPr>
          <w:b w:val="0"/>
          <w:i w:val="0"/>
        </w:rPr>
        <w:t xml:space="preserve"> cấu hình quảng cáo chỉ dành cho giới tính, độ tuổi, tỉnh/thành nào.</w:t>
      </w:r>
    </w:p>
    <w:p>
      <w:pPr>
        <w:pStyle w:val="ListBullet"/>
      </w:pPr>
      <w:r>
        <w:rPr>
          <w:b/>
          <w:i w:val="0"/>
        </w:rPr>
        <w:t>LƯỢT XEM (AD_VIEWS):</w:t>
      </w:r>
      <w:r>
        <w:rPr>
          <w:b w:val="0"/>
          <w:i w:val="0"/>
        </w:rPr>
        <w:t xml:space="preserve"> mỗi lần người xem bắt đầu xem một quảng cáo: token, thời điểm, số giây đã xem, thiết bị, trạng thái hợp lệ.</w:t>
      </w:r>
    </w:p>
    <w:p>
      <w:pPr>
        <w:pStyle w:val="ListBullet"/>
      </w:pPr>
      <w:r>
        <w:rPr>
          <w:b/>
          <w:i w:val="0"/>
        </w:rPr>
        <w:t>QUÀ ĐỔI THƯỞNG (REWARDS):</w:t>
      </w:r>
      <w:r>
        <w:rPr>
          <w:b w:val="0"/>
          <w:i w:val="0"/>
        </w:rPr>
        <w:t xml:space="preserve"> danh mục quà (thẻ điện thoại, voucher), giá trị tiền và số xu cần đổi, tồn kho.</w:t>
      </w:r>
    </w:p>
    <w:p>
      <w:pPr>
        <w:pStyle w:val="ListBullet"/>
      </w:pPr>
      <w:r>
        <w:rPr>
          <w:b/>
          <w:i w:val="0"/>
        </w:rPr>
        <w:t>ĐƠN ĐỔI THƯỞNG (REDEMPTIONS):</w:t>
      </w:r>
      <w:r>
        <w:rPr>
          <w:b w:val="0"/>
          <w:i w:val="0"/>
        </w:rPr>
        <w:t xml:space="preserve"> đơn người xem đổi xu lấy quà, mã quà nhận được và trạng thái duyệt.</w:t>
      </w:r>
    </w:p>
    <w:p>
      <w:pPr>
        <w:pStyle w:val="ListBullet"/>
      </w:pPr>
      <w:r>
        <w:rPr>
          <w:b/>
          <w:i w:val="0"/>
        </w:rPr>
        <w:t>SỔ CÁI XU (XU_TRANSACTIONS):</w:t>
      </w:r>
      <w:r>
        <w:rPr>
          <w:b w:val="0"/>
          <w:i w:val="0"/>
        </w:rPr>
        <w:t xml:space="preserve"> ghi mọi biến động xu (cộng, trừ, hoàn, điều chỉnh) kèm số dư sau giao dịch để đối soát.</w:t>
      </w:r>
    </w:p>
    <w:p>
      <w:pPr>
        <w:pStyle w:val="Heading1"/>
      </w:pPr>
      <w:r>
        <w:t>1.2. Mối quan hệ giữa các bảng (Bản chất nghiệp vụ)</w:t>
      </w:r>
    </w:p>
    <w:p>
      <w:pPr>
        <w:pStyle w:val="ListNumber"/>
      </w:pPr>
      <w:r>
        <w:rPr>
          <w:b/>
          <w:i w:val="0"/>
        </w:rPr>
        <w:t>AD_CATEGORIES — ADS (1 − n):</w:t>
      </w:r>
      <w:r>
        <w:rPr>
          <w:b w:val="0"/>
          <w:i w:val="0"/>
        </w:rPr>
        <w:t xml:space="preserve"> một danh mục có nhiều quảng cáo; mỗi quảng cáo thuộc một danh mục.</w:t>
      </w:r>
    </w:p>
    <w:p>
      <w:pPr>
        <w:pStyle w:val="ListNumber"/>
      </w:pPr>
      <w:r>
        <w:rPr>
          <w:b/>
          <w:i w:val="0"/>
        </w:rPr>
        <w:t>USERS — ADS (1 − n):</w:t>
      </w:r>
      <w:r>
        <w:rPr>
          <w:b w:val="0"/>
          <w:i w:val="0"/>
        </w:rPr>
        <w:t xml:space="preserve"> một nhà quảng cáo tạo nhiều chiến dịch; ngoài ra một Admin có thể duyệt nhiều quảng cáo (reviewed_by).</w:t>
      </w:r>
    </w:p>
    <w:p>
      <w:pPr>
        <w:pStyle w:val="ListNumber"/>
      </w:pPr>
      <w:r>
        <w:rPr>
          <w:b/>
          <w:i w:val="0"/>
        </w:rPr>
        <w:t>ADS — AD_TARGETING (1 − n):</w:t>
      </w:r>
      <w:r>
        <w:rPr>
          <w:b w:val="0"/>
          <w:i w:val="0"/>
        </w:rPr>
        <w:t xml:space="preserve"> một quảng cáo có thể có nhiều quy tắc đối tượng (ví dụ nữ 18–24 tại Hà Nội và nam 18–30 tại TP.HCM).</w:t>
      </w:r>
    </w:p>
    <w:p>
      <w:pPr>
        <w:pStyle w:val="ListNumber"/>
      </w:pPr>
      <w:r>
        <w:rPr>
          <w:b/>
          <w:i w:val="0"/>
        </w:rPr>
        <w:t>USERS — AD_VIEWS (1 − n):</w:t>
      </w:r>
      <w:r>
        <w:rPr>
          <w:b w:val="0"/>
          <w:i w:val="0"/>
        </w:rPr>
        <w:t xml:space="preserve"> một người xem có nhiều lượt xem trong ngày.</w:t>
      </w:r>
    </w:p>
    <w:p>
      <w:pPr>
        <w:pStyle w:val="ListNumber"/>
      </w:pPr>
      <w:r>
        <w:rPr>
          <w:b/>
          <w:i w:val="0"/>
        </w:rPr>
        <w:t>ADS — AD_VIEWS (1 − n):</w:t>
      </w:r>
      <w:r>
        <w:rPr>
          <w:b w:val="0"/>
          <w:i w:val="0"/>
        </w:rPr>
        <w:t xml:space="preserve"> một quảng cáo được nhiều người xem. Nhóm đặt ràng buộc UNIQUE(user_id, ad_id, view_date) để mỗi người chỉ nhận xu 1 lần cho mỗi quảng cáo mỗi ngày.</w:t>
      </w:r>
    </w:p>
    <w:p>
      <w:pPr>
        <w:pStyle w:val="ListNumber"/>
      </w:pPr>
      <w:r>
        <w:rPr>
          <w:b/>
          <w:i w:val="0"/>
        </w:rPr>
        <w:t>USERS — XU_TRANSACTIONS (1 − n):</w:t>
      </w:r>
      <w:r>
        <w:rPr>
          <w:b w:val="0"/>
          <w:i w:val="0"/>
        </w:rPr>
        <w:t xml:space="preserve"> mỗi người xem có nhiều giao dịch xu.</w:t>
      </w:r>
    </w:p>
    <w:p>
      <w:pPr>
        <w:pStyle w:val="ListNumber"/>
      </w:pPr>
      <w:r>
        <w:rPr>
          <w:b/>
          <w:i w:val="0"/>
        </w:rPr>
        <w:t>AD_VIEWS — XU_TRANSACTIONS (1 − 0..1):</w:t>
      </w:r>
      <w:r>
        <w:rPr>
          <w:b w:val="0"/>
          <w:i w:val="0"/>
        </w:rPr>
        <w:t xml:space="preserve"> một lượt xem hoàn tất sinh đúng một giao dịch EARN.</w:t>
      </w:r>
    </w:p>
    <w:p>
      <w:pPr>
        <w:pStyle w:val="ListNumber"/>
      </w:pPr>
      <w:r>
        <w:rPr>
          <w:b/>
          <w:i w:val="0"/>
        </w:rPr>
        <w:t>REWARDS — REDEMPTIONS (1 − n):</w:t>
      </w:r>
      <w:r>
        <w:rPr>
          <w:b w:val="0"/>
          <w:i w:val="0"/>
        </w:rPr>
        <w:t xml:space="preserve"> một món quà được đổi nhiều lần.</w:t>
      </w:r>
    </w:p>
    <w:p>
      <w:pPr>
        <w:pStyle w:val="ListNumber"/>
      </w:pPr>
      <w:r>
        <w:rPr>
          <w:b/>
          <w:i w:val="0"/>
        </w:rPr>
        <w:t>USERS — REDEMPTIONS (1 − n):</w:t>
      </w:r>
      <w:r>
        <w:rPr>
          <w:b w:val="0"/>
          <w:i w:val="0"/>
        </w:rPr>
        <w:t xml:space="preserve"> một người xem có nhiều đơn đổi quà; Admin xử lý đơn qua cột processed_by.</w:t>
      </w:r>
    </w:p>
    <w:p>
      <w:pPr>
        <w:pStyle w:val="ListNumber"/>
      </w:pPr>
      <w:r>
        <w:rPr>
          <w:b/>
          <w:i w:val="0"/>
        </w:rPr>
        <w:t>REDEMPTIONS — XU_TRANSACTIONS (1 − 0..1):</w:t>
      </w:r>
      <w:r>
        <w:rPr>
          <w:b w:val="0"/>
          <w:i w:val="0"/>
        </w:rPr>
        <w:t xml:space="preserve"> mỗi đơn đổi thưởng sinh một giao dịch REDEEM (và một giao dịch REFUND nếu bị từ chối).</w:t>
      </w:r>
    </w:p>
    <w:p>
      <w:pPr>
        <w:pStyle w:val="Heading1"/>
      </w:pPr>
      <w:r>
        <w:t>1.3 Sơ đồ ERD (Sau khi DB-02 hoàn thiện)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4244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24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Hình 2. Sơ đồ ERD của hệ thống YouTube Xu</w:t>
      </w:r>
    </w:p>
    <w:p>
      <w:r>
        <w:br w:type="page"/>
      </w:r>
    </w:p>
    <w:p>
      <w:pPr>
        <w:pStyle w:val="Heading1"/>
        <w:spacing w:after="160"/>
      </w:pPr>
      <w:r>
        <w:t>RÀ SOÁT VÀ BỔ SUNG HOÀN THIỆN</w:t>
      </w:r>
    </w:p>
    <w:p>
      <w:pPr>
        <w:spacing w:after="100"/>
      </w:pPr>
      <w:r>
        <w:rPr>
          <w:b/>
        </w:rPr>
        <w:t xml:space="preserve">Quy tắc toàn vẹn dữ liệu. </w:t>
      </w:r>
      <w:r>
        <w:t>Mỗi khóa chính là duy nhất; các khóa ngoại phải tham chiếu bản ghi tồn tại. Email và số điện thoại được chuẩn hóa trước khi lưu và có ràng buộc UNIQUE.</w:t>
      </w:r>
    </w:p>
    <w:p>
      <w:pPr>
        <w:spacing w:after="100"/>
      </w:pPr>
      <w:r>
        <w:rPr>
          <w:b/>
        </w:rPr>
        <w:t xml:space="preserve">Tính nhất quán số dư xu. </w:t>
      </w:r>
      <w:r>
        <w:t>XU_TRANSACTIONS là sổ cái đối soát. Mọi thao tác cộng, trừ hoặc hoàn xu phải được thực hiện trong cùng giao dịch CSDL với cập nhật số dư; không cho phép số dư âm.</w:t>
      </w:r>
    </w:p>
    <w:p>
      <w:pPr>
        <w:spacing w:after="100"/>
      </w:pPr>
      <w:r>
        <w:rPr>
          <w:b/>
        </w:rPr>
        <w:t xml:space="preserve">Ràng buộc lượt xem. </w:t>
      </w:r>
      <w:r>
        <w:t>Một lượt xem chỉ được ghi nhận thưởng khi token hợp lệ, đủ thời lượng và chưa có giao dịch EARN cho cùng lượt xem. Ràng buộc duy nhất ở CSDL là lớp bảo vệ cuối cùng chống cộng xu hai lần.</w:t>
      </w:r>
    </w:p>
    <w:p>
      <w:pPr>
        <w:spacing w:after="100"/>
      </w:pPr>
      <w:r>
        <w:rPr>
          <w:b/>
        </w:rPr>
        <w:t xml:space="preserve">Bảo mật dữ liệu. </w:t>
      </w:r>
      <w:r>
        <w:t>Không lưu mật khẩu dạng rõ; chỉ lưu mật khẩu đã băm. OTP, token xem và mã quà phải được bảo vệ, che bớt khi hiển thị và không ghi vào log công khai.</w:t>
      </w:r>
    </w:p>
    <w:p>
      <w:pPr>
        <w:spacing w:after="100"/>
      </w:pPr>
      <w:r>
        <w:rPr>
          <w:b/>
        </w:rPr>
        <w:t xml:space="preserve">Lưu ý triển khai. </w:t>
      </w:r>
      <w:r>
        <w:t>Sơ đồ ERD và tên cột trong DB-01 cần được đối chiếu với script DB-03 trước khi nộp để bảo đảm thống nhất tên bảng, khóa và kiểu dữ liệu.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549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