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[SPR-02] KẾ HOẠCH SPRINT 2</w:t>
      </w:r>
    </w:p>
    <w:p>
      <w:pPr>
        <w:jc w:val="center"/>
      </w:pPr>
      <w:r>
        <w:rPr>
          <w:i/>
        </w:rPr>
        <w:t>Đề tài: YouTube Xu – Xem quảng cáo nhận xu</w:t>
      </w:r>
    </w:p>
    <w:p>
      <w:pPr>
        <w:pStyle w:val="Heading1"/>
      </w:pPr>
      <w:r>
        <w:t>1. Mục tiêu Sprint</w:t>
      </w:r>
    </w:p>
    <w:p>
      <w:r>
        <w:rPr>
          <w:b w:val="0"/>
          <w:i w:val="0"/>
        </w:rPr>
        <w:t>Hoàn thiện thiết kế hệ thống cho luồng cốt lõi “xem quảng cáo – nhận xu”: sơ đồ tuần tự, sơ đồ lớp, đặc tả API và wireframe giao diện, làm cơ sở cho nhóm lập trình ở các Sprint sau.</w:t>
      </w:r>
    </w:p>
    <w:p>
      <w:pPr>
        <w:pStyle w:val="Heading1"/>
      </w:pPr>
      <w:r>
        <w:t>2. Thời gian</w:t>
      </w:r>
    </w:p>
    <w:p>
      <w:r>
        <w:rPr>
          <w:b w:val="0"/>
          <w:i w:val="0"/>
        </w:rPr>
        <w:t>Sprint 2: 2 tuần (tuần 3–4 theo kế hoạch 10 tuần). Họp lập kế hoạch đầu tuần 3, review và retrospective cuối tuần 4.</w:t>
      </w:r>
    </w:p>
    <w:p>
      <w:pPr>
        <w:pStyle w:val="Heading1"/>
      </w:pPr>
      <w:r>
        <w:t>3. Hạng mục Product Backlog đưa vào Sprint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64"/>
            <w:shd w:val="clear" w:color="auto" w:fill="1F3864"/>
          </w:tcPr>
          <w:p>
            <w:r/>
            <w:r>
              <w:rPr>
                <w:b/>
                <w:color w:val="FFFFFF"/>
                <w:sz w:val="20"/>
              </w:rPr>
              <w:t>ID</w:t>
            </w:r>
          </w:p>
        </w:tc>
        <w:tc>
          <w:tcPr>
            <w:tcW w:type="dxa" w:w="1474"/>
            <w:shd w:val="clear" w:color="auto" w:fill="1F3864"/>
          </w:tcPr>
          <w:p>
            <w:r/>
            <w:r>
              <w:rPr>
                <w:b/>
                <w:color w:val="FFFFFF"/>
                <w:sz w:val="20"/>
              </w:rPr>
              <w:t>User Story</w:t>
            </w:r>
          </w:p>
        </w:tc>
        <w:tc>
          <w:tcPr>
            <w:tcW w:type="dxa" w:w="4195"/>
            <w:shd w:val="clear" w:color="auto" w:fill="1F3864"/>
          </w:tcPr>
          <w:p>
            <w:r/>
            <w:r>
              <w:rPr>
                <w:b/>
                <w:color w:val="FFFFFF"/>
                <w:sz w:val="20"/>
              </w:rPr>
              <w:t>Hạng mục</w:t>
            </w:r>
          </w:p>
        </w:tc>
        <w:tc>
          <w:tcPr>
            <w:tcW w:type="dxa" w:w="1134"/>
            <w:shd w:val="clear" w:color="auto" w:fill="1F3864"/>
          </w:tcPr>
          <w:p>
            <w:r/>
            <w:r>
              <w:rPr>
                <w:b/>
                <w:color w:val="FFFFFF"/>
                <w:sz w:val="20"/>
              </w:rPr>
              <w:t>Ưu tiên</w:t>
            </w:r>
          </w:p>
        </w:tc>
        <w:tc>
          <w:tcPr>
            <w:tcW w:type="dxa" w:w="1134"/>
            <w:shd w:val="clear" w:color="auto" w:fill="1F3864"/>
          </w:tcPr>
          <w:p>
            <w:r/>
            <w:r>
              <w:rPr>
                <w:b/>
                <w:color w:val="FFFFFF"/>
                <w:sz w:val="20"/>
              </w:rPr>
              <w:t>Điểm (SP)</w:t>
            </w:r>
          </w:p>
        </w:tc>
      </w:tr>
      <w:tr>
        <w:tc>
          <w:tcPr>
            <w:tcW w:type="dxa" w:w="964"/>
          </w:tcPr>
          <w:p>
            <w:r>
              <w:rPr>
                <w:sz w:val="20"/>
              </w:rPr>
            </w:r>
            <w:r>
              <w:rPr>
                <w:b w:val="0"/>
                <w:i w:val="0"/>
                <w:sz w:val="20"/>
              </w:rPr>
              <w:t>PB-04</w:t>
            </w:r>
          </w:p>
        </w:tc>
        <w:tc>
          <w:tcPr>
            <w:tcW w:type="dxa" w:w="1474"/>
          </w:tcPr>
          <w:p>
            <w:r>
              <w:rPr>
                <w:sz w:val="20"/>
              </w:rPr>
            </w:r>
            <w:r>
              <w:rPr>
                <w:b w:val="0"/>
                <w:i w:val="0"/>
                <w:sz w:val="20"/>
              </w:rPr>
              <w:t>US-VW-02</w:t>
            </w:r>
          </w:p>
        </w:tc>
        <w:tc>
          <w:tcPr>
            <w:tcW w:type="dxa" w:w="4195"/>
          </w:tcPr>
          <w:p>
            <w:r>
              <w:rPr>
                <w:sz w:val="20"/>
              </w:rPr>
            </w:r>
            <w:r>
              <w:rPr>
                <w:b w:val="0"/>
                <w:i w:val="0"/>
                <w:sz w:val="20"/>
              </w:rPr>
              <w:t>Tra cứu &amp; lọc quảng cáo</w:t>
            </w:r>
          </w:p>
        </w:tc>
        <w:tc>
          <w:tcPr>
            <w:tcW w:type="dxa" w:w="1134"/>
          </w:tcPr>
          <w:p>
            <w:r>
              <w:rPr>
                <w:sz w:val="20"/>
              </w:rPr>
            </w:r>
            <w:r>
              <w:rPr>
                <w:b w:val="0"/>
                <w:i w:val="0"/>
                <w:sz w:val="20"/>
              </w:rPr>
              <w:t>Must</w:t>
            </w:r>
          </w:p>
        </w:tc>
        <w:tc>
          <w:tcPr>
            <w:tcW w:type="dxa" w:w="1134"/>
          </w:tcPr>
          <w:p>
            <w:r>
              <w:rPr>
                <w:sz w:val="20"/>
              </w:rPr>
            </w:r>
            <w:r>
              <w:rPr>
                <w:b w:val="0"/>
                <w:i w:val="0"/>
                <w:sz w:val="20"/>
              </w:rPr>
              <w:t>5</w:t>
            </w:r>
          </w:p>
        </w:tc>
      </w:tr>
      <w:tr>
        <w:tc>
          <w:tcPr>
            <w:tcW w:type="dxa" w:w="964"/>
          </w:tcPr>
          <w:p>
            <w:r>
              <w:rPr>
                <w:sz w:val="20"/>
              </w:rPr>
            </w:r>
            <w:r>
              <w:rPr>
                <w:b w:val="0"/>
                <w:i w:val="0"/>
                <w:sz w:val="20"/>
              </w:rPr>
              <w:t>PB-05</w:t>
            </w:r>
          </w:p>
        </w:tc>
        <w:tc>
          <w:tcPr>
            <w:tcW w:type="dxa" w:w="1474"/>
          </w:tcPr>
          <w:p>
            <w:r>
              <w:rPr>
                <w:sz w:val="20"/>
              </w:rPr>
            </w:r>
            <w:r>
              <w:rPr>
                <w:b w:val="0"/>
                <w:i w:val="0"/>
                <w:sz w:val="20"/>
              </w:rPr>
              <w:t>US-VW-03</w:t>
            </w:r>
          </w:p>
        </w:tc>
        <w:tc>
          <w:tcPr>
            <w:tcW w:type="dxa" w:w="4195"/>
          </w:tcPr>
          <w:p>
            <w:r>
              <w:rPr>
                <w:sz w:val="20"/>
              </w:rPr>
            </w:r>
            <w:r>
              <w:rPr>
                <w:b w:val="0"/>
                <w:i w:val="0"/>
                <w:sz w:val="20"/>
              </w:rPr>
              <w:t>Xem quảng cáo &amp; nhận xu</w:t>
            </w:r>
          </w:p>
        </w:tc>
        <w:tc>
          <w:tcPr>
            <w:tcW w:type="dxa" w:w="1134"/>
          </w:tcPr>
          <w:p>
            <w:r>
              <w:rPr>
                <w:sz w:val="20"/>
              </w:rPr>
            </w:r>
            <w:r>
              <w:rPr>
                <w:b w:val="0"/>
                <w:i w:val="0"/>
                <w:sz w:val="20"/>
              </w:rPr>
              <w:t>Must</w:t>
            </w:r>
          </w:p>
        </w:tc>
        <w:tc>
          <w:tcPr>
            <w:tcW w:type="dxa" w:w="1134"/>
          </w:tcPr>
          <w:p>
            <w:r>
              <w:rPr>
                <w:sz w:val="20"/>
              </w:rPr>
            </w:r>
            <w:r>
              <w:rPr>
                <w:b w:val="0"/>
                <w:i w:val="0"/>
                <w:sz w:val="20"/>
              </w:rPr>
              <w:t>13</w:t>
            </w:r>
          </w:p>
        </w:tc>
      </w:tr>
      <w:tr>
        <w:tc>
          <w:tcPr>
            <w:tcW w:type="dxa" w:w="964"/>
          </w:tcPr>
          <w:p>
            <w:r>
              <w:rPr>
                <w:sz w:val="20"/>
              </w:rPr>
            </w:r>
            <w:r>
              <w:rPr>
                <w:b w:val="0"/>
                <w:i w:val="0"/>
                <w:sz w:val="20"/>
              </w:rPr>
              <w:t>PB-06</w:t>
            </w:r>
          </w:p>
        </w:tc>
        <w:tc>
          <w:tcPr>
            <w:tcW w:type="dxa" w:w="1474"/>
          </w:tcPr>
          <w:p>
            <w:r>
              <w:rPr>
                <w:sz w:val="20"/>
              </w:rPr>
            </w:r>
            <w:r>
              <w:rPr>
                <w:b w:val="0"/>
                <w:i w:val="0"/>
                <w:sz w:val="20"/>
              </w:rPr>
              <w:t>US-VW-05</w:t>
            </w:r>
          </w:p>
        </w:tc>
        <w:tc>
          <w:tcPr>
            <w:tcW w:type="dxa" w:w="4195"/>
          </w:tcPr>
          <w:p>
            <w:r>
              <w:rPr>
                <w:sz w:val="20"/>
              </w:rPr>
            </w:r>
            <w:r>
              <w:rPr>
                <w:b w:val="0"/>
                <w:i w:val="0"/>
                <w:sz w:val="20"/>
              </w:rPr>
              <w:t>Ví xu &amp; lịch sử giao dịch</w:t>
            </w:r>
          </w:p>
        </w:tc>
        <w:tc>
          <w:tcPr>
            <w:tcW w:type="dxa" w:w="1134"/>
          </w:tcPr>
          <w:p>
            <w:r>
              <w:rPr>
                <w:sz w:val="20"/>
              </w:rPr>
            </w:r>
            <w:r>
              <w:rPr>
                <w:b w:val="0"/>
                <w:i w:val="0"/>
                <w:sz w:val="20"/>
              </w:rPr>
              <w:t>Must</w:t>
            </w:r>
          </w:p>
        </w:tc>
        <w:tc>
          <w:tcPr>
            <w:tcW w:type="dxa" w:w="1134"/>
          </w:tcPr>
          <w:p>
            <w:r>
              <w:rPr>
                <w:sz w:val="20"/>
              </w:rPr>
            </w:r>
            <w:r>
              <w:rPr>
                <w:b w:val="0"/>
                <w:i w:val="0"/>
                <w:sz w:val="20"/>
              </w:rPr>
              <w:t>5</w:t>
            </w:r>
          </w:p>
        </w:tc>
      </w:tr>
      <w:tr>
        <w:tc>
          <w:tcPr>
            <w:tcW w:type="dxa" w:w="964"/>
          </w:tcPr>
          <w:p>
            <w:r>
              <w:rPr>
                <w:sz w:val="20"/>
              </w:rPr>
            </w:r>
            <w:r>
              <w:rPr>
                <w:b w:val="0"/>
                <w:i w:val="0"/>
                <w:sz w:val="20"/>
              </w:rPr>
              <w:t>PB-07</w:t>
            </w:r>
          </w:p>
        </w:tc>
        <w:tc>
          <w:tcPr>
            <w:tcW w:type="dxa" w:w="1474"/>
          </w:tcPr>
          <w:p>
            <w:r>
              <w:rPr>
                <w:sz w:val="20"/>
              </w:rPr>
            </w:r>
            <w:r>
              <w:rPr>
                <w:b w:val="0"/>
                <w:i w:val="0"/>
                <w:sz w:val="20"/>
              </w:rPr>
              <w:t>US-AV-02</w:t>
            </w:r>
          </w:p>
        </w:tc>
        <w:tc>
          <w:tcPr>
            <w:tcW w:type="dxa" w:w="4195"/>
          </w:tcPr>
          <w:p>
            <w:r>
              <w:rPr>
                <w:sz w:val="20"/>
              </w:rPr>
            </w:r>
            <w:r>
              <w:rPr>
                <w:b w:val="0"/>
                <w:i w:val="0"/>
                <w:sz w:val="20"/>
              </w:rPr>
              <w:t>Chọn đối tượng mục tiêu</w:t>
            </w:r>
          </w:p>
        </w:tc>
        <w:tc>
          <w:tcPr>
            <w:tcW w:type="dxa" w:w="1134"/>
          </w:tcPr>
          <w:p>
            <w:r>
              <w:rPr>
                <w:sz w:val="20"/>
              </w:rPr>
            </w:r>
            <w:r>
              <w:rPr>
                <w:b w:val="0"/>
                <w:i w:val="0"/>
                <w:sz w:val="20"/>
              </w:rPr>
              <w:t>Must</w:t>
            </w:r>
          </w:p>
        </w:tc>
        <w:tc>
          <w:tcPr>
            <w:tcW w:type="dxa" w:w="1134"/>
          </w:tcPr>
          <w:p>
            <w:r>
              <w:rPr>
                <w:sz w:val="20"/>
              </w:rPr>
            </w:r>
            <w:r>
              <w:rPr>
                <w:b w:val="0"/>
                <w:i w:val="0"/>
                <w:sz w:val="20"/>
              </w:rPr>
              <w:t>5</w:t>
            </w:r>
          </w:p>
        </w:tc>
      </w:tr>
    </w:tbl>
    <w:p/>
    <w:p>
      <w:pPr>
        <w:pStyle w:val="Heading1"/>
      </w:pPr>
      <w:r>
        <w:t>4. Phân rã công việc (Sprint Backlog)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850"/>
            <w:shd w:val="clear" w:color="auto" w:fill="1F3864"/>
          </w:tcPr>
          <w:p>
            <w:r/>
            <w:r>
              <w:rPr>
                <w:b/>
                <w:color w:val="FFFFFF"/>
                <w:sz w:val="20"/>
              </w:rPr>
              <w:t>Mã</w:t>
            </w:r>
          </w:p>
        </w:tc>
        <w:tc>
          <w:tcPr>
            <w:tcW w:type="dxa" w:w="3685"/>
            <w:shd w:val="clear" w:color="auto" w:fill="1F3864"/>
          </w:tcPr>
          <w:p>
            <w:r/>
            <w:r>
              <w:rPr>
                <w:b/>
                <w:color w:val="FFFFFF"/>
                <w:sz w:val="20"/>
              </w:rPr>
              <w:t>Công việc</w:t>
            </w:r>
          </w:p>
        </w:tc>
        <w:tc>
          <w:tcPr>
            <w:tcW w:type="dxa" w:w="2551"/>
            <w:shd w:val="clear" w:color="auto" w:fill="1F3864"/>
          </w:tcPr>
          <w:p>
            <w:r/>
            <w:r>
              <w:rPr>
                <w:b/>
                <w:color w:val="FFFFFF"/>
                <w:sz w:val="20"/>
              </w:rPr>
              <w:t>Đầu ra</w:t>
            </w:r>
          </w:p>
        </w:tc>
        <w:tc>
          <w:tcPr>
            <w:tcW w:type="dxa" w:w="1304"/>
            <w:shd w:val="clear" w:color="auto" w:fill="1F3864"/>
          </w:tcPr>
          <w:p>
            <w:r/>
            <w:r>
              <w:rPr>
                <w:b/>
                <w:color w:val="FFFFFF"/>
                <w:sz w:val="20"/>
              </w:rPr>
              <w:t>Ước lượng (giờ)</w:t>
            </w:r>
          </w:p>
        </w:tc>
        <w:tc>
          <w:tcPr>
            <w:tcW w:type="dxa" w:w="1361"/>
            <w:shd w:val="clear" w:color="auto" w:fill="1F3864"/>
          </w:tcPr>
          <w:p>
            <w:r/>
            <w:r>
              <w:rPr>
                <w:b/>
                <w:color w:val="FFFFFF"/>
                <w:sz w:val="20"/>
              </w:rPr>
              <w:t>Phụ trách</w:t>
            </w:r>
          </w:p>
        </w:tc>
      </w:tr>
      <w:tr>
        <w:tc>
          <w:tcPr>
            <w:tcW w:type="dxa" w:w="850"/>
          </w:tcPr>
          <w:p>
            <w:r>
              <w:rPr>
                <w:sz w:val="20"/>
              </w:rPr>
            </w:r>
            <w:r>
              <w:rPr>
                <w:b w:val="0"/>
                <w:i w:val="0"/>
                <w:sz w:val="20"/>
              </w:rPr>
              <w:t>T2-01</w:t>
            </w:r>
          </w:p>
        </w:tc>
        <w:tc>
          <w:tcPr>
            <w:tcW w:type="dxa" w:w="3685"/>
          </w:tcPr>
          <w:p>
            <w:r>
              <w:rPr>
                <w:sz w:val="20"/>
              </w:rPr>
            </w:r>
            <w:r>
              <w:rPr>
                <w:b w:val="0"/>
                <w:i w:val="0"/>
                <w:sz w:val="20"/>
              </w:rPr>
              <w:t>Vẽ Sequence Diagram UC-01 Xem quảng cáo &amp; nhận xu</w:t>
            </w:r>
          </w:p>
        </w:tc>
        <w:tc>
          <w:tcPr>
            <w:tcW w:type="dxa" w:w="2551"/>
          </w:tcPr>
          <w:p>
            <w:r>
              <w:rPr>
                <w:sz w:val="20"/>
              </w:rPr>
            </w:r>
            <w:r>
              <w:rPr>
                <w:b w:val="0"/>
                <w:i w:val="0"/>
                <w:sz w:val="20"/>
              </w:rPr>
              <w:t>SEQ-01 (hình 1)</w:t>
            </w:r>
          </w:p>
        </w:tc>
        <w:tc>
          <w:tcPr>
            <w:tcW w:type="dxa" w:w="1304"/>
          </w:tcPr>
          <w:p>
            <w:r>
              <w:rPr>
                <w:sz w:val="20"/>
              </w:rPr>
            </w:r>
            <w:r>
              <w:rPr>
                <w:b w:val="0"/>
                <w:i w:val="0"/>
                <w:sz w:val="20"/>
              </w:rPr>
              <w:t>6</w:t>
            </w:r>
          </w:p>
        </w:tc>
        <w:tc>
          <w:tcPr>
            <w:tcW w:type="dxa" w:w="1361"/>
          </w:tcPr>
          <w:p>
            <w:r>
              <w:rPr>
                <w:sz w:val="20"/>
              </w:rPr>
            </w:r>
            <w:r>
              <w:rPr>
                <w:b w:val="0"/>
                <w:i w:val="0"/>
                <w:sz w:val="20"/>
              </w:rPr>
              <w:t>Thành viên 1</w:t>
            </w:r>
          </w:p>
        </w:tc>
      </w:tr>
      <w:tr>
        <w:tc>
          <w:tcPr>
            <w:tcW w:type="dxa" w:w="850"/>
          </w:tcPr>
          <w:p>
            <w:r>
              <w:rPr>
                <w:sz w:val="20"/>
              </w:rPr>
            </w:r>
            <w:r>
              <w:rPr>
                <w:b w:val="0"/>
                <w:i w:val="0"/>
                <w:sz w:val="20"/>
              </w:rPr>
              <w:t>T2-02</w:t>
            </w:r>
          </w:p>
        </w:tc>
        <w:tc>
          <w:tcPr>
            <w:tcW w:type="dxa" w:w="3685"/>
          </w:tcPr>
          <w:p>
            <w:r>
              <w:rPr>
                <w:sz w:val="20"/>
              </w:rPr>
            </w:r>
            <w:r>
              <w:rPr>
                <w:b w:val="0"/>
                <w:i w:val="0"/>
                <w:sz w:val="20"/>
              </w:rPr>
              <w:t>Vẽ Sequence Diagram UC-02 Đổi quà và UC-04/05 Tạo &amp; duyệt quảng cáo</w:t>
            </w:r>
          </w:p>
        </w:tc>
        <w:tc>
          <w:tcPr>
            <w:tcW w:type="dxa" w:w="2551"/>
          </w:tcPr>
          <w:p>
            <w:r>
              <w:rPr>
                <w:sz w:val="20"/>
              </w:rPr>
            </w:r>
            <w:r>
              <w:rPr>
                <w:b w:val="0"/>
                <w:i w:val="0"/>
                <w:sz w:val="20"/>
              </w:rPr>
              <w:t>SEQ-01 (hình 2, 3)</w:t>
            </w:r>
          </w:p>
        </w:tc>
        <w:tc>
          <w:tcPr>
            <w:tcW w:type="dxa" w:w="1304"/>
          </w:tcPr>
          <w:p>
            <w:r>
              <w:rPr>
                <w:sz w:val="20"/>
              </w:rPr>
            </w:r>
            <w:r>
              <w:rPr>
                <w:b w:val="0"/>
                <w:i w:val="0"/>
                <w:sz w:val="20"/>
              </w:rPr>
              <w:t>8</w:t>
            </w:r>
          </w:p>
        </w:tc>
        <w:tc>
          <w:tcPr>
            <w:tcW w:type="dxa" w:w="1361"/>
          </w:tcPr>
          <w:p>
            <w:r>
              <w:rPr>
                <w:sz w:val="20"/>
              </w:rPr>
            </w:r>
            <w:r>
              <w:rPr>
                <w:b w:val="0"/>
                <w:i w:val="0"/>
                <w:sz w:val="20"/>
              </w:rPr>
              <w:t>Thành viên 2</w:t>
            </w:r>
          </w:p>
        </w:tc>
      </w:tr>
      <w:tr>
        <w:tc>
          <w:tcPr>
            <w:tcW w:type="dxa" w:w="850"/>
          </w:tcPr>
          <w:p>
            <w:r>
              <w:rPr>
                <w:sz w:val="20"/>
              </w:rPr>
            </w:r>
            <w:r>
              <w:rPr>
                <w:b w:val="0"/>
                <w:i w:val="0"/>
                <w:sz w:val="20"/>
              </w:rPr>
              <w:t>T2-03</w:t>
            </w:r>
          </w:p>
        </w:tc>
        <w:tc>
          <w:tcPr>
            <w:tcW w:type="dxa" w:w="3685"/>
          </w:tcPr>
          <w:p>
            <w:r>
              <w:rPr>
                <w:sz w:val="20"/>
              </w:rPr>
            </w:r>
            <w:r>
              <w:rPr>
                <w:b w:val="0"/>
                <w:i w:val="0"/>
                <w:sz w:val="20"/>
              </w:rPr>
              <w:t>Thiết kế Class Diagram (11 lớp)</w:t>
            </w:r>
          </w:p>
        </w:tc>
        <w:tc>
          <w:tcPr>
            <w:tcW w:type="dxa" w:w="2551"/>
          </w:tcPr>
          <w:p>
            <w:r>
              <w:rPr>
                <w:sz w:val="20"/>
              </w:rPr>
            </w:r>
            <w:r>
              <w:rPr>
                <w:b w:val="0"/>
                <w:i w:val="0"/>
                <w:sz w:val="20"/>
              </w:rPr>
              <w:t>CLS-01</w:t>
            </w:r>
          </w:p>
        </w:tc>
        <w:tc>
          <w:tcPr>
            <w:tcW w:type="dxa" w:w="1304"/>
          </w:tcPr>
          <w:p>
            <w:r>
              <w:rPr>
                <w:sz w:val="20"/>
              </w:rPr>
            </w:r>
            <w:r>
              <w:rPr>
                <w:b w:val="0"/>
                <w:i w:val="0"/>
                <w:sz w:val="20"/>
              </w:rPr>
              <w:t>8</w:t>
            </w:r>
          </w:p>
        </w:tc>
        <w:tc>
          <w:tcPr>
            <w:tcW w:type="dxa" w:w="1361"/>
          </w:tcPr>
          <w:p>
            <w:r>
              <w:rPr>
                <w:sz w:val="20"/>
              </w:rPr>
            </w:r>
            <w:r>
              <w:rPr>
                <w:b w:val="0"/>
                <w:i w:val="0"/>
                <w:sz w:val="20"/>
              </w:rPr>
              <w:t>Thành viên 3</w:t>
            </w:r>
          </w:p>
        </w:tc>
      </w:tr>
      <w:tr>
        <w:tc>
          <w:tcPr>
            <w:tcW w:type="dxa" w:w="850"/>
          </w:tcPr>
          <w:p>
            <w:r>
              <w:rPr>
                <w:sz w:val="20"/>
              </w:rPr>
            </w:r>
            <w:r>
              <w:rPr>
                <w:b w:val="0"/>
                <w:i w:val="0"/>
                <w:sz w:val="20"/>
              </w:rPr>
              <w:t>T2-04</w:t>
            </w:r>
          </w:p>
        </w:tc>
        <w:tc>
          <w:tcPr>
            <w:tcW w:type="dxa" w:w="3685"/>
          </w:tcPr>
          <w:p>
            <w:r>
              <w:rPr>
                <w:sz w:val="20"/>
              </w:rPr>
            </w:r>
            <w:r>
              <w:rPr>
                <w:b w:val="0"/>
                <w:i w:val="0"/>
                <w:sz w:val="20"/>
              </w:rPr>
              <w:t>Đặc tả REST API cho 4 phân hệ</w:t>
            </w:r>
          </w:p>
        </w:tc>
        <w:tc>
          <w:tcPr>
            <w:tcW w:type="dxa" w:w="2551"/>
          </w:tcPr>
          <w:p>
            <w:r>
              <w:rPr>
                <w:sz w:val="20"/>
              </w:rPr>
            </w:r>
            <w:r>
              <w:rPr>
                <w:b w:val="0"/>
                <w:i w:val="0"/>
                <w:sz w:val="20"/>
              </w:rPr>
              <w:t>API-01</w:t>
            </w:r>
          </w:p>
        </w:tc>
        <w:tc>
          <w:tcPr>
            <w:tcW w:type="dxa" w:w="1304"/>
          </w:tcPr>
          <w:p>
            <w:r>
              <w:rPr>
                <w:sz w:val="20"/>
              </w:rPr>
            </w:r>
            <w:r>
              <w:rPr>
                <w:b w:val="0"/>
                <w:i w:val="0"/>
                <w:sz w:val="20"/>
              </w:rPr>
              <w:t>8</w:t>
            </w:r>
          </w:p>
        </w:tc>
        <w:tc>
          <w:tcPr>
            <w:tcW w:type="dxa" w:w="1361"/>
          </w:tcPr>
          <w:p>
            <w:r>
              <w:rPr>
                <w:sz w:val="20"/>
              </w:rPr>
            </w:r>
            <w:r>
              <w:rPr>
                <w:b w:val="0"/>
                <w:i w:val="0"/>
                <w:sz w:val="20"/>
              </w:rPr>
              <w:t>Thành viên 4</w:t>
            </w:r>
          </w:p>
        </w:tc>
      </w:tr>
      <w:tr>
        <w:tc>
          <w:tcPr>
            <w:tcW w:type="dxa" w:w="850"/>
          </w:tcPr>
          <w:p>
            <w:r>
              <w:rPr>
                <w:sz w:val="20"/>
              </w:rPr>
            </w:r>
            <w:r>
              <w:rPr>
                <w:b w:val="0"/>
                <w:i w:val="0"/>
                <w:sz w:val="20"/>
              </w:rPr>
              <w:t>T2-05</w:t>
            </w:r>
          </w:p>
        </w:tc>
        <w:tc>
          <w:tcPr>
            <w:tcW w:type="dxa" w:w="3685"/>
          </w:tcPr>
          <w:p>
            <w:r>
              <w:rPr>
                <w:sz w:val="20"/>
              </w:rPr>
            </w:r>
            <w:r>
              <w:rPr>
                <w:b w:val="0"/>
                <w:i w:val="0"/>
                <w:sz w:val="20"/>
              </w:rPr>
              <w:t>Thiết kế wireframe 5 màn hình chính</w:t>
            </w:r>
          </w:p>
        </w:tc>
        <w:tc>
          <w:tcPr>
            <w:tcW w:type="dxa" w:w="2551"/>
          </w:tcPr>
          <w:p>
            <w:r>
              <w:rPr>
                <w:sz w:val="20"/>
              </w:rPr>
            </w:r>
            <w:r>
              <w:rPr>
                <w:b w:val="0"/>
                <w:i w:val="0"/>
                <w:sz w:val="20"/>
              </w:rPr>
              <w:t>UI-01</w:t>
            </w:r>
          </w:p>
        </w:tc>
        <w:tc>
          <w:tcPr>
            <w:tcW w:type="dxa" w:w="1304"/>
          </w:tcPr>
          <w:p>
            <w:r>
              <w:rPr>
                <w:sz w:val="20"/>
              </w:rPr>
            </w:r>
            <w:r>
              <w:rPr>
                <w:b w:val="0"/>
                <w:i w:val="0"/>
                <w:sz w:val="20"/>
              </w:rPr>
              <w:t>10</w:t>
            </w:r>
          </w:p>
        </w:tc>
        <w:tc>
          <w:tcPr>
            <w:tcW w:type="dxa" w:w="1361"/>
          </w:tcPr>
          <w:p>
            <w:r>
              <w:rPr>
                <w:sz w:val="20"/>
              </w:rPr>
            </w:r>
            <w:r>
              <w:rPr>
                <w:b w:val="0"/>
                <w:i w:val="0"/>
                <w:sz w:val="20"/>
              </w:rPr>
              <w:t>Thành viên 5</w:t>
            </w:r>
          </w:p>
        </w:tc>
      </w:tr>
      <w:tr>
        <w:tc>
          <w:tcPr>
            <w:tcW w:type="dxa" w:w="850"/>
          </w:tcPr>
          <w:p>
            <w:r>
              <w:rPr>
                <w:sz w:val="20"/>
              </w:rPr>
            </w:r>
            <w:r>
              <w:rPr>
                <w:b w:val="0"/>
                <w:i w:val="0"/>
                <w:sz w:val="20"/>
              </w:rPr>
              <w:t>T2-06</w:t>
            </w:r>
          </w:p>
        </w:tc>
        <w:tc>
          <w:tcPr>
            <w:tcW w:type="dxa" w:w="3685"/>
          </w:tcPr>
          <w:p>
            <w:r>
              <w:rPr>
                <w:sz w:val="20"/>
              </w:rPr>
            </w:r>
            <w:r>
              <w:rPr>
                <w:b w:val="0"/>
                <w:i w:val="0"/>
                <w:sz w:val="20"/>
              </w:rPr>
              <w:t>Rà soát chéo: đối chiếu thiết kế với SYS-02 và DB-03</w:t>
            </w:r>
          </w:p>
        </w:tc>
        <w:tc>
          <w:tcPr>
            <w:tcW w:type="dxa" w:w="2551"/>
          </w:tcPr>
          <w:p>
            <w:r>
              <w:rPr>
                <w:sz w:val="20"/>
              </w:rPr>
            </w:r>
            <w:r>
              <w:rPr>
                <w:b w:val="0"/>
                <w:i w:val="0"/>
                <w:sz w:val="20"/>
              </w:rPr>
              <w:t>Biên bản rà soát</w:t>
            </w:r>
          </w:p>
        </w:tc>
        <w:tc>
          <w:tcPr>
            <w:tcW w:type="dxa" w:w="1304"/>
          </w:tcPr>
          <w:p>
            <w:r>
              <w:rPr>
                <w:sz w:val="20"/>
              </w:rPr>
            </w:r>
            <w:r>
              <w:rPr>
                <w:b w:val="0"/>
                <w:i w:val="0"/>
                <w:sz w:val="20"/>
              </w:rPr>
              <w:t>4</w:t>
            </w:r>
          </w:p>
        </w:tc>
        <w:tc>
          <w:tcPr>
            <w:tcW w:type="dxa" w:w="1361"/>
          </w:tcPr>
          <w:p>
            <w:r>
              <w:rPr>
                <w:sz w:val="20"/>
              </w:rPr>
            </w:r>
            <w:r>
              <w:rPr>
                <w:b w:val="0"/>
                <w:i w:val="0"/>
                <w:sz w:val="20"/>
              </w:rPr>
              <w:t>Cả nhóm</w:t>
            </w:r>
          </w:p>
        </w:tc>
      </w:tr>
    </w:tbl>
    <w:p/>
    <w:p>
      <w:pPr>
        <w:pStyle w:val="Heading1"/>
      </w:pPr>
      <w:r>
        <w:t>5. Định nghĩa hoàn thành (Definition of Done)</w:t>
      </w:r>
    </w:p>
    <w:p>
      <w:pPr>
        <w:pStyle w:val="ListBullet"/>
      </w:pPr>
      <w:r>
        <w:rPr>
          <w:b w:val="0"/>
          <w:i w:val="0"/>
        </w:rPr>
        <w:t>Mọi sơ đồ khớp với use case SYS-02 và các bảng DB-03.</w:t>
      </w:r>
    </w:p>
    <w:p>
      <w:pPr>
        <w:pStyle w:val="ListBullet"/>
      </w:pPr>
      <w:r>
        <w:rPr>
          <w:b w:val="0"/>
          <w:i w:val="0"/>
        </w:rPr>
        <w:t>Mỗi API ghi rõ đầu vào, đầu ra, mã lỗi và quyền truy cập.</w:t>
      </w:r>
    </w:p>
    <w:p>
      <w:pPr>
        <w:pStyle w:val="ListBullet"/>
      </w:pPr>
      <w:r>
        <w:rPr>
          <w:b w:val="0"/>
          <w:i w:val="0"/>
        </w:rPr>
        <w:t>Wireframe thể hiện đủ thông báo lỗi trong luồng ngoại lệ.</w:t>
      </w:r>
    </w:p>
    <w:p>
      <w:pPr>
        <w:pStyle w:val="ListBullet"/>
      </w:pPr>
      <w:r>
        <w:rPr>
          <w:b w:val="0"/>
          <w:i w:val="0"/>
        </w:rPr>
        <w:t>Được giảng viên hoặc nhóm trưởng xem xét và chốt phiên bản.</w:t>
      </w:r>
    </w:p>
    <w:p>
      <w:pPr>
        <w:pStyle w:val="Heading1"/>
      </w:pPr>
      <w:r>
        <w:t>6. Rủi ro của Sprint</w:t>
      </w:r>
    </w:p>
    <w:p>
      <w:pPr>
        <w:pStyle w:val="ListBullet"/>
      </w:pPr>
      <w:r>
        <w:rPr>
          <w:b w:val="0"/>
          <w:i w:val="0"/>
        </w:rPr>
        <w:t>Luồng chống gian lận (token, heartbeat) phức tạp, dễ thiết kế thiếu trường hợp ngoại lệ → rà soát chéo với SYS-02.</w:t>
      </w:r>
    </w:p>
    <w:p>
      <w:pPr>
        <w:pStyle w:val="ListBullet"/>
      </w:pPr>
      <w:r>
        <w:rPr>
          <w:b w:val="0"/>
          <w:i w:val="0"/>
        </w:rPr>
        <w:t>Phụ thuộc thống nhất quy tắc xu giữa các thành viên → chốt bảng quy tắc ở buổi planning.</w:t>
      </w:r>
    </w:p>
    <w:p>
      <w:r>
        <w:br w:type="page"/>
      </w:r>
    </w:p>
    <w:p>
      <w:pPr>
        <w:pStyle w:val="Heading1"/>
        <w:spacing w:after="160"/>
      </w:pPr>
      <w:r>
        <w:t>RÀ SOÁT VÀ BỔ SUNG HOÀN THIỆN</w:t>
      </w:r>
    </w:p>
    <w:p>
      <w:pPr>
        <w:spacing w:after="100"/>
      </w:pPr>
      <w:r>
        <w:rPr>
          <w:b/>
        </w:rPr>
        <w:t xml:space="preserve">Theo dõi tiến độ. </w:t>
      </w:r>
      <w:r>
        <w:t>Mỗi hạng mục cần có người phụ trách, ước lượng, trạng thái (To do/In progress/Review/Done), phụ thuộc và bằng chứng đầu ra. Cập nhật bảng công việc trong buổi daily hoặc khi có thay đổi.</w:t>
      </w:r>
    </w:p>
    <w:p>
      <w:pPr>
        <w:spacing w:after="100"/>
      </w:pPr>
      <w:r>
        <w:rPr>
          <w:b/>
        </w:rPr>
        <w:t xml:space="preserve">Điều kiện nghiệm thu Sprint. </w:t>
      </w:r>
      <w:r>
        <w:t>Đối chiếu từng đầu ra với Product Backlog, SYS-02, DB-03 và bộ test case. Các lỗi nghiêm trọng về số dư, phân quyền hoặc lộ dữ liệu phải được xử lý trước khi chốt Sprint.</w:t>
      </w:r>
    </w:p>
    <w:p>
      <w:pPr>
        <w:spacing w:after="100"/>
      </w:pPr>
      <w:r>
        <w:rPr>
          <w:b/>
        </w:rPr>
        <w:t xml:space="preserve">Review và retrospective. </w:t>
      </w:r>
      <w:r>
        <w:t>Buổi review trình diễn luồng hoàn chỉnh và ghi nhận phản hồi; retrospective xác định điều làm tốt, vấn đề, nguyên nhân và hành động cải tiến có người chịu trách nhiệm cho Sprint tiếp theo.</w:t>
      </w:r>
    </w:p>
    <w:p>
      <w:pPr>
        <w:spacing w:after="100"/>
      </w:pPr>
      <w:r>
        <w:rPr>
          <w:b/>
        </w:rPr>
        <w:t xml:space="preserve">Rủi ro và phương án. </w:t>
      </w:r>
      <w:r>
        <w:t>Nếu sơ đồ hoặc API không thống nhất, chỉ định một người quản lý phiên bản quy tắc nghiệp vụ. Nếu thiếu thời gian, ưu tiên luồng cốt lõi và ghi rõ phần chưa thực hiện thay vì đánh dấu hoàn thành.</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