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Sales Calls Page: Short Version (v3)</w:t>
      </w:r>
    </w:p>
    <w:p>
      <w:pPr>
        <w:pBdr>
          <w:left w:val="single" w:color="1F3A5F" w:sz="18" w:space="8"/>
        </w:pBdr>
        <w:shd w:fill="E8EEF5" w:color="auto" w:val="clear"/>
        <w:spacing w:after="80"/>
        <w:ind w:left="360"/>
      </w:pPr>
      <w:r>
        <w:t xml:space="preserve">Page: lynkk.ai/use-cases/sales-calls (keep this URL). Draft, 2026-10-16.</w:t>
      </w:r>
    </w:p>
    <w:p>
      <w:pPr>
        <w:spacing w:after="80"/>
      </w:pPr>
    </w:p>
    <w:p>
      <w:pPr>
        <w:pStyle w:val="Heading1"/>
      </w:pPr>
      <w:r>
        <w:t xml:space="preserve">1. Keywords (Ubersuggest)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Keyword</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US / mo</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India / mo</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Where</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sales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2,900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590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H1</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conversation intelligence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1,900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260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features heading</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sales tools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1,000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FAQ</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conversation intelligence platform</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880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description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sales assistant</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590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140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How it works heading</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call recording software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480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Intro</w:t>
            </w:r>
          </w:p>
        </w:tc>
      </w:tr>
    </w:tbl>
    <w:p>
      <w:pPr>
        <w:spacing w:after="120"/>
      </w:pPr>
    </w:p>
    <w:p>
      <w:pPr>
        <w:spacing w:after="140"/>
      </w:pPr>
      <w:r>
        <w:t xml:space="preserve">Separate blog post later: "follow up email after sales call" (8,100 US / 480 India).</w:t>
      </w:r>
    </w:p>
    <w:p>
      <w:pPr>
        <w:pStyle w:val="Heading1"/>
      </w:pPr>
      <w:r>
        <w:t xml:space="preserve">2. Page design</w:t>
      </w:r>
    </w:p>
    <w:p>
      <w:pPr>
        <w:spacing w:after="140"/>
      </w:pPr>
      <w:r>
        <w:t xml:space="preserve">7 blocks, about 550 words. One centred column, white background, light grey cards. Columns stack on mobile.</w:t>
      </w:r>
    </w:p>
    <w:p>
      <w:pPr>
        <w:spacing w:after="60" w:before="160"/>
      </w:pPr>
      <w:r>
        <w:rPr>
          <w:b/>
          <w:bCs/>
          <w:caps/>
          <w:color w:val="6B7280"/>
          <w:sz w:val="17"/>
          <w:szCs w:val="17"/>
        </w:rPr>
        <w:t xml:space="preserve">1. HERO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H1</w:t>
            </w:r>
          </w:p>
          <w:p>
            <w:pPr>
              <w:spacing w:after="40"/>
              <w:jc w:val="left"/>
            </w:pPr>
            <w:r>
              <w:rPr>
                <w:b w:val="false"/>
                <w:bCs w:val="false"/>
                <w:color w:val="4B5563"/>
                <w:sz w:val="18"/>
                <w:szCs w:val="18"/>
              </w:rPr>
              <w:t xml:space="preserve">2-line intro</w:t>
            </w:r>
          </w:p>
          <w:p>
            <w:pPr>
              <w:spacing w:after="40"/>
              <w:jc w:val="left"/>
            </w:pPr>
            <w:r>
              <w:rPr>
                <w:b w:val="false"/>
                <w:bCs w:val="false"/>
                <w:color w:val="4B5563"/>
                <w:sz w:val="18"/>
                <w:szCs w:val="18"/>
              </w:rPr>
              <w:t xml:space="preserve">[Start for free] [Download for Mac]</w:t>
            </w:r>
          </w:p>
          <w:p>
            <w:pPr>
              <w:spacing w:after="40"/>
              <w:jc w:val="left"/>
            </w:pPr>
            <w:r>
              <w:rPr>
                <w:b w:val="false"/>
                <w:bCs w:val="false"/>
                <w:color w:val="4B5563"/>
                <w:sz w:val="18"/>
                <w:szCs w:val="18"/>
              </w:rPr>
              <w:t xml:space="preserve">Zoom · Meet · Teams · In person</w:t>
            </w:r>
          </w:p>
        </w:tc>
        <w:tc>
          <w:tcPr>
            <w:tcW w:type="dxa" w:w="5040"/>
            <w:tcBorders>
              <w:top w:val="dashed" w:color="9CA3AF" w:sz="6"/>
              <w:left w:val="dashed" w:color="9CA3AF" w:sz="6"/>
              <w:bottom w:val="dashed" w:color="9CA3AF" w:sz="6"/>
              <w:right w:val="dashed" w:color="9CA3AF" w:sz="6"/>
            </w:tcBorders>
            <w:shd w:fill="E8EEF5" w:color="auto" w:val="clear"/>
            <w:tcMar>
              <w:top w:type="dxa" w:w="100"/>
              <w:left w:type="dxa" w:w="120"/>
              <w:bottom w:type="dxa" w:w="100"/>
              <w:right w:type="dxa" w:w="120"/>
            </w:tcMar>
          </w:tcPr>
          <w:p>
            <w:pPr>
              <w:spacing w:after="40"/>
              <w:jc w:val="left"/>
            </w:pPr>
            <w:r>
              <w:rPr>
                <w:b/>
                <w:bCs/>
                <w:color w:val="1F3A5F"/>
                <w:sz w:val="18"/>
                <w:szCs w:val="18"/>
              </w:rPr>
              <w:t xml:space="preserve">SAMPLE NOTE CARD</w:t>
            </w:r>
          </w:p>
          <w:p>
            <w:pPr>
              <w:spacing w:after="40"/>
              <w:jc w:val="left"/>
            </w:pPr>
            <w:r>
              <w:rPr>
                <w:b w:val="false"/>
                <w:bCs w:val="false"/>
                <w:color w:val="4B5563"/>
                <w:sz w:val="18"/>
                <w:szCs w:val="18"/>
              </w:rPr>
              <w:t xml:space="preserve">Next steps</w:t>
            </w:r>
          </w:p>
          <w:p>
            <w:pPr>
              <w:spacing w:after="40"/>
              <w:jc w:val="left"/>
            </w:pPr>
            <w:r>
              <w:rPr>
                <w:b w:val="false"/>
                <w:bCs w:val="false"/>
                <w:color w:val="4B5563"/>
                <w:sz w:val="18"/>
                <w:szCs w:val="18"/>
              </w:rPr>
              <w:t xml:space="preserve">Decision</w:t>
            </w:r>
          </w:p>
          <w:p>
            <w:pPr>
              <w:spacing w:after="40"/>
              <w:jc w:val="left"/>
            </w:pPr>
            <w:r>
              <w:rPr>
                <w:b w:val="false"/>
                <w:bCs w:val="false"/>
                <w:color w:val="4B5563"/>
                <w:sz w:val="18"/>
                <w:szCs w:val="18"/>
              </w:rPr>
              <w:t xml:space="preserve">Open question</w:t>
            </w:r>
          </w:p>
        </w:tc>
      </w:tr>
    </w:tbl>
    <w:p>
      <w:pPr>
        <w:spacing w:after="60" w:before="160"/>
      </w:pPr>
      <w:r>
        <w:rPr>
          <w:b/>
          <w:bCs/>
          <w:caps/>
          <w:color w:val="6B7280"/>
          <w:sz w:val="17"/>
          <w:szCs w:val="17"/>
        </w:rPr>
        <w:t xml:space="preserve">2. HOW IT WORKS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center"/>
            </w:pPr>
            <w:r>
              <w:rPr>
                <w:b/>
                <w:bCs/>
                <w:color w:val="1F3A5F"/>
                <w:sz w:val="18"/>
                <w:szCs w:val="18"/>
              </w:rPr>
              <w:t xml:space="preserve">BEFORE</w:t>
            </w:r>
          </w:p>
          <w:p>
            <w:pPr>
              <w:spacing w:after="40"/>
              <w:jc w:val="center"/>
            </w:pPr>
            <w:r>
              <w:rPr>
                <w:b w:val="false"/>
                <w:bCs w:val="false"/>
                <w:color w:val="4B5563"/>
                <w:sz w:val="18"/>
                <w:szCs w:val="18"/>
              </w:rPr>
              <w:t xml:space="preserve">Start ahead</w:t>
            </w:r>
          </w:p>
        </w:tc>
        <w:tc>
          <w:tcPr>
            <w:tcW w:type="dxa" w:w="336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center"/>
            </w:pPr>
            <w:r>
              <w:rPr>
                <w:b/>
                <w:bCs/>
                <w:color w:val="1F3A5F"/>
                <w:sz w:val="18"/>
                <w:szCs w:val="18"/>
              </w:rPr>
              <w:t xml:space="preserve">DURING</w:t>
            </w:r>
          </w:p>
          <w:p>
            <w:pPr>
              <w:spacing w:after="40"/>
              <w:jc w:val="center"/>
            </w:pPr>
            <w:r>
              <w:rPr>
                <w:b w:val="false"/>
                <w:bCs w:val="false"/>
                <w:color w:val="4B5563"/>
                <w:sz w:val="18"/>
                <w:szCs w:val="18"/>
              </w:rPr>
              <w:t xml:space="preserve">Answers in the call</w:t>
            </w:r>
          </w:p>
        </w:tc>
        <w:tc>
          <w:tcPr>
            <w:tcW w:type="dxa" w:w="336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center"/>
            </w:pPr>
            <w:r>
              <w:rPr>
                <w:b/>
                <w:bCs/>
                <w:color w:val="1F3A5F"/>
                <w:sz w:val="18"/>
                <w:szCs w:val="18"/>
              </w:rPr>
              <w:t xml:space="preserve">AFTER</w:t>
            </w:r>
          </w:p>
          <w:p>
            <w:pPr>
              <w:spacing w:after="40"/>
              <w:jc w:val="center"/>
            </w:pPr>
            <w:r>
              <w:rPr>
                <w:b w:val="false"/>
                <w:bCs w:val="false"/>
                <w:color w:val="4B5563"/>
                <w:sz w:val="18"/>
                <w:szCs w:val="18"/>
              </w:rPr>
              <w:t xml:space="preserve">Note is written</w:t>
            </w:r>
          </w:p>
        </w:tc>
      </w:tr>
    </w:tbl>
    <w:p>
      <w:pPr>
        <w:spacing w:after="60" w:before="160"/>
      </w:pPr>
      <w:r>
        <w:rPr>
          <w:b/>
          <w:bCs/>
          <w:caps/>
          <w:color w:val="6B7280"/>
          <w:sz w:val="17"/>
          <w:szCs w:val="17"/>
        </w:rPr>
        <w:t xml:space="preserve">3. SAMPLE NOTE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CA3AF" w:sz="6"/>
              <w:left w:val="dashed" w:color="9CA3AF" w:sz="6"/>
              <w:bottom w:val="dashed" w:color="9CA3AF" w:sz="6"/>
              <w:right w:val="dashed" w:color="9CA3AF" w:sz="6"/>
            </w:tcBorders>
            <w:shd w:fill="E8EEF5" w:color="auto" w:val="clear"/>
            <w:tcMar>
              <w:top w:type="dxa" w:w="100"/>
              <w:left w:type="dxa" w:w="120"/>
              <w:bottom w:type="dxa" w:w="100"/>
              <w:right w:type="dxa" w:w="120"/>
            </w:tcMar>
          </w:tcPr>
          <w:p>
            <w:pPr>
              <w:spacing w:after="40"/>
              <w:jc w:val="left"/>
            </w:pPr>
            <w:r>
              <w:rPr>
                <w:b/>
                <w:bCs/>
                <w:color w:val="1F3A5F"/>
                <w:sz w:val="18"/>
                <w:szCs w:val="18"/>
              </w:rPr>
              <w:t xml:space="preserve">SAMPLE NOTE</w:t>
            </w:r>
          </w:p>
          <w:p>
            <w:pPr>
              <w:spacing w:after="40"/>
              <w:jc w:val="left"/>
            </w:pPr>
            <w:r>
              <w:rPr>
                <w:b w:val="false"/>
                <w:bCs w:val="false"/>
                <w:color w:val="4B5563"/>
                <w:sz w:val="18"/>
                <w:szCs w:val="18"/>
              </w:rPr>
              <w:t xml:space="preserve">Next steps</w:t>
            </w:r>
          </w:p>
          <w:p>
            <w:pPr>
              <w:spacing w:after="40"/>
              <w:jc w:val="left"/>
            </w:pPr>
            <w:r>
              <w:rPr>
                <w:b w:val="false"/>
                <w:bCs w:val="false"/>
                <w:color w:val="4B5563"/>
                <w:sz w:val="18"/>
                <w:szCs w:val="18"/>
              </w:rPr>
              <w:t xml:space="preserve">Decision</w:t>
            </w:r>
          </w:p>
          <w:p>
            <w:pPr>
              <w:spacing w:after="40"/>
              <w:jc w:val="left"/>
            </w:pPr>
            <w:r>
              <w:rPr>
                <w:b w:val="false"/>
                <w:bCs w:val="false"/>
                <w:color w:val="4B5563"/>
                <w:sz w:val="18"/>
                <w:szCs w:val="18"/>
              </w:rPr>
              <w:t xml:space="preserve">Open question</w:t>
            </w:r>
          </w:p>
          <w:p>
            <w:pPr>
              <w:spacing w:after="40"/>
              <w:jc w:val="left"/>
            </w:pPr>
            <w:r>
              <w:rPr>
                <w:b w:val="false"/>
                <w:bCs w:val="false"/>
                <w:color w:val="4B5563"/>
                <w:sz w:val="18"/>
                <w:szCs w:val="18"/>
              </w:rPr>
              <w:t xml:space="preserve">Link: follow-up email examples</w:t>
            </w:r>
          </w:p>
        </w:tc>
      </w:tr>
    </w:tbl>
    <w:p>
      <w:pPr>
        <w:spacing w:after="60" w:before="160"/>
      </w:pPr>
      <w:r>
        <w:rPr>
          <w:b/>
          <w:bCs/>
          <w:caps/>
          <w:color w:val="6B7280"/>
          <w:sz w:val="17"/>
          <w:szCs w:val="17"/>
        </w:rPr>
        <w:t xml:space="preserve">4. FEATURES (2 x 2 cards)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Next steps with owners</w:t>
            </w:r>
          </w:p>
        </w:tc>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Ask across calls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Record in person, offline</w:t>
            </w:r>
          </w:p>
        </w:tc>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Send to Jira</w:t>
            </w:r>
          </w:p>
        </w:tc>
      </w:tr>
    </w:tbl>
    <w:p>
      <w:pPr>
        <w:spacing w:after="60" w:before="160"/>
      </w:pPr>
      <w:r>
        <w:rPr>
          <w:b/>
          <w:bCs/>
          <w:caps/>
          <w:color w:val="6B7280"/>
          <w:sz w:val="17"/>
          <w:szCs w:val="17"/>
        </w:rPr>
        <w:t xml:space="preserve">5. PRIVACY (one line of 4 badges)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Data region</w:t>
            </w:r>
          </w:p>
        </w:tc>
        <w:tc>
          <w:tcPr>
            <w:tcW w:type="dxa" w:w="252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AES-256</w:t>
            </w:r>
          </w:p>
        </w:tc>
        <w:tc>
          <w:tcPr>
            <w:tcW w:type="dxa" w:w="252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No training</w:t>
            </w:r>
          </w:p>
        </w:tc>
        <w:tc>
          <w:tcPr>
            <w:tcW w:type="dxa" w:w="252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Consent flow</w:t>
            </w:r>
          </w:p>
        </w:tc>
      </w:tr>
    </w:tbl>
    <w:p>
      <w:pPr>
        <w:spacing w:after="60" w:before="160"/>
      </w:pPr>
      <w:r>
        <w:rPr>
          <w:b/>
          <w:bCs/>
          <w:caps/>
          <w:color w:val="6B7280"/>
          <w:sz w:val="17"/>
          <w:szCs w:val="17"/>
        </w:rPr>
        <w:t xml:space="preserve">6. FAQ (4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Question</w:t>
            </w:r>
          </w:p>
          <w:p>
            <w:pPr>
              <w:spacing w:after="40"/>
              <w:jc w:val="left"/>
            </w:pPr>
            <w:r>
              <w:rPr>
                <w:b w:val="false"/>
                <w:bCs w:val="false"/>
                <w:color w:val="4B5563"/>
                <w:sz w:val="18"/>
                <w:szCs w:val="18"/>
              </w:rPr>
              <w:t xml:space="preserve">Question</w:t>
            </w:r>
          </w:p>
          <w:p>
            <w:pPr>
              <w:spacing w:after="40"/>
              <w:jc w:val="left"/>
            </w:pPr>
            <w:r>
              <w:rPr>
                <w:b w:val="false"/>
                <w:bCs w:val="false"/>
                <w:color w:val="4B5563"/>
                <w:sz w:val="18"/>
                <w:szCs w:val="18"/>
              </w:rPr>
              <w:t xml:space="preserve">Question</w:t>
            </w:r>
          </w:p>
          <w:p>
            <w:pPr>
              <w:spacing w:after="40"/>
              <w:jc w:val="left"/>
            </w:pPr>
            <w:r>
              <w:rPr>
                <w:b w:val="false"/>
                <w:bCs w:val="false"/>
                <w:color w:val="4B5563"/>
                <w:sz w:val="18"/>
                <w:szCs w:val="18"/>
              </w:rPr>
              <w:t xml:space="preserve">Question</w:t>
            </w:r>
          </w:p>
        </w:tc>
      </w:tr>
    </w:tbl>
    <w:p>
      <w:pPr>
        <w:spacing w:after="60" w:before="160"/>
      </w:pPr>
      <w:r>
        <w:rPr>
          <w:b/>
          <w:bCs/>
          <w:caps/>
          <w:color w:val="6B7280"/>
          <w:sz w:val="17"/>
          <w:szCs w:val="17"/>
        </w:rPr>
        <w:t xml:space="preserve">7. FINAL CTA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One line</w:t>
            </w:r>
          </w:p>
          <w:p>
            <w:pPr>
              <w:spacing w:after="40"/>
              <w:jc w:val="left"/>
            </w:pPr>
            <w:r>
              <w:rPr>
                <w:b w:val="false"/>
                <w:bCs w:val="false"/>
                <w:color w:val="4B5563"/>
                <w:sz w:val="18"/>
                <w:szCs w:val="18"/>
              </w:rPr>
              <w:t xml:space="preserve">[Start for free] [Download for Mac]</w:t>
            </w:r>
          </w:p>
        </w:tc>
      </w:tr>
    </w:tbl>
    <w:p>
      <w:pPr>
        <w:pStyle w:val="Heading1"/>
      </w:pPr>
      <w:r>
        <w:t xml:space="preserve">3. Page copy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Element</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Text</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tag</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Sales Calls: Conversation Intelligence &amp; Notes |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description</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Lynkk is the AI sales assistant and conversation intelligence platform that records sales calls and writes the next steps for you. Start free.</w:t>
            </w:r>
          </w:p>
        </w:tc>
      </w:tr>
    </w:tbl>
    <w:p>
      <w:pPr>
        <w:spacing w:after="120"/>
      </w:pPr>
    </w:p>
    <w:p>
      <w:pPr>
        <w:pStyle w:val="Heading2"/>
      </w:pPr>
      <w:r>
        <w:t xml:space="preserve">Block 1. Hero</w:t>
      </w:r>
    </w:p>
    <w:p>
      <w:pPr>
        <w:pStyle w:val="Heading1"/>
      </w:pPr>
      <w:r>
        <w:t xml:space="preserve">AI for sales calls: record every call, get the next steps written for you.</w:t>
      </w:r>
    </w:p>
    <w:p>
      <w:pPr>
        <w:spacing w:after="140"/>
      </w:pPr>
      <w:r>
        <w:t xml:space="preserve">Lynkk records your sales calls on Zoom, Google Meet, Microsoft Teams or in person, then writes the next steps with owners and dates, the decisions and the open questions. No call recording software to set up, and no bot needed.</w:t>
      </w:r>
    </w:p>
    <w:p>
      <w:pPr>
        <w:spacing w:after="140"/>
      </w:pPr>
      <w:r>
        <w:t xml:space="preserve">[Start for free] [Download for Mac]</w:t>
      </w:r>
    </w:p>
    <w:p>
      <w:pPr>
        <w:pStyle w:val="Heading2"/>
      </w:pPr>
      <w:r>
        <w:t xml:space="preserve">Block 2. How it works</w:t>
      </w:r>
    </w:p>
    <w:p>
      <w:pPr>
        <w:pStyle w:val="Heading1"/>
      </w:pPr>
      <w:r>
        <w:t xml:space="preserve">Your AI sales assistant, before, during and after the call</w:t>
      </w:r>
    </w:p>
    <w:p>
      <w:pPr>
        <w:spacing w:after="140"/>
      </w:pPr>
      <w:r>
        <w:rPr>
          <w:b/>
          <w:bCs/>
        </w:rPr>
        <w:t xml:space="preserve">Before: start ahead.</w:t>
      </w:r>
      <w:r>
        <w:t xml:space="preserve"> Ask Lynkk what's still open with an account and get the answer from past calls.</w:t>
      </w:r>
    </w:p>
    <w:p>
      <w:pPr>
        <w:spacing w:after="140"/>
      </w:pPr>
      <w:r>
        <w:rPr>
          <w:b/>
          <w:bCs/>
        </w:rPr>
        <w:t xml:space="preserve">During: answers in the call.</w:t>
      </w:r>
      <w:r>
        <w:t xml:space="preserve"> Cue answers questions during the call, like what was agreed on pricing last time.</w:t>
      </w:r>
    </w:p>
    <w:p>
      <w:pPr>
        <w:spacing w:after="140"/>
      </w:pPr>
      <w:r>
        <w:rPr>
          <w:b/>
          <w:bCs/>
        </w:rPr>
        <w:t xml:space="preserve">After: the note is written.</w:t>
      </w:r>
      <w:r>
        <w:t xml:space="preserve"> Next steps, decisions and open questions, ready before you're back in your inbox.</w:t>
      </w:r>
    </w:p>
    <w:p>
      <w:pPr>
        <w:spacing w:after="140"/>
      </w:pPr>
      <w:r>
        <w:rPr>
          <w:i/>
          <w:iCs/>
        </w:rPr>
        <w:t xml:space="preserve">Ask Lynkk and Cue are part of Pro.</w:t>
      </w:r>
    </w:p>
    <w:p>
      <w:pPr>
        <w:pStyle w:val="Heading2"/>
      </w:pPr>
      <w:r>
        <w:t xml:space="preserve">Block 3. Sample note</w:t>
      </w:r>
    </w:p>
    <w:p>
      <w:pPr>
        <w:pStyle w:val="Heading1"/>
      </w:pPr>
      <w:r>
        <w:t xml:space="preserve">See what one sales call turns into</w:t>
      </w:r>
    </w:p>
    <w:p>
      <w:pPr>
        <w:spacing w:after="140"/>
      </w:pPr>
      <w:r>
        <w:rPr>
          <w:b/>
          <w:bCs/>
        </w:rPr>
        <w:t xml:space="preserve">Acme pricing call · Zoom · 32 min</w:t>
      </w:r>
      <w:r>
        <w:t xml:space="preserve"> (example)</w:t>
      </w:r>
    </w:p>
    <w:p>
      <w:pPr>
        <w:spacing w:after="140"/>
      </w:pPr>
      <w:r>
        <w:rPr>
          <w:b/>
          <w:bCs/>
        </w:rPr>
        <w:t xml:space="preserve">Next steps</w:t>
      </w:r>
    </w:p>
    <w:p>
      <w:pPr>
        <w:pStyle w:val="ListParagraph"/>
        <w:numPr>
          <w:ilvl w:val="0"/>
          <w:numId w:val="2"/>
        </w:numPr>
      </w:pPr>
      <w:r>
        <w:t xml:space="preserve">Send the revised quote to Dana. Owner: Maya. Due: Fri 2 Oct.</w:t>
      </w:r>
    </w:p>
    <w:p>
      <w:pPr>
        <w:pStyle w:val="ListParagraph"/>
        <w:numPr>
          <w:ilvl w:val="0"/>
          <w:numId w:val="2"/>
        </w:numPr>
      </w:pPr>
      <w:r>
        <w:t xml:space="preserve">Book the security review. Owner: Dev. Due: Tue 6 Oct.</w:t>
      </w:r>
    </w:p>
    <w:p>
      <w:pPr>
        <w:spacing w:after="140"/>
      </w:pPr>
      <w:r>
        <w:rPr>
          <w:b/>
          <w:bCs/>
        </w:rPr>
        <w:t xml:space="preserve">Decision:</w:t>
      </w:r>
      <w:r>
        <w:t xml:space="preserve"> Start with a pilot for two teams. Agreed at 14:22.</w:t>
      </w:r>
    </w:p>
    <w:p>
      <w:pPr>
        <w:spacing w:after="140"/>
      </w:pPr>
      <w:r>
        <w:rPr>
          <w:b/>
          <w:bCs/>
        </w:rPr>
        <w:t xml:space="preserve">Open question:</w:t>
      </w:r>
      <w:r>
        <w:t xml:space="preserve"> Who signs the annual order on Acme's side? Raised at 21:37.</w:t>
      </w:r>
    </w:p>
    <w:p>
      <w:pPr>
        <w:spacing w:after="140"/>
      </w:pPr>
      <w:r>
        <w:t xml:space="preserve">Writing the follow-up? See </w:t>
      </w:r>
      <w:hyperlink w:history="1" r:id="rIdh9qzmxlabhmzd-fkzyvwb">
        <w:r>
          <w:rPr>
            <w:rStyle w:val="Hyperlink"/>
          </w:rPr>
          <w:t xml:space="preserve">follow-up email examples after a sales call</w:t>
        </w:r>
      </w:hyperlink>
      <w:r>
        <w:t xml:space="preserve">.</w:t>
      </w:r>
    </w:p>
    <w:p>
      <w:pPr>
        <w:pStyle w:val="Heading2"/>
      </w:pPr>
      <w:r>
        <w:t xml:space="preserve">Block 4. Features</w:t>
      </w:r>
    </w:p>
    <w:p>
      <w:pPr>
        <w:pStyle w:val="Heading1"/>
      </w:pPr>
      <w:r>
        <w:t xml:space="preserve">Conversation intelligence for every sales call</w:t>
      </w:r>
    </w:p>
    <w:p>
      <w:pPr>
        <w:spacing w:after="140"/>
      </w:pPr>
      <w:r>
        <w:rPr>
          <w:b/>
          <w:bCs/>
        </w:rPr>
        <w:t xml:space="preserve">Next steps with owners</w:t>
      </w:r>
      <w:r>
        <w:t xml:space="preserve">: every action item gets an owner, a due date and a priority.</w:t>
      </w:r>
    </w:p>
    <w:p>
      <w:pPr>
        <w:spacing w:after="140"/>
      </w:pPr>
      <w:r>
        <w:rPr>
          <w:b/>
          <w:bCs/>
        </w:rPr>
        <w:t xml:space="preserve">Ask across calls</w:t>
      </w:r>
      <w:r>
        <w:t xml:space="preserve">: "What did Acme say about pricing?" Answers cite the exact call.</w:t>
      </w:r>
    </w:p>
    <w:p>
      <w:pPr>
        <w:spacing w:after="140"/>
      </w:pPr>
      <w:r>
        <w:rPr>
          <w:b/>
          <w:bCs/>
        </w:rPr>
        <w:t xml:space="preserve">Record in person, even offline</w:t>
      </w:r>
      <w:r>
        <w:t xml:space="preserve">: use the Mac app or web app. It uploads when you're back online.</w:t>
      </w:r>
    </w:p>
    <w:p>
      <w:pPr>
        <w:spacing w:after="140"/>
      </w:pPr>
      <w:r>
        <w:rPr>
          <w:b/>
          <w:bCs/>
        </w:rPr>
        <w:t xml:space="preserve">Send to Jira</w:t>
      </w:r>
      <w:r>
        <w:t xml:space="preserve">: create one Jira issue per action item, from the note.</w:t>
      </w:r>
    </w:p>
    <w:p>
      <w:pPr>
        <w:pStyle w:val="Heading2"/>
      </w:pPr>
      <w:r>
        <w:t xml:space="preserve">Block 5. Privacy</w:t>
      </w:r>
    </w:p>
    <w:p>
      <w:pPr>
        <w:spacing w:after="140"/>
      </w:pPr>
      <w:r>
        <w:t xml:space="preserve">Your data region (US, EU, UK, India, Singapore or Australia) · AES-256 encryption · Never used for training · Consent flow for recording. </w:t>
      </w:r>
      <w:hyperlink w:history="1" r:id="rIdlymwjdcfzhopl38x7sfpk">
        <w:r>
          <w:rPr>
            <w:rStyle w:val="Hyperlink"/>
          </w:rPr>
          <w:t xml:space="preserve">Security</w:t>
        </w:r>
      </w:hyperlink>
    </w:p>
    <w:p>
      <w:pPr>
        <w:pStyle w:val="Heading2"/>
      </w:pPr>
      <w:r>
        <w:t xml:space="preserve">Block 6. FAQ</w:t>
      </w:r>
    </w:p>
    <w:p>
      <w:pPr>
        <w:pStyle w:val="Heading1"/>
      </w:pPr>
      <w:r>
        <w:t xml:space="preserve">Questions about AI for sales calls</w:t>
      </w:r>
    </w:p>
    <w:p>
      <w:pPr>
        <w:spacing w:after="140"/>
      </w:pPr>
      <w:r>
        <w:rPr>
          <w:b/>
          <w:bCs/>
        </w:rPr>
        <w:t xml:space="preserve">Can Lynkk record without a bot joining?</w:t>
      </w:r>
    </w:p>
    <w:p>
      <w:pPr>
        <w:spacing w:after="140"/>
      </w:pPr>
      <w:r>
        <w:t xml:space="preserve">Yes. The Mac app and Chrome extension record from your computer. The bot is optional.</w:t>
      </w:r>
    </w:p>
    <w:p>
      <w:pPr>
        <w:spacing w:after="140"/>
      </w:pPr>
      <w:r>
        <w:rPr>
          <w:b/>
          <w:bCs/>
        </w:rPr>
        <w:t xml:space="preserve">Does Lynkk sync with my CRM?</w:t>
      </w:r>
    </w:p>
    <w:p>
      <w:pPr>
        <w:spacing w:after="140"/>
      </w:pPr>
      <w:r>
        <w:t xml:space="preserve">No. You can send action items to Jira and share notes with a link.</w:t>
      </w:r>
    </w:p>
    <w:p>
      <w:pPr>
        <w:spacing w:after="140"/>
      </w:pPr>
      <w:r>
        <w:rPr>
          <w:b/>
          <w:bCs/>
        </w:rPr>
        <w:t xml:space="preserve">How is Lynkk different from other AI sales tools?</w:t>
      </w:r>
    </w:p>
    <w:p>
      <w:pPr>
        <w:spacing w:after="140"/>
      </w:pPr>
      <w:r>
        <w:t xml:space="preserve">Lynkk focuses on the conversation: notes, next steps and answers across calls, online or in person. Revenue platforms add CRM sync and forecasting.</w:t>
      </w:r>
    </w:p>
    <w:p>
      <w:pPr>
        <w:spacing w:after="140"/>
      </w:pPr>
      <w:r>
        <w:rPr>
          <w:b/>
          <w:bCs/>
        </w:rPr>
        <w:t xml:space="preserve">Is it free?</w:t>
      </w:r>
    </w:p>
    <w:p>
      <w:pPr>
        <w:spacing w:after="140"/>
      </w:pPr>
      <w:r>
        <w:t xml:space="preserve">Yes, there's a free plan with no credit card. Pro is $15 a month.</w:t>
      </w:r>
    </w:p>
    <w:p>
      <w:pPr>
        <w:pStyle w:val="Heading2"/>
      </w:pPr>
      <w:r>
        <w:t xml:space="preserve">Block 7. Final CTA</w:t>
      </w:r>
    </w:p>
    <w:p>
      <w:pPr>
        <w:pStyle w:val="Heading1"/>
      </w:pPr>
      <w:r>
        <w:t xml:space="preserve">Record your next sales call. Read the next steps after.</w:t>
      </w:r>
    </w:p>
    <w:p>
      <w:pPr>
        <w:spacing w:after="140"/>
      </w:pPr>
      <w:r>
        <w:t xml:space="preserve">[Start for free] [Download for Mac]</w:t>
      </w:r>
    </w:p>
    <w:p>
      <w:pPr>
        <w:pStyle w:val="Heading1"/>
      </w:pPr>
      <w:r>
        <w:t xml:space="preserve">4. To confirm before publishing</w:t>
      </w:r>
    </w:p>
    <w:p>
      <w:pPr>
        <w:pStyle w:val="ListParagraph"/>
        <w:numPr>
          <w:ilvl w:val="0"/>
          <w:numId w:val="2"/>
        </w:numPr>
      </w:pPr>
      <w:r>
        <w:t xml:space="preserve">Free plan limit (the site gives three different versions)</w:t>
      </w:r>
    </w:p>
    <w:p>
      <w:pPr>
        <w:pStyle w:val="ListParagraph"/>
        <w:numPr>
          <w:ilvl w:val="0"/>
          <w:numId w:val="2"/>
        </w:numPr>
      </w:pPr>
      <w:r>
        <w:t xml:space="preserve">How Cue works during a call</w:t>
      </w:r>
    </w:p>
    <w:p>
      <w:pPr>
        <w:pStyle w:val="ListParagraph"/>
        <w:numPr>
          <w:ilvl w:val="0"/>
          <w:numId w:val="2"/>
        </w:numPr>
      </w:pPr>
      <w:r>
        <w:t xml:space="preserve">How the recording consent flow works</w:t>
      </w:r>
    </w:p>
    <w:p>
      <w:pPr>
        <w:pStyle w:val="ListParagraph"/>
        <w:numPr>
          <w:ilvl w:val="0"/>
          <w:numId w:val="2"/>
        </w:numPr>
      </w:pPr>
      <w:r>
        <w:t xml:space="preserve">Keep the sample note as HTML text, and update the title, meta description and FAQ structured data</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280"/>
        <w:sz w:val="16"/>
        <w:szCs w:val="16"/>
      </w:rPr>
      <w:t xml:space="preserve">Lynkk · Sales calls page (short version) ·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b/>
      <w:bCs/>
      <w:color w:val="1F3A5F"/>
      <w:sz w:val="40"/>
      <w:szCs w:val="40"/>
    </w:rPr>
  </w:style>
  <w:style w:type="paragraph" w:styleId="Heading1">
    <w:name w:val="Heading 1"/>
    <w:basedOn w:val="Normal"/>
    <w:next w:val="Normal"/>
    <w:qFormat/>
    <w:pPr>
      <w:spacing w:after="160" w:before="360"/>
      <w:outlineLvl w:val="0"/>
    </w:pPr>
    <w:rPr>
      <w:b/>
      <w:bCs/>
      <w:color w:val="1F3A5F"/>
      <w:sz w:val="32"/>
      <w:szCs w:val="32"/>
    </w:rPr>
  </w:style>
  <w:style w:type="paragraph" w:styleId="Heading2">
    <w:name w:val="Heading 2"/>
    <w:basedOn w:val="Normal"/>
    <w:next w:val="Normal"/>
    <w:qFormat/>
    <w:pPr>
      <w:spacing w:after="120" w:before="280"/>
      <w:outlineLvl w:val="1"/>
    </w:pPr>
    <w:rPr>
      <w:b/>
      <w:bCs/>
      <w:color w:val="1F3A5F"/>
      <w:sz w:val="26"/>
      <w:szCs w:val="26"/>
    </w:rPr>
  </w:style>
  <w:style w:type="paragraph" w:styleId="Heading3">
    <w:name w:val="Heading 3"/>
    <w:basedOn w:val="Normal"/>
    <w:next w:val="Normal"/>
    <w:qFormat/>
    <w:pPr>
      <w:spacing w:after="80" w:before="200"/>
      <w:outlineLvl w:val="2"/>
    </w:pPr>
    <w:rPr>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h9qzmxlabhmzd-fkzyvwb" Type="http://schemas.openxmlformats.org/officeDocument/2006/relationships/hyperlink" Target="https://lynkk.ai/blog/follow-up-email-after-sales-call" TargetMode="External"/><Relationship Id="rIdlymwjdcfzhopl38x7sfpk" Type="http://schemas.openxmlformats.org/officeDocument/2006/relationships/hyperlink" Target="https://lynkk.ai/security"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Lynkk sales calls page v3</dc:title>
  <dc:creator>Lynkk marketing</dc:creator>
  <cp:lastModifiedBy>Un-named</cp:lastModifiedBy>
  <cp:revision>1</cp:revision>
  <dcterms:created xsi:type="dcterms:W3CDTF">2026-10-16T13:03:02.476Z</dcterms:created>
  <dcterms:modified xsi:type="dcterms:W3CDTF">2026-10-16T13:03:02.477Z</dcterms:modified>
</cp:coreProperties>
</file>

<file path=docProps/custom.xml><?xml version="1.0" encoding="utf-8"?>
<Properties xmlns="http://schemas.openxmlformats.org/officeDocument/2006/custom-properties" xmlns:vt="http://schemas.openxmlformats.org/officeDocument/2006/docPropsVTypes"/>
</file>