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Lawyers Page: Short Version</w:t>
      </w:r>
    </w:p>
    <w:p>
      <w:pPr>
        <w:pBdr>
          <w:left w:val="single" w:color="1F3A5F" w:sz="18" w:space="8"/>
        </w:pBdr>
        <w:shd w:fill="E8EEF5" w:color="auto" w:val="clear"/>
        <w:spacing w:after="80"/>
        <w:ind w:left="360"/>
      </w:pPr>
      <w:r>
        <w:t xml:space="preserve">New page: lynkk.ai/use-cases/lawyers. Draft, 2026-10-16.</w:t>
      </w:r>
    </w:p>
    <w:p>
      <w:pPr>
        <w:spacing w:after="80"/>
      </w:pPr>
    </w:p>
    <w:p>
      <w:pPr>
        <w:pStyle w:val="Heading1"/>
      </w:pPr>
      <w:r>
        <w:t xml:space="preserve">1. Keywords (Ubersuggest)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India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lawyers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2,400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720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 firms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Features heading, meta description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legal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r>
    </w:tbl>
    <w:p>
      <w:pPr>
        <w:spacing w:after="120"/>
      </w:pPr>
    </w:p>
    <w:p>
      <w:pPr>
        <w:spacing w:after="140"/>
      </w:pPr>
      <w:r>
        <w:t xml:space="preserve">About 4,500 US + 700 India searches a month. Both "ai for" terms are hard (SD 55-60), so this page needs links from </w:t>
      </w:r>
      <w:r>
        <w:rPr>
          <w:rFonts w:ascii="Consolas" w:cs="Consolas" w:eastAsia="Consolas" w:hAnsi="Consolas"/>
          <w:sz w:val="19"/>
          <w:szCs w:val="19"/>
        </w:rPr>
        <w:t xml:space="preserve">/blog/legal-transcription-service</w:t>
      </w:r>
      <w:r>
        <w:t xml:space="preserve"> and the hub to compete. "legal transcription" (SD 30) is the easier win.</w:t>
      </w:r>
    </w:p>
    <w:p>
      <w:pPr>
        <w:pStyle w:val="Heading1"/>
      </w:pPr>
      <w:r>
        <w:t xml:space="preserve">2. Page design</w:t>
      </w:r>
    </w:p>
    <w:p>
      <w:pPr>
        <w:spacing w:after="140"/>
      </w:pPr>
      <w:r>
        <w:t xml:space="preserve">9 blocks, about 640 words. One centred column, white background, light grey cards. Columns stack on mobile.</w:t>
      </w:r>
    </w:p>
    <w:p>
      <w:pPr>
        <w:spacing w:after="60" w:before="160"/>
      </w:pPr>
      <w:r>
        <w:rPr>
          <w:b/>
          <w:bCs/>
          <w:caps/>
          <w:color w:val="6B7280"/>
          <w:sz w:val="17"/>
          <w:szCs w:val="17"/>
        </w:rPr>
        <w:t xml:space="preserve">1. HERO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H1</w:t>
            </w:r>
          </w:p>
          <w:p>
            <w:pPr>
              <w:spacing w:after="40"/>
              <w:jc w:val="left"/>
            </w:pPr>
            <w:r>
              <w:rPr>
                <w:b w:val="false"/>
                <w:bCs w:val="false"/>
                <w:color w:val="4B5563"/>
                <w:sz w:val="18"/>
                <w:szCs w:val="18"/>
              </w:rPr>
              <w:t xml:space="preserve">2-line intro</w:t>
            </w:r>
          </w:p>
          <w:p>
            <w:pPr>
              <w:spacing w:after="40"/>
              <w:jc w:val="left"/>
            </w:pPr>
            <w:r>
              <w:rPr>
                <w:b w:val="false"/>
                <w:bCs w:val="false"/>
                <w:color w:val="4B5563"/>
                <w:sz w:val="18"/>
                <w:szCs w:val="18"/>
              </w:rPr>
              <w:t xml:space="preserve">[Start for free] [Download for Mac]</w:t>
            </w:r>
          </w:p>
          <w:p>
            <w:pPr>
              <w:spacing w:after="40"/>
              <w:jc w:val="left"/>
            </w:pPr>
            <w:r>
              <w:rPr>
                <w:b w:val="false"/>
                <w:bCs w:val="false"/>
                <w:color w:val="4B5563"/>
                <w:sz w:val="18"/>
                <w:szCs w:val="18"/>
              </w:rPr>
              <w:t xml:space="preserve">Client calls and in-person consultations</w:t>
            </w:r>
          </w:p>
        </w:tc>
        <w:tc>
          <w:tcPr>
            <w:tcW w:type="dxa" w:w="504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 CARD</w:t>
            </w:r>
          </w:p>
          <w:p>
            <w:pPr>
              <w:spacing w:after="40"/>
              <w:jc w:val="left"/>
            </w:pPr>
            <w:r>
              <w:rPr>
                <w:b w:val="false"/>
                <w:bCs w:val="false"/>
                <w:color w:val="4B5563"/>
                <w:sz w:val="18"/>
                <w:szCs w:val="18"/>
              </w:rPr>
              <w:t xml:space="preserve">Client consultation</w:t>
            </w:r>
          </w:p>
          <w:p>
            <w:pPr>
              <w:spacing w:after="40"/>
              <w:jc w:val="left"/>
            </w:pPr>
            <w:r>
              <w:rPr>
                <w:b w:val="false"/>
                <w:bCs w:val="false"/>
                <w:color w:val="4B5563"/>
                <w:sz w:val="18"/>
                <w:szCs w:val="18"/>
              </w:rPr>
              <w:t xml:space="preserve">Key facts</w:t>
            </w:r>
          </w:p>
          <w:p>
            <w:pPr>
              <w:spacing w:after="40"/>
              <w:jc w:val="left"/>
            </w:pPr>
            <w:r>
              <w:rPr>
                <w:b w:val="false"/>
                <w:bCs w:val="false"/>
                <w:color w:val="4B5563"/>
                <w:sz w:val="18"/>
                <w:szCs w:val="18"/>
              </w:rPr>
              <w:t xml:space="preserve">Next steps</w:t>
            </w:r>
          </w:p>
        </w:tc>
      </w:tr>
    </w:tbl>
    <w:p>
      <w:pPr>
        <w:spacing w:after="60" w:before="160"/>
      </w:pPr>
      <w:r>
        <w:rPr>
          <w:b/>
          <w:bCs/>
          <w:caps/>
          <w:color w:val="6B7280"/>
          <w:sz w:val="17"/>
          <w:szCs w:val="17"/>
        </w:rPr>
        <w:t xml:space="preserve">2. IN SIMPLE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WHAT IT IS</w:t>
            </w:r>
          </w:p>
          <w:p>
            <w:pPr>
              <w:spacing w:after="40"/>
              <w:jc w:val="left"/>
            </w:pPr>
            <w:r>
              <w:rPr>
                <w:b w:val="false"/>
                <w:bCs w:val="false"/>
                <w:color w:val="4B5563"/>
                <w:sz w:val="18"/>
                <w:szCs w:val="18"/>
              </w:rPr>
              <w:t xml:space="preserve">2-3 simple sentences</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WHO IT'S FOR</w:t>
            </w:r>
          </w:p>
          <w:p>
            <w:pPr>
              <w:spacing w:after="40"/>
              <w:jc w:val="left"/>
            </w:pPr>
            <w:r>
              <w:rPr>
                <w:b w:val="false"/>
                <w:bCs w:val="false"/>
                <w:color w:val="4B5563"/>
                <w:sz w:val="18"/>
                <w:szCs w:val="18"/>
              </w:rPr>
              <w:t xml:space="preserve">3 short lines</w:t>
            </w:r>
          </w:p>
        </w:tc>
      </w:tr>
    </w:tbl>
    <w:p>
      <w:pPr>
        <w:spacing w:after="60" w:before="160"/>
      </w:pPr>
      <w:r>
        <w:rPr>
          <w:b/>
          <w:bCs/>
          <w:caps/>
          <w:color w:val="6B7280"/>
          <w:sz w:val="17"/>
          <w:szCs w:val="17"/>
        </w:rPr>
        <w:t xml:space="preserve">3. HOW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RECORD</w:t>
            </w:r>
          </w:p>
          <w:p>
            <w:pPr>
              <w:spacing w:after="40"/>
              <w:jc w:val="left"/>
            </w:pPr>
            <w:r>
              <w:rPr>
                <w:b w:val="false"/>
                <w:bCs w:val="false"/>
                <w:color w:val="4B5563"/>
                <w:sz w:val="18"/>
                <w:szCs w:val="18"/>
              </w:rPr>
              <w:t xml:space="preserve">With the client's consent</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READ</w:t>
            </w:r>
          </w:p>
          <w:p>
            <w:pPr>
              <w:spacing w:after="40"/>
              <w:jc w:val="left"/>
            </w:pPr>
            <w:r>
              <w:rPr>
                <w:b w:val="false"/>
                <w:bCs w:val="false"/>
                <w:color w:val="4B5563"/>
                <w:sz w:val="18"/>
                <w:szCs w:val="18"/>
              </w:rPr>
              <w:t xml:space="preserve">Facts, decisions, next steps</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FIND</w:t>
            </w:r>
          </w:p>
          <w:p>
            <w:pPr>
              <w:spacing w:after="40"/>
              <w:jc w:val="left"/>
            </w:pPr>
            <w:r>
              <w:rPr>
                <w:b w:val="false"/>
                <w:bCs w:val="false"/>
                <w:color w:val="4B5563"/>
                <w:sz w:val="18"/>
                <w:szCs w:val="18"/>
              </w:rPr>
              <w:t xml:space="preserve">Any detail later</w:t>
            </w:r>
          </w:p>
        </w:tc>
      </w:tr>
    </w:tbl>
    <w:p>
      <w:pPr>
        <w:spacing w:after="60" w:before="160"/>
      </w:pPr>
      <w:r>
        <w:rPr>
          <w:b/>
          <w:bCs/>
          <w:caps/>
          <w:color w:val="6B7280"/>
          <w:sz w:val="17"/>
          <w:szCs w:val="17"/>
        </w:rPr>
        <w:t xml:space="preserve">4. SAMPLE 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w:t>
            </w:r>
          </w:p>
          <w:p>
            <w:pPr>
              <w:spacing w:after="40"/>
              <w:jc w:val="left"/>
            </w:pPr>
            <w:r>
              <w:rPr>
                <w:b w:val="false"/>
                <w:bCs w:val="false"/>
                <w:color w:val="4B5563"/>
                <w:sz w:val="18"/>
                <w:szCs w:val="18"/>
              </w:rPr>
              <w:t xml:space="preserve">Key facts</w:t>
            </w:r>
          </w:p>
          <w:p>
            <w:pPr>
              <w:spacing w:after="40"/>
              <w:jc w:val="left"/>
            </w:pPr>
            <w:r>
              <w:rPr>
                <w:b w:val="false"/>
                <w:bCs w:val="false"/>
                <w:color w:val="4B5563"/>
                <w:sz w:val="18"/>
                <w:szCs w:val="18"/>
              </w:rPr>
              <w:t xml:space="preserve">Documents to collect</w:t>
            </w:r>
          </w:p>
          <w:p>
            <w:pPr>
              <w:spacing w:after="40"/>
              <w:jc w:val="left"/>
            </w:pPr>
            <w:r>
              <w:rPr>
                <w:b w:val="false"/>
                <w:bCs w:val="false"/>
                <w:color w:val="4B5563"/>
                <w:sz w:val="18"/>
                <w:szCs w:val="18"/>
              </w:rPr>
              <w:t xml:space="preserve">Next steps with owners</w:t>
            </w:r>
          </w:p>
        </w:tc>
      </w:tr>
    </w:tbl>
    <w:p>
      <w:pPr>
        <w:spacing w:after="60" w:before="160"/>
      </w:pPr>
      <w:r>
        <w:rPr>
          <w:b/>
          <w:bCs/>
          <w:caps/>
          <w:color w:val="6B7280"/>
          <w:sz w:val="17"/>
          <w:szCs w:val="17"/>
        </w:rPr>
        <w:t xml:space="preserve">5. FEATURES (2 x 2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Private by default</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Choose your data region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In-person consultations</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Ask across the matter</w:t>
            </w:r>
          </w:p>
        </w:tc>
      </w:tr>
    </w:tbl>
    <w:p>
      <w:pPr>
        <w:spacing w:after="60" w:before="160"/>
      </w:pPr>
      <w:r>
        <w:rPr>
          <w:b/>
          <w:bCs/>
          <w:caps/>
          <w:color w:val="6B7280"/>
          <w:sz w:val="17"/>
          <w:szCs w:val="17"/>
        </w:rPr>
        <w:t xml:space="preserve">6. BEFORE AND AFTER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WITHOUT LYNKK</w:t>
            </w:r>
          </w:p>
          <w:p>
            <w:pPr>
              <w:spacing w:after="40"/>
              <w:jc w:val="left"/>
            </w:pPr>
            <w:r>
              <w:rPr>
                <w:b w:val="false"/>
                <w:bCs w:val="false"/>
                <w:color w:val="4B5563"/>
                <w:sz w:val="18"/>
                <w:szCs w:val="18"/>
              </w:rPr>
              <w:t xml:space="preserve">3 short rows</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WITH LYNKK</w:t>
            </w:r>
          </w:p>
          <w:p>
            <w:pPr>
              <w:spacing w:after="40"/>
              <w:jc w:val="left"/>
            </w:pPr>
            <w:r>
              <w:rPr>
                <w:b w:val="false"/>
                <w:bCs w:val="false"/>
                <w:color w:val="4B5563"/>
                <w:sz w:val="18"/>
                <w:szCs w:val="18"/>
              </w:rPr>
              <w:t xml:space="preserve">3 short rows</w:t>
            </w:r>
          </w:p>
          <w:p>
            <w:pPr>
              <w:spacing w:after="40"/>
              <w:jc w:val="left"/>
            </w:pPr>
            <w:r>
              <w:rPr>
                <w:b w:val="false"/>
                <w:bCs w:val="false"/>
                <w:color w:val="4B5563"/>
                <w:sz w:val="18"/>
                <w:szCs w:val="18"/>
              </w:rPr>
              <w:t xml:space="preserve">Works with: tools</w:t>
            </w:r>
          </w:p>
        </w:tc>
      </w:tr>
    </w:tbl>
    <w:p>
      <w:pPr>
        <w:spacing w:after="60" w:before="160"/>
      </w:pPr>
      <w:r>
        <w:rPr>
          <w:b/>
          <w:bCs/>
          <w:caps/>
          <w:color w:val="6B7280"/>
          <w:sz w:val="17"/>
          <w:szCs w:val="17"/>
        </w:rPr>
        <w:t xml:space="preserve">7. PRIVACY (one line of 4 badges)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Data region</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AES-256</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No training</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Retention control</w:t>
            </w:r>
          </w:p>
        </w:tc>
      </w:tr>
    </w:tbl>
    <w:p>
      <w:pPr>
        <w:spacing w:after="60" w:before="160"/>
      </w:pPr>
      <w:r>
        <w:rPr>
          <w:b/>
          <w:bCs/>
          <w:caps/>
          <w:color w:val="6B7280"/>
          <w:sz w:val="17"/>
          <w:szCs w:val="17"/>
        </w:rPr>
        <w:t xml:space="preserve">8. FAQ (4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tc>
      </w:tr>
    </w:tbl>
    <w:p>
      <w:pPr>
        <w:spacing w:after="60" w:before="160"/>
      </w:pPr>
      <w:r>
        <w:rPr>
          <w:b/>
          <w:bCs/>
          <w:caps/>
          <w:color w:val="6B7280"/>
          <w:sz w:val="17"/>
          <w:szCs w:val="17"/>
        </w:rPr>
        <w:t xml:space="preserve">9. FINAL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One line</w:t>
            </w:r>
          </w:p>
          <w:p>
            <w:pPr>
              <w:spacing w:after="40"/>
              <w:jc w:val="left"/>
            </w:pPr>
            <w:r>
              <w:rPr>
                <w:b w:val="false"/>
                <w:bCs w:val="false"/>
                <w:color w:val="4B5563"/>
                <w:sz w:val="18"/>
                <w:szCs w:val="18"/>
              </w:rPr>
              <w:t xml:space="preserve">[Start for free] [Download for Mac]</w:t>
            </w:r>
          </w:p>
        </w:tc>
      </w:tr>
    </w:tbl>
    <w:p>
      <w:pPr>
        <w:pStyle w:val="Heading1"/>
      </w:pPr>
      <w:r>
        <w:t xml:space="preserve">3. 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Text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tag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Lawyers: Client Meeting Notes and Transcripts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 firms that records client consultations and case meetings, then writes the facts, next steps and transcript. Private by default, your data region. Start free.</w:t>
            </w:r>
          </w:p>
        </w:tc>
      </w:tr>
    </w:tbl>
    <w:p>
      <w:pPr>
        <w:spacing w:after="120"/>
      </w:pPr>
    </w:p>
    <w:p>
      <w:pPr>
        <w:pStyle w:val="Heading2"/>
      </w:pPr>
      <w:r>
        <w:t xml:space="preserve">Block 1. Hero</w:t>
      </w:r>
    </w:p>
    <w:p>
      <w:pPr>
        <w:pStyle w:val="Heading1"/>
      </w:pPr>
      <w:r>
        <w:t xml:space="preserve">AI for lawyers: client meeting notes you don't have to type.</w:t>
      </w:r>
    </w:p>
    <w:p>
      <w:pPr>
        <w:spacing w:after="140"/>
      </w:pPr>
      <w:r>
        <w:t xml:space="preserve">In a consultation you need to listen, not write. With your client's consent, Lynkk records the meeting, online or in your office, and writes the key facts, the next steps and the full transcript.</w:t>
      </w:r>
    </w:p>
    <w:p>
      <w:pPr>
        <w:spacing w:after="140"/>
      </w:pPr>
      <w:r>
        <w:t xml:space="preserve">[Start for free] [Download for Mac]</w:t>
      </w:r>
    </w:p>
    <w:p>
      <w:pPr>
        <w:pStyle w:val="Heading2"/>
      </w:pPr>
      <w:r>
        <w:t xml:space="preserve">Block 2. In simple words</w:t>
      </w:r>
    </w:p>
    <w:p>
      <w:pPr>
        <w:pStyle w:val="Heading1"/>
      </w:pPr>
      <w:r>
        <w:t xml:space="preserve">How do lawyers use AI in client meetings?</w:t>
      </w:r>
    </w:p>
    <w:p>
      <w:pPr>
        <w:spacing w:after="140"/>
      </w:pPr>
      <w:r>
        <w:t xml:space="preserve">In a client meeting, a lawyer needs to listen closely and remember every fact. With the client's consent, Lynkk records the meeting and writes the key facts, the documents to collect and the next steps. Your notes stay private and are never used to train AI.</w:t>
      </w:r>
    </w:p>
    <w:p>
      <w:pPr>
        <w:spacing w:after="140"/>
      </w:pPr>
      <w:r>
        <w:rPr>
          <w:b/>
          <w:bCs/>
        </w:rPr>
        <w:t xml:space="preserve">Who it's for</w:t>
      </w:r>
    </w:p>
    <w:p>
      <w:pPr>
        <w:pStyle w:val="ListParagraph"/>
        <w:numPr>
          <w:ilvl w:val="0"/>
          <w:numId w:val="2"/>
        </w:numPr>
      </w:pPr>
      <w:r>
        <w:t xml:space="preserve">Solo lawyers and small firms</w:t>
      </w:r>
    </w:p>
    <w:p>
      <w:pPr>
        <w:pStyle w:val="ListParagraph"/>
        <w:numPr>
          <w:ilvl w:val="0"/>
          <w:numId w:val="2"/>
        </w:numPr>
      </w:pPr>
      <w:r>
        <w:t xml:space="preserve">Lawyers who meet clients in their office</w:t>
      </w:r>
    </w:p>
    <w:p>
      <w:pPr>
        <w:pStyle w:val="ListParagraph"/>
        <w:numPr>
          <w:ilvl w:val="0"/>
          <w:numId w:val="2"/>
        </w:numPr>
      </w:pPr>
      <w:r>
        <w:t xml:space="preserve">Legal teams that want all meeting notes in one place</w:t>
      </w:r>
    </w:p>
    <w:p>
      <w:pPr>
        <w:pStyle w:val="Heading2"/>
      </w:pPr>
      <w:r>
        <w:t xml:space="preserve">Block 3. How it works</w:t>
      </w:r>
    </w:p>
    <w:p>
      <w:pPr>
        <w:pStyle w:val="Heading1"/>
      </w:pPr>
      <w:r>
        <w:t xml:space="preserve">Client meetings, written down for you</w:t>
      </w:r>
    </w:p>
    <w:p>
      <w:pPr>
        <w:spacing w:after="140"/>
      </w:pPr>
      <w:r>
        <w:rPr>
          <w:b/>
          <w:bCs/>
        </w:rPr>
        <w:t xml:space="preserve">Record: with the client's consent.</w:t>
      </w:r>
      <w:r>
        <w:t xml:space="preserve"> Zoom, Google Meet, Microsoft Teams, or in the room with the Mac app.</w:t>
      </w:r>
    </w:p>
    <w:p>
      <w:pPr>
        <w:spacing w:after="140"/>
      </w:pPr>
      <w:r>
        <w:rPr>
          <w:b/>
          <w:bCs/>
        </w:rPr>
        <w:t xml:space="preserve">Read: facts, decisions, next steps.</w:t>
      </w:r>
      <w:r>
        <w:t xml:space="preserve"> Each with the moment it was said, so you can hear it again.</w:t>
      </w:r>
    </w:p>
    <w:p>
      <w:pPr>
        <w:spacing w:after="140"/>
      </w:pPr>
      <w:r>
        <w:rPr>
          <w:b/>
          <w:bCs/>
        </w:rPr>
        <w:t xml:space="preserve">Find: any detail later.</w:t>
      </w:r>
      <w:r>
        <w:t xml:space="preserve"> On Pro, ask "What did the client say about the notice date?" across the matter's meetings.</w:t>
      </w:r>
    </w:p>
    <w:p>
      <w:pPr>
        <w:pStyle w:val="Heading2"/>
      </w:pPr>
      <w:r>
        <w:t xml:space="preserve">Block 4. Sample note</w:t>
      </w:r>
    </w:p>
    <w:p>
      <w:pPr>
        <w:pStyle w:val="Heading1"/>
      </w:pPr>
      <w:r>
        <w:t xml:space="preserve">See what one consultation turns into</w:t>
      </w:r>
    </w:p>
    <w:p>
      <w:pPr>
        <w:spacing w:after="140"/>
      </w:pPr>
      <w:r>
        <w:rPr>
          <w:b/>
          <w:bCs/>
        </w:rPr>
        <w:t xml:space="preserve">Client consultation, lease dispute · In the office · 38 min</w:t>
      </w:r>
      <w:r>
        <w:t xml:space="preserve"> (example)</w:t>
      </w:r>
    </w:p>
    <w:p>
      <w:pPr>
        <w:spacing w:after="140"/>
      </w:pPr>
      <w:r>
        <w:rPr>
          <w:b/>
          <w:bCs/>
        </w:rPr>
        <w:t xml:space="preserve">Key facts:</w:t>
      </w:r>
      <w:r>
        <w:t xml:space="preserve"> Lease signed March 2024. Landlord gave notice by email on 2 September.</w:t>
      </w:r>
    </w:p>
    <w:p>
      <w:pPr>
        <w:spacing w:after="140"/>
      </w:pPr>
      <w:r>
        <w:rPr>
          <w:b/>
          <w:bCs/>
        </w:rPr>
        <w:t xml:space="preserve">Documents to collect:</w:t>
      </w:r>
      <w:r>
        <w:t xml:space="preserve"> The signed lease. The notice email. Rent receipts for the last 6 months.</w:t>
      </w:r>
    </w:p>
    <w:p>
      <w:pPr>
        <w:spacing w:after="140"/>
      </w:pPr>
      <w:r>
        <w:rPr>
          <w:b/>
          <w:bCs/>
        </w:rPr>
        <w:t xml:space="preserve">Next steps:</w:t>
      </w:r>
      <w:r>
        <w:t xml:space="preserve"> Send engagement letter. Owner: Anita. Due: Fri 18 Oct.</w:t>
      </w:r>
    </w:p>
    <w:p>
      <w:pPr>
        <w:pStyle w:val="Heading2"/>
      </w:pPr>
      <w:r>
        <w:t xml:space="preserve">Block 5. Features</w:t>
      </w:r>
    </w:p>
    <w:p>
      <w:pPr>
        <w:pStyle w:val="Heading1"/>
      </w:pPr>
      <w:r>
        <w:t xml:space="preserve">AI for law firms that keeps client data private</w:t>
      </w:r>
    </w:p>
    <w:p>
      <w:pPr>
        <w:spacing w:after="140"/>
      </w:pPr>
      <w:r>
        <w:rPr>
          <w:b/>
          <w:bCs/>
        </w:rPr>
        <w:t xml:space="preserve">Private by default</w:t>
      </w:r>
      <w:r>
        <w:t xml:space="preserve">: notes are yours until you share them, and share links can be revoked.</w:t>
      </w:r>
    </w:p>
    <w:p>
      <w:pPr>
        <w:spacing w:after="140"/>
      </w:pPr>
      <w:r>
        <w:rPr>
          <w:b/>
          <w:bCs/>
        </w:rPr>
        <w:t xml:space="preserve">Choose your data region</w:t>
      </w:r>
      <w:r>
        <w:t xml:space="preserve">: US, EU, UK, India, Singapore or Australia.</w:t>
      </w:r>
    </w:p>
    <w:p>
      <w:pPr>
        <w:spacing w:after="140"/>
      </w:pPr>
      <w:r>
        <w:rPr>
          <w:b/>
          <w:bCs/>
        </w:rPr>
        <w:t xml:space="preserve">In-person consultations</w:t>
      </w:r>
      <w:r>
        <w:t xml:space="preserve">: record the room with the Mac app, even with no signal.</w:t>
      </w:r>
    </w:p>
    <w:p>
      <w:pPr>
        <w:spacing w:after="140"/>
      </w:pPr>
      <w:r>
        <w:rPr>
          <w:b/>
          <w:bCs/>
        </w:rPr>
        <w:t xml:space="preserve">Ask across the matter</w:t>
      </w:r>
      <w:r>
        <w:t xml:space="preserve">: each answer shows the meeting and moment it came from. Pro.</w:t>
      </w:r>
    </w:p>
    <w:p>
      <w:pPr>
        <w:pStyle w:val="Heading2"/>
      </w:pPr>
      <w:r>
        <w:t xml:space="preserve">Block 6. Before and after</w:t>
      </w:r>
    </w:p>
    <w:p>
      <w:pPr>
        <w:pStyle w:val="Heading1"/>
      </w:pPr>
      <w:r>
        <w:t xml:space="preserve">Client meetings,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write while the client talks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and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Facts get lost between meetings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what the client said</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Notes are stored in many places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Notes are kept in the data region you choose</w:t>
            </w:r>
          </w:p>
        </w:tc>
      </w:tr>
    </w:tbl>
    <w:p>
      <w:pPr>
        <w:spacing w:after="120"/>
      </w:pPr>
    </w:p>
    <w:p>
      <w:pPr>
        <w:spacing w:after="140"/>
      </w:pPr>
      <w:r>
        <w:rPr>
          <w:b/>
          <w:bCs/>
        </w:rPr>
        <w:t xml:space="preserve">Works with:</w:t>
      </w:r>
      <w:r>
        <w:t xml:space="preserve"> Zoom, Google Meet, Microsoft Teams, and the Mac app for meetings in your office.</w:t>
      </w:r>
    </w:p>
    <w:p>
      <w:pPr>
        <w:pStyle w:val="Heading2"/>
      </w:pPr>
      <w:r>
        <w:t xml:space="preserve">Block 7. Privacy</w:t>
      </w:r>
    </w:p>
    <w:p>
      <w:pPr>
        <w:spacing w:after="140"/>
      </w:pPr>
      <w:r>
        <w:t xml:space="preserve">AES-256 encryption · Never used for training · Audio retention you control (keep, delete after 90 or 30 days, or delete after upload) · Consent flow for recording. </w:t>
      </w:r>
      <w:hyperlink w:history="1" r:id="rIdy-8rhdgtw6fkwg0bzphr9">
        <w:r>
          <w:rPr>
            <w:rStyle w:val="Hyperlink"/>
          </w:rPr>
          <w:t xml:space="preserve">Security</w:t>
        </w:r>
      </w:hyperlink>
    </w:p>
    <w:p>
      <w:pPr>
        <w:pStyle w:val="Heading2"/>
      </w:pPr>
      <w:r>
        <w:t xml:space="preserve">Block 8. FAQ</w:t>
      </w:r>
    </w:p>
    <w:p>
      <w:pPr>
        <w:pStyle w:val="Heading1"/>
      </w:pPr>
      <w:r>
        <w:t xml:space="preserve">Questions about AI for lawyers</w:t>
      </w:r>
    </w:p>
    <w:p>
      <w:pPr>
        <w:spacing w:after="140"/>
      </w:pPr>
      <w:r>
        <w:rPr>
          <w:b/>
          <w:bCs/>
        </w:rPr>
        <w:t xml:space="preserve">Is Lynkk a legal transcription service for court?</w:t>
      </w:r>
    </w:p>
    <w:p>
      <w:pPr>
        <w:spacing w:after="140"/>
      </w:pPr>
      <w:r>
        <w:t xml:space="preserve">No. Lynkk writes notes and transcripts for your own work. It isn't a certified court transcript. See our guide to </w:t>
      </w:r>
      <w:hyperlink w:history="1" r:id="rIdvcke2eqsio4adshvboa6j">
        <w:r>
          <w:rPr>
            <w:rStyle w:val="Hyperlink"/>
          </w:rPr>
          <w:t xml:space="preserve">legal transcription services</w:t>
        </w:r>
      </w:hyperlink>
      <w:r>
        <w:t xml:space="preserve">.</w:t>
      </w:r>
    </w:p>
    <w:p>
      <w:pPr>
        <w:spacing w:after="140"/>
      </w:pPr>
      <w:r>
        <w:rPr>
          <w:b/>
          <w:bCs/>
        </w:rPr>
        <w:t xml:space="preserve">Is client data used to train AI models?</w:t>
      </w:r>
    </w:p>
    <w:p>
      <w:pPr>
        <w:spacing w:after="140"/>
      </w:pPr>
      <w:r>
        <w:t xml:space="preserve">No. Your conversations are never used to train models.</w:t>
      </w:r>
    </w:p>
    <w:p>
      <w:pPr>
        <w:spacing w:after="140"/>
      </w:pPr>
      <w:r>
        <w:rPr>
          <w:b/>
          <w:bCs/>
        </w:rPr>
        <w:t xml:space="preserve">Where is the data processed?</w:t>
      </w:r>
    </w:p>
    <w:p>
      <w:pPr>
        <w:spacing w:after="140"/>
      </w:pPr>
      <w:r>
        <w:t xml:space="preserve">In the region you choose for your workspace: US, EU, UK, India, Singapore or Australia.</w:t>
      </w:r>
    </w:p>
    <w:p>
      <w:pPr>
        <w:spacing w:after="140"/>
      </w:pPr>
      <w:r>
        <w:rPr>
          <w:b/>
          <w:bCs/>
        </w:rPr>
        <w:t xml:space="preserve">Do I need the client's consent to record?</w:t>
      </w:r>
    </w:p>
    <w:p>
      <w:pPr>
        <w:spacing w:after="140"/>
      </w:pPr>
      <w:r>
        <w:t xml:space="preserve">Yes, get consent first. Rules differ by country and by bar, so check your professional obligations before recording.</w:t>
      </w:r>
    </w:p>
    <w:p>
      <w:pPr>
        <w:pStyle w:val="Heading2"/>
      </w:pPr>
      <w:r>
        <w:t xml:space="preserve">Block 9. Final CTA</w:t>
      </w:r>
    </w:p>
    <w:p>
      <w:pPr>
        <w:pStyle w:val="Heading1"/>
      </w:pPr>
      <w:r>
        <w:t xml:space="preserve">Record your next client meeting. Keep your eyes on the client.</w:t>
      </w:r>
    </w:p>
    <w:p>
      <w:pPr>
        <w:spacing w:after="140"/>
      </w:pPr>
      <w:r>
        <w:t xml:space="preserve">[Start for free] [Download for Mac]</w:t>
      </w:r>
    </w:p>
    <w:p>
      <w:pPr>
        <w:pStyle w:val="Heading1"/>
      </w:pPr>
      <w:r>
        <w:t xml:space="preserve">4. To confirm before publishing</w:t>
      </w:r>
    </w:p>
    <w:p>
      <w:pPr>
        <w:pStyle w:val="ListParagraph"/>
        <w:numPr>
          <w:ilvl w:val="0"/>
          <w:numId w:val="2"/>
        </w:numPr>
      </w:pPr>
      <w:r>
        <w:t xml:space="preserve">Legal review of the consent and confidentiality wording</w:t>
      </w:r>
    </w:p>
    <w:p>
      <w:pPr>
        <w:pStyle w:val="ListParagraph"/>
        <w:numPr>
          <w:ilvl w:val="0"/>
          <w:numId w:val="2"/>
        </w:numPr>
      </w:pPr>
      <w:r>
        <w:t xml:space="preserve">No certification claims (SOC 2 and similar aren't listed on the site)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Lawyers Page: Short Version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8rhdgtw6fkwg0bzphr9" Type="http://schemas.openxmlformats.org/officeDocument/2006/relationships/hyperlink" Target="https://lynkk.ai/security" TargetMode="External"/><Relationship Id="rIdvcke2eqsio4adshvboa6j" Type="http://schemas.openxmlformats.org/officeDocument/2006/relationships/hyperlink" Target="https://lynkk.ai/blog/legal-transcription-servic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Lawyers Page: Short Version</dc:title>
  <dc:creator>Lynkk marketing</dc:creator>
  <cp:lastModifiedBy>Un-named</cp:lastModifiedBy>
  <cp:revision>1</cp:revision>
  <dcterms:created xsi:type="dcterms:W3CDTF">2026-10-16T15:01:45.976Z</dcterms:created>
  <dcterms:modified xsi:type="dcterms:W3CDTF">2026-10-16T15:01:45.976Z</dcterms:modified>
</cp:coreProperties>
</file>

<file path=docProps/custom.xml><?xml version="1.0" encoding="utf-8"?>
<Properties xmlns="http://schemas.openxmlformats.org/officeDocument/2006/custom-properties" xmlns:vt="http://schemas.openxmlformats.org/officeDocument/2006/docPropsVTypes"/>
</file>