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3000"/>
      </w:pPr>
    </w:p>
    <w:p>
      <w:pPr>
        <w:spacing w:after="200"/>
        <w:jc w:val="center"/>
      </w:pPr>
      <w:r>
        <w:rPr>
          <w:rFonts w:eastAsia="Arial"/>
          <w:b/>
          <w:bCs/>
          <w:color w:val="1F4E79"/>
          <w:sz w:val="52"/>
          <w:szCs w:val="52"/>
        </w:rPr>
        <w:t>Spatial Analysis Agent</w:t>
      </w:r>
    </w:p>
    <w:p>
      <w:pPr>
        <w:spacing w:after="100"/>
        <w:jc w:val="center"/>
      </w:pPr>
      <w:r>
        <w:rPr>
          <w:rFonts w:eastAsia="Arial"/>
          <w:b/>
          <w:bCs/>
          <w:color w:val="333333"/>
          <w:sz w:val="40"/>
          <w:szCs w:val="40"/>
        </w:rPr>
        <w:t>QGIS 插件架构改造需求文档</w:t>
      </w:r>
    </w:p>
    <w:p>
      <w:pPr>
        <w:pBdr>
          <w:bottom w:val="single" w:sz="8" w:space="1" w:color="1F4E79"/>
        </w:pBdr>
        <w:spacing w:after="600"/>
        <w:jc w:val="center"/>
      </w:pPr>
      <w:r>
        <w:rPr>
          <w:rFonts w:eastAsia="Arial"/>
          <w:i/>
          <w:iCs/>
          <w:color w:val="666666"/>
          <w:sz w:val="24"/>
          <w:szCs w:val="24"/>
        </w:rPr>
        <w:t>Plugin Architecture Refactoring Requirements</w:t>
      </w:r>
    </w:p>
    <w:p>
      <w:pPr>
        <w:spacing w:before="800"/>
      </w:pPr>
    </w:p>
    <w:p>
      <w:pPr>
        <w:jc w:val="center"/>
      </w:pPr>
      <w:r>
        <w:rPr>
          <w:rFonts w:eastAsia="Arial"/>
          <w:color w:val="666666"/>
          <w:sz w:val="24"/>
          <w:szCs w:val="24"/>
        </w:rPr>
        <w:t>版本：v1.0</w:t>
      </w:r>
    </w:p>
    <w:p>
      <w:pPr>
        <w:jc w:val="center"/>
      </w:pPr>
      <w:r>
        <w:rPr>
          <w:rFonts w:eastAsia="Arial"/>
          <w:color w:val="666666"/>
          <w:sz w:val="24"/>
          <w:szCs w:val="24"/>
        </w:rPr>
        <w:t>日期：2026年3月7日</w:t>
      </w:r>
    </w:p>
    <w:p>
      <w:pPr>
        <w:spacing w:before="200"/>
        <w:jc w:val="center"/>
      </w:pPr>
      <w:r>
        <w:rPr>
          <w:rFonts w:eastAsia="Arial"/>
          <w:color w:val="666666"/>
          <w:sz w:val="24"/>
          <w:szCs w:val="24"/>
        </w:rPr>
        <w:t>状态：待审批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1"/>
      </w:pPr>
      <w:r>
        <w:lastRenderedPageBreak/>
        <w:t>1. 项目背景与改造目标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Spatial Analysis Agent 是一个 QGIS 插件，充当 GIS 领域的 AI Copilot。它将 QGIS 与大语言模型（LLM）集成，允许用户通过自然语言描述执行空间分析任务。插件自动完成从任务理解、工具选择、代码生成到代码执行的全流程。</w:t>
      </w:r>
    </w:p>
    <w:p>
      <w:pPr>
        <w:pStyle w:val="2"/>
      </w:pPr>
      <w:r>
        <w:t>1.1 当前架构问题诊断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经过深入的代码分析和实际使用测试，识别出以下核心问题：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800"/>
        <w:gridCol w:w="34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问题编号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问题描述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影响</w:t>
            </w:r>
          </w:p>
        </w:tc>
        <w:tc>
          <w:tcPr>
            <w:tcW w:w="3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根因分析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P1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没有上下文记忆，每次都是新对话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无法追问、无法基于上一步结果继续</w:t>
            </w:r>
          </w:p>
        </w:tc>
        <w:tc>
          <w:tcPr>
            <w:tcW w:w="3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MyScript.py 无状态设计，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unified_llm_call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每次都是全新 messages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P2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流水线无暂停点，用户无法前置审查技术方案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方案偏差时无法及时纠正，浪费 API 调用</w:t>
            </w:r>
          </w:p>
        </w:tc>
        <w:tc>
          <w:tcPr>
            <w:tcW w:w="3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图生成和代码生成之间无确认步骤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P3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复杂任务不可胜任，无法迭代改进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任务分解偏差时后续步骤全部失败</w:t>
            </w:r>
          </w:p>
        </w:tc>
        <w:tc>
          <w:tcPr>
            <w:tcW w:w="3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缺少人工门控和迭代修正机制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P4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API 硬编码，切换厂商需改代码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用户体验差，不支持多厂商模型</w:t>
            </w:r>
          </w:p>
        </w:tc>
        <w:tc>
          <w:tcPr>
            <w:tcW w:w="34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base_url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和模型名映射硬编码在 helper.py 中</w:t>
            </w:r>
          </w:p>
        </w:tc>
      </w:tr>
    </w:tbl>
    <w:p>
      <w:pPr>
        <w:pStyle w:val="2"/>
      </w:pPr>
      <w:r>
        <w:t>1.2 改造总体目标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将插件从“一次性执行的自动化脚本”改造为“可对话、可审查、可迭代的智能协作助手”，同时支持多厂商 AI 模型智能切换。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2. 架构改造：Agent 循环模式（方案 B）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采用“代码控制状态转换、AI 生成内容”的方案 B 架构。关键状态转换由用户按钮触发（100% 可控），状态内的内容</w:t>
      </w:r>
      <w:proofErr w:type="gramStart"/>
      <w:r>
        <w:rPr>
          <w:rFonts w:eastAsia="Arial"/>
          <w:color w:val="333333"/>
        </w:rPr>
        <w:t>交互由</w:t>
      </w:r>
      <w:proofErr w:type="gramEnd"/>
      <w:r>
        <w:rPr>
          <w:rFonts w:eastAsia="Arial"/>
          <w:color w:val="333333"/>
        </w:rPr>
        <w:t>自然语言完成（灵活性）。</w:t>
      </w:r>
    </w:p>
    <w:p>
      <w:pPr>
        <w:pStyle w:val="2"/>
      </w:pPr>
      <w:r>
        <w:t>2.1 状态机设计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0"/>
        <w:gridCol w:w="1528"/>
        <w:gridCol w:w="2660"/>
        <w:gridCol w:w="3382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含义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进入条件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退出方式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IDLE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空闲等待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初始 / 任务完成 / 取消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用户发送任务（发送按钮）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ANALYZING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AI 分析中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用户提交任务或修改意见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分析完成（自动转换）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PLAN_READY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方案待确认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分析阶段完成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用户点击按钮（确认/修改/取消）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EXECUTING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代码执行中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用户确认方案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执行完成（自动转换）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RESULT_READY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结果待反馈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执行阶段完成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用户点击按钮（追问/报错/完成）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CONVERSING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对话修改中</w:t>
            </w:r>
          </w:p>
        </w:tc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用户点击“我有修改”或“结果有误”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AI 生成新内容后回到确认状态</w:t>
            </w:r>
          </w:p>
        </w:tc>
      </w:tr>
    </w:tbl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>核心规则</w:t>
      </w:r>
    </w:p>
    <w:p>
      <w:pPr>
        <w:spacing w:before="80" w:after="80" w:line="320" w:lineRule="auto"/>
      </w:pPr>
      <w:r>
        <w:rPr>
          <w:rFonts w:eastAsia="Arial"/>
          <w:i/>
          <w:iCs/>
          <w:color w:val="333333"/>
        </w:rPr>
        <w:t xml:space="preserve">所有涉及“执行代码”的状态转换只能由用户按钮触发，AI 永远不能自行决定执行。这是方案 B 与方案 C（LLM 自主控制）的核心区别。对于 GPT-4o / </w:t>
      </w:r>
      <w:proofErr w:type="spellStart"/>
      <w:r>
        <w:rPr>
          <w:rFonts w:eastAsia="Arial"/>
          <w:i/>
          <w:iCs/>
          <w:color w:val="333333"/>
        </w:rPr>
        <w:t>DeepSeek</w:t>
      </w:r>
      <w:proofErr w:type="spellEnd"/>
      <w:r>
        <w:rPr>
          <w:rFonts w:eastAsia="Arial"/>
          <w:i/>
          <w:iCs/>
          <w:color w:val="333333"/>
        </w:rPr>
        <w:t xml:space="preserve"> 级别的模型，方案 B 提供了更可靠的行为保证。</w:t>
      </w:r>
    </w:p>
    <w:p>
      <w:pPr>
        <w:pStyle w:val="2"/>
      </w:pPr>
      <w:r>
        <w:t>2.2 动态按钮组设计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根据当前状态动态显示对应的按钮组：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000"/>
        <w:gridCol w:w="35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状态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显示的按钮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点击后状态转换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PLAN_READY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「✓ 确认执行」「✎ 我有修改」「✕ 取消」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EXECUTING / CONVERSING / IDLE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RESULT_READY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「继续追问」「结果有误」「完成」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CONVERSING / CONVERSING / IDLE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ANALYZING / EXECUTING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「中断」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IDLE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IDLE / CONVERSING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无按钮，仅输入框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由发送按钮触发</w:t>
            </w:r>
          </w:p>
        </w:tc>
      </w:tr>
    </w:tbl>
    <w:p>
      <w:pPr>
        <w:pStyle w:val="2"/>
      </w:pPr>
      <w:r>
        <w:t>2.3 新增核心模块</w:t>
      </w:r>
    </w:p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 xml:space="preserve">2.3.1 </w:t>
      </w:r>
      <w:proofErr w:type="spellStart"/>
      <w:r>
        <w:rPr>
          <w:rFonts w:eastAsia="Arial"/>
          <w:b/>
          <w:bCs/>
          <w:color w:val="333333"/>
          <w:sz w:val="22"/>
          <w:szCs w:val="22"/>
        </w:rPr>
        <w:t>AgentController</w:t>
      </w:r>
      <w:proofErr w:type="spellEnd"/>
      <w:r>
        <w:rPr>
          <w:rFonts w:eastAsia="Arial"/>
          <w:b/>
          <w:bCs/>
          <w:color w:val="333333"/>
          <w:sz w:val="22"/>
          <w:szCs w:val="22"/>
        </w:rPr>
        <w:t>（后台调度员）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替代现有 MyScript.py 成为新的执行核心。运行在 </w:t>
      </w:r>
      <w:proofErr w:type="spellStart"/>
      <w:r>
        <w:rPr>
          <w:rFonts w:eastAsia="Arial"/>
          <w:color w:val="333333"/>
        </w:rPr>
        <w:t>QThread</w:t>
      </w:r>
      <w:proofErr w:type="spellEnd"/>
      <w:r>
        <w:rPr>
          <w:rFonts w:eastAsia="Arial"/>
          <w:color w:val="333333"/>
        </w:rPr>
        <w:t xml:space="preserve"> 中，通过 </w:t>
      </w:r>
      <w:proofErr w:type="spellStart"/>
      <w:r>
        <w:rPr>
          <w:rFonts w:eastAsia="Arial"/>
          <w:color w:val="333333"/>
        </w:rPr>
        <w:t>Qt</w:t>
      </w:r>
      <w:proofErr w:type="spellEnd"/>
      <w:r>
        <w:rPr>
          <w:rFonts w:eastAsia="Arial"/>
          <w:color w:val="333333"/>
        </w:rPr>
        <w:t xml:space="preserve"> 信号与 GUI 交互。核心职责：</w:t>
      </w:r>
    </w:p>
    <w:p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rFonts w:eastAsia="Arial"/>
          <w:color w:val="333333"/>
        </w:rPr>
        <w:t>维护状态机，根据当前状态和用户输入路由到对应的处理函数</w:t>
      </w:r>
    </w:p>
    <w:p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rFonts w:eastAsia="Arial"/>
          <w:color w:val="333333"/>
        </w:rPr>
        <w:t>将现有 MyScript.py 的 7 步线性流水线拆解为可独立调度的阶段函数</w:t>
      </w:r>
    </w:p>
    <w:p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rFonts w:eastAsia="Arial"/>
          <w:color w:val="333333"/>
        </w:rPr>
        <w:t xml:space="preserve">通过 </w:t>
      </w:r>
      <w:proofErr w:type="spellStart"/>
      <w:r>
        <w:rPr>
          <w:rFonts w:eastAsia="Arial"/>
          <w:color w:val="333333"/>
        </w:rPr>
        <w:t>Qt</w:t>
      </w:r>
      <w:proofErr w:type="spellEnd"/>
      <w:r>
        <w:rPr>
          <w:rFonts w:eastAsia="Arial"/>
          <w:color w:val="333333"/>
        </w:rPr>
        <w:t xml:space="preserve"> 信号（</w:t>
      </w:r>
      <w:proofErr w:type="spellStart"/>
      <w:r>
        <w:rPr>
          <w:rFonts w:eastAsia="Arial"/>
          <w:color w:val="333333"/>
        </w:rPr>
        <w:t>plan_ready</w:t>
      </w:r>
      <w:proofErr w:type="spellEnd"/>
      <w:r>
        <w:rPr>
          <w:rFonts w:eastAsia="Arial"/>
          <w:color w:val="333333"/>
        </w:rPr>
        <w:t xml:space="preserve"> / </w:t>
      </w:r>
      <w:proofErr w:type="spellStart"/>
      <w:r>
        <w:rPr>
          <w:rFonts w:eastAsia="Arial"/>
          <w:color w:val="333333"/>
        </w:rPr>
        <w:t>result_ready</w:t>
      </w:r>
      <w:proofErr w:type="spellEnd"/>
      <w:r>
        <w:rPr>
          <w:rFonts w:eastAsia="Arial"/>
          <w:color w:val="333333"/>
        </w:rPr>
        <w:t xml:space="preserve"> / </w:t>
      </w:r>
      <w:proofErr w:type="spellStart"/>
      <w:r>
        <w:rPr>
          <w:rFonts w:eastAsia="Arial"/>
          <w:color w:val="333333"/>
        </w:rPr>
        <w:t>status_update</w:t>
      </w:r>
      <w:proofErr w:type="spellEnd"/>
      <w:r>
        <w:rPr>
          <w:rFonts w:eastAsia="Arial"/>
          <w:color w:val="333333"/>
        </w:rPr>
        <w:t>）与 GUI 通信</w:t>
      </w:r>
    </w:p>
    <w:p>
      <w:pPr>
        <w:pStyle w:val="a4"/>
        <w:numPr>
          <w:ilvl w:val="0"/>
          <w:numId w:val="2"/>
        </w:numPr>
        <w:spacing w:before="40" w:after="40" w:line="300" w:lineRule="auto"/>
      </w:pPr>
      <w:r>
        <w:rPr>
          <w:rFonts w:eastAsia="Arial"/>
          <w:color w:val="333333"/>
        </w:rPr>
        <w:t xml:space="preserve">持有 </w:t>
      </w:r>
      <w:proofErr w:type="spellStart"/>
      <w:r>
        <w:rPr>
          <w:rFonts w:eastAsia="Arial"/>
          <w:color w:val="333333"/>
        </w:rPr>
        <w:t>SessionContext</w:t>
      </w:r>
      <w:proofErr w:type="spellEnd"/>
      <w:r>
        <w:rPr>
          <w:rFonts w:eastAsia="Arial"/>
          <w:color w:val="333333"/>
        </w:rPr>
        <w:t xml:space="preserve"> 实例，保证会话状态贯穿多轮交互</w:t>
      </w:r>
    </w:p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 xml:space="preserve">2.3.2 </w:t>
      </w:r>
      <w:proofErr w:type="spellStart"/>
      <w:r>
        <w:rPr>
          <w:rFonts w:eastAsia="Arial"/>
          <w:b/>
          <w:bCs/>
          <w:color w:val="333333"/>
          <w:sz w:val="22"/>
          <w:szCs w:val="22"/>
        </w:rPr>
        <w:t>SessionContext</w:t>
      </w:r>
      <w:proofErr w:type="spellEnd"/>
      <w:r>
        <w:rPr>
          <w:rFonts w:eastAsia="Arial"/>
          <w:b/>
          <w:bCs/>
          <w:color w:val="333333"/>
          <w:sz w:val="22"/>
          <w:szCs w:val="22"/>
        </w:rPr>
        <w:t>（会话记忆）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持有单次会话的完整状态，每次 LLM 调用时注入相关上下文。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360"/>
        <w:gridCol w:w="24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数据字段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生命周期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对话历史 (messages)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让 AI 理解“刚才”“上一步”等指代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整个会话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数据概览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data_overview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避免重复分析同一批数据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数据不变时复用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当前技术方案 </w:t>
            </w:r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current_plan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用户确认/修改的对象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每次重新规划时更新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lastRenderedPageBreak/>
              <w:t>已执行代码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executed_codes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追问时 AI 知道之前做了什么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整个会话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执行结果 (results)</w:t>
            </w:r>
          </w:p>
        </w:tc>
        <w:tc>
          <w:tcPr>
            <w:tcW w:w="4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AI 基于已有结果继续分析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整个会话</w:t>
            </w:r>
          </w:p>
        </w:tc>
      </w:tr>
    </w:tbl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>上下文压缩策略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最近 3 轮对话完整保留，更早的历史压缩为摘要，避免超出 token 上限。当对话历史超过阈值（如 60K tokens）时，自动触发压缩，调用 LLM 将早期历史概括为精節摘要。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3. 执行流程改造</w:t>
      </w:r>
    </w:p>
    <w:p>
      <w:pPr>
        <w:pStyle w:val="2"/>
      </w:pPr>
      <w:r>
        <w:t>3.1 分析阶段（复用现有步骤 1-6）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360"/>
        <w:gridCol w:w="40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子步骤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复用模块</w:t>
            </w:r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任务名生成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helper.generate_task_name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无需改动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数据概览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helper.add_data_overview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结果存入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，不重复分析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任务分解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helper.Query_tuning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注入会话上下文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工具选择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helper.tool_select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注入会话上下文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文档检索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ToolsDocumentation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无需改动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工作流图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helper.generate_graph_response</w:t>
            </w:r>
            <w:proofErr w:type="spellEnd"/>
          </w:p>
        </w:tc>
        <w:tc>
          <w:tcPr>
            <w:tcW w:w="4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无需改动</w:t>
            </w:r>
          </w:p>
        </w:tc>
      </w:tr>
    </w:tbl>
    <w:p>
      <w:pPr>
        <w:spacing w:before="80" w:after="80" w:line="320" w:lineRule="auto"/>
      </w:pPr>
      <w:r>
        <w:rPr>
          <w:rFonts w:eastAsia="Arial"/>
          <w:color w:val="333333"/>
        </w:rPr>
        <w:t>分析阶段完成后自动暂停，将方案以结构化卡片形式展示给用户，等待确认。</w:t>
      </w:r>
    </w:p>
    <w:p>
      <w:pPr>
        <w:pStyle w:val="2"/>
      </w:pPr>
      <w:r>
        <w:t>3.2 执行阶段（复用现有步骤 7）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560"/>
        <w:gridCol w:w="34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子步骤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复用模块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代码生成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helper.generate_operation_code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注入会话上下文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代码审查（可选）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helper.code_review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无需改动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代码执行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helper.execute_complete_program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结果存入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SessionContext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自动调试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SmartDebugHelper</w:t>
            </w:r>
            <w:proofErr w:type="spell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无需改动</w:t>
            </w:r>
          </w:p>
        </w:tc>
      </w:tr>
    </w:tbl>
    <w:p>
      <w:pPr>
        <w:spacing w:before="80" w:after="80" w:line="320" w:lineRule="auto"/>
      </w:pPr>
      <w:r>
        <w:rPr>
          <w:rFonts w:eastAsia="Arial"/>
          <w:color w:val="333333"/>
        </w:rPr>
        <w:t>执行完成后自动暂停，展示结果等待用户反馈。</w:t>
      </w:r>
    </w:p>
    <w:p>
      <w:pPr>
        <w:pStyle w:val="2"/>
      </w:pPr>
      <w:r>
        <w:t>3.3 对话修改阶段（新增）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用户的修改意见 + 原方案/</w:t>
      </w:r>
      <w:proofErr w:type="gramStart"/>
      <w:r>
        <w:rPr>
          <w:rFonts w:eastAsia="Arial"/>
          <w:color w:val="333333"/>
        </w:rPr>
        <w:t>原结果</w:t>
      </w:r>
      <w:proofErr w:type="gramEnd"/>
      <w:r>
        <w:rPr>
          <w:rFonts w:eastAsia="Arial"/>
          <w:color w:val="333333"/>
        </w:rPr>
        <w:t xml:space="preserve"> + 会话上下文，一起发给 LLM 生成新方案。新方案生成后回到 PLAN_READY 状态，再次等待用户确认。形成“规划 → 确认 → 执行 → 反馈 → 迭代”的完整闭环。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4. API 智能路由：自动识别 Key 类型</w:t>
      </w:r>
    </w:p>
    <w:p>
      <w:pPr>
        <w:pStyle w:val="2"/>
      </w:pPr>
      <w:bookmarkStart w:id="0" w:name="_GoBack"/>
      <w:bookmarkEnd w:id="0"/>
      <w:r>
        <w:t>4.1 设计原则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用户只需做一件事：粘贴 API Key。插件自动识别厂商、配置接口地址、更新可用模型列表。移除现有的厂商选择框和 </w:t>
      </w:r>
      <w:proofErr w:type="spellStart"/>
      <w:r>
        <w:rPr>
          <w:rFonts w:eastAsia="Arial"/>
          <w:color w:val="333333"/>
        </w:rPr>
        <w:t>base_url</w:t>
      </w:r>
      <w:proofErr w:type="spellEnd"/>
      <w:r>
        <w:rPr>
          <w:rFonts w:eastAsia="Arial"/>
          <w:color w:val="333333"/>
        </w:rPr>
        <w:t xml:space="preserve"> 输入框。</w:t>
      </w:r>
    </w:p>
    <w:p>
      <w:pPr>
        <w:pStyle w:val="2"/>
      </w:pPr>
      <w:r>
        <w:t>4.2 Key 格式自动检测规则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8"/>
        <w:gridCol w:w="1702"/>
        <w:gridCol w:w="3736"/>
        <w:gridCol w:w="2044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Key 前缀/特征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厂商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proofErr w:type="spellStart"/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检测方式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-ant-...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Anthropic (Claude)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https://api.anthropic.com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前缀匹配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-... (非 ant)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或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自动试探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先试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，再试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gibd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-services-...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GIBD 代理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https://www.gibd.online/api/openai/{key}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前缀匹配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eyJ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... (JWT 格式)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MiniMax</w:t>
            </w:r>
            <w:proofErr w:type="spellEnd"/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https://api.minimax.chat/v1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前缀匹配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其他格式</w:t>
            </w:r>
          </w:p>
        </w:tc>
        <w:tc>
          <w:tcPr>
            <w:tcW w:w="1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未识别</w:t>
            </w:r>
          </w:p>
        </w:tc>
        <w:tc>
          <w:tcPr>
            <w:tcW w:w="33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-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显示手动选择面板</w:t>
            </w:r>
          </w:p>
        </w:tc>
      </w:tr>
    </w:tbl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 xml:space="preserve">试探逻辑（适用于 </w:t>
      </w:r>
      <w:proofErr w:type="spellStart"/>
      <w:r>
        <w:rPr>
          <w:rFonts w:eastAsia="Arial"/>
          <w:b/>
          <w:bCs/>
          <w:color w:val="333333"/>
          <w:sz w:val="22"/>
          <w:szCs w:val="22"/>
        </w:rPr>
        <w:t>sk</w:t>
      </w:r>
      <w:proofErr w:type="spellEnd"/>
      <w:r>
        <w:rPr>
          <w:rFonts w:eastAsia="Arial"/>
          <w:b/>
          <w:bCs/>
          <w:color w:val="333333"/>
          <w:sz w:val="22"/>
          <w:szCs w:val="22"/>
        </w:rPr>
        <w:t>- 前缀无法区分时）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向 </w:t>
      </w:r>
      <w:proofErr w:type="spellStart"/>
      <w:r>
        <w:rPr>
          <w:rFonts w:eastAsia="Arial"/>
          <w:color w:val="333333"/>
        </w:rPr>
        <w:t>OpenAI</w:t>
      </w:r>
      <w:proofErr w:type="spellEnd"/>
      <w:r>
        <w:rPr>
          <w:rFonts w:eastAsia="Arial"/>
          <w:color w:val="333333"/>
        </w:rPr>
        <w:t xml:space="preserve"> 和 </w:t>
      </w:r>
      <w:proofErr w:type="spellStart"/>
      <w:r>
        <w:rPr>
          <w:rFonts w:eastAsia="Arial"/>
          <w:color w:val="333333"/>
        </w:rPr>
        <w:t>DeepSeek</w:t>
      </w:r>
      <w:proofErr w:type="spellEnd"/>
      <w:r>
        <w:rPr>
          <w:rFonts w:eastAsia="Arial"/>
          <w:color w:val="333333"/>
        </w:rPr>
        <w:t xml:space="preserve"> 的 /models 端点发送轻量级验证请求（不消耗 token），谁返回 200 就是谁。超时设为 5 秒，避免用户等待过久。</w:t>
      </w:r>
    </w:p>
    <w:p>
      <w:pPr>
        <w:pStyle w:val="2"/>
      </w:pPr>
      <w:r>
        <w:t>4.3 模型列表动态更新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>识别厂商后，模型下拉框自动更新为该厂商支持的模型：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厂商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可选模型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gpt-4o, gpt-4o-mini, gpt-4, gpt-5, o1, o3-mini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Anthropic (Claude)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claude-sonnet-4-20250514, claude-haiku-4-5-20251001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-chat,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deepseek-reasoner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Google (Gemini)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gemini-2.5-pro, gemini-2.5-flash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GIBD 代理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模型列表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MiniMax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(待接入)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MiniMax-Text-01, abab6.5s-chat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GLM (待接入)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glm-4-plus, glm-4-flash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本地</w:t>
            </w:r>
          </w:p>
        </w:tc>
        <w:tc>
          <w:tcPr>
            <w:tcW w:w="6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从本地服务器动态获取已安装模型</w:t>
            </w:r>
          </w:p>
        </w:tc>
      </w:tr>
    </w:tbl>
    <w:p>
      <w:pPr>
        <w:pStyle w:val="2"/>
      </w:pPr>
      <w:r>
        <w:t>4.4 Settings UI 改造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lastRenderedPageBreak/>
        <w:t xml:space="preserve">移除现有的厂商选择框和 </w:t>
      </w:r>
      <w:proofErr w:type="spellStart"/>
      <w:r>
        <w:rPr>
          <w:rFonts w:eastAsia="Arial"/>
          <w:color w:val="333333"/>
        </w:rPr>
        <w:t>base_url</w:t>
      </w:r>
      <w:proofErr w:type="spellEnd"/>
      <w:r>
        <w:rPr>
          <w:rFonts w:eastAsia="Arial"/>
          <w:color w:val="333333"/>
        </w:rPr>
        <w:t xml:space="preserve"> 输入框。保留唯一的 API Key 输入框，填入后自动触发检测。新增厂商识别状态标签（如“✅ 已识别：</w:t>
      </w:r>
      <w:proofErr w:type="spellStart"/>
      <w:r>
        <w:rPr>
          <w:rFonts w:eastAsia="Arial"/>
          <w:color w:val="333333"/>
        </w:rPr>
        <w:t>DeepSeek</w:t>
      </w:r>
      <w:proofErr w:type="spellEnd"/>
      <w:r>
        <w:rPr>
          <w:rFonts w:eastAsia="Arial"/>
          <w:color w:val="333333"/>
        </w:rPr>
        <w:t>”）。当自动检测失败时，显示可折叠的手动配置面板作为兆底。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5. 多厂商模型支持</w:t>
      </w:r>
    </w:p>
    <w:p>
      <w:pPr>
        <w:pStyle w:val="2"/>
      </w:pPr>
      <w:r>
        <w:t xml:space="preserve">5.1 </w:t>
      </w:r>
      <w:proofErr w:type="spellStart"/>
      <w:r>
        <w:t>ModelProvider</w:t>
      </w:r>
      <w:proofErr w:type="spellEnd"/>
      <w:r>
        <w:t xml:space="preserve"> 抽象层改造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移除 helper.py 中的硬编码映射（DEEPSEEK_MODEL_MAP）和硬编码 </w:t>
      </w:r>
      <w:proofErr w:type="spellStart"/>
      <w:r>
        <w:rPr>
          <w:rFonts w:eastAsia="Arial"/>
          <w:color w:val="333333"/>
        </w:rPr>
        <w:t>base_url</w:t>
      </w:r>
      <w:proofErr w:type="spellEnd"/>
      <w:r>
        <w:rPr>
          <w:rFonts w:eastAsia="Arial"/>
          <w:color w:val="333333"/>
        </w:rPr>
        <w:t>。建立统一的 Provider 抽象层，每个厂商实现相同接口。</w:t>
      </w:r>
    </w:p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>已确认支持的厂商（第一批）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3560"/>
        <w:gridCol w:w="22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厂商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API 协议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特殊处理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优先级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标准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GPT-5 系列支持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reasoning_effort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参数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已支持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DeepSeek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模型名不同，其余兼容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已支持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Anthropic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Anthropic Messages API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独立的 API 格式，需新建 Provider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本次接入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Google Gemini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Google AI / Vertex AI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独立 SDK，需新建 Provider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本次接入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GIBD 代理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自定义代理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已有实现，保持兼容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已支持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Ollama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本地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3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无需 API Key</w:t>
            </w:r>
          </w:p>
        </w:tc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P0 - 已支持</w:t>
            </w:r>
          </w:p>
        </w:tc>
      </w:tr>
    </w:tbl>
    <w:p>
      <w:pPr>
        <w:spacing w:before="200" w:after="120"/>
      </w:pPr>
      <w:r>
        <w:rPr>
          <w:rFonts w:eastAsia="Arial"/>
          <w:b/>
          <w:bCs/>
          <w:color w:val="333333"/>
          <w:sz w:val="22"/>
          <w:szCs w:val="22"/>
        </w:rPr>
        <w:t>计划支持的厂商（第二批，后续接入）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厂商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API 协议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MiniMax</w:t>
            </w:r>
            <w:proofErr w:type="spell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国产模型，支持超长上下文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GLM (智谱)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国产模型，代码能力较强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文心一言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百度自有 API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需单独适配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通义千问</w:t>
            </w:r>
            <w:proofErr w:type="gramEnd"/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国产模型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月之暗面 (Moonshot)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国产模型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其他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OpenAI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兼容服务</w:t>
            </w:r>
          </w:p>
        </w:tc>
        <w:tc>
          <w:tcPr>
            <w:tcW w:w="2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通用适配器</w:t>
            </w:r>
          </w:p>
        </w:tc>
        <w:tc>
          <w:tcPr>
            <w:tcW w:w="51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用户自定义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base_url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即可</w:t>
            </w:r>
          </w:p>
        </w:tc>
      </w:tr>
    </w:tbl>
    <w:p>
      <w:pPr>
        <w:pStyle w:val="2"/>
      </w:pPr>
      <w:r>
        <w:t>5.2 Anthropic (Claude) 接入要点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Claude 使用独立的 Messages API，与 </w:t>
      </w:r>
      <w:proofErr w:type="spellStart"/>
      <w:r>
        <w:rPr>
          <w:rFonts w:eastAsia="Arial"/>
          <w:color w:val="333333"/>
        </w:rPr>
        <w:t>OpenAI</w:t>
      </w:r>
      <w:proofErr w:type="spellEnd"/>
      <w:r>
        <w:rPr>
          <w:rFonts w:eastAsia="Arial"/>
          <w:color w:val="333333"/>
        </w:rPr>
        <w:t xml:space="preserve"> 格式不同。需要新建 </w:t>
      </w:r>
      <w:proofErr w:type="spellStart"/>
      <w:r>
        <w:rPr>
          <w:rFonts w:eastAsia="Arial"/>
          <w:color w:val="333333"/>
        </w:rPr>
        <w:t>AnthropicProvider</w:t>
      </w:r>
      <w:proofErr w:type="spellEnd"/>
      <w:r>
        <w:rPr>
          <w:rFonts w:eastAsia="Arial"/>
          <w:color w:val="333333"/>
        </w:rPr>
        <w:t xml:space="preserve"> 类，处理以下差异：</w:t>
      </w:r>
    </w:p>
    <w:p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rFonts w:eastAsia="Arial"/>
          <w:color w:val="333333"/>
        </w:rPr>
        <w:t>请求头使用 x-</w:t>
      </w:r>
      <w:proofErr w:type="spellStart"/>
      <w:r>
        <w:rPr>
          <w:rFonts w:eastAsia="Arial"/>
          <w:color w:val="333333"/>
        </w:rPr>
        <w:t>api</w:t>
      </w:r>
      <w:proofErr w:type="spellEnd"/>
      <w:r>
        <w:rPr>
          <w:rFonts w:eastAsia="Arial"/>
          <w:color w:val="333333"/>
        </w:rPr>
        <w:t>-key 而非 Bearer token</w:t>
      </w:r>
    </w:p>
    <w:p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rFonts w:eastAsia="Arial"/>
          <w:color w:val="333333"/>
        </w:rPr>
        <w:lastRenderedPageBreak/>
        <w:t>system 消息作为独立参数传递，不放在 messages 数组中</w:t>
      </w:r>
    </w:p>
    <w:p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rFonts w:eastAsia="Arial"/>
          <w:color w:val="333333"/>
        </w:rPr>
        <w:t xml:space="preserve">流式响应格式为 SSE，事件类型与 </w:t>
      </w:r>
      <w:proofErr w:type="spellStart"/>
      <w:r>
        <w:rPr>
          <w:rFonts w:eastAsia="Arial"/>
          <w:color w:val="333333"/>
        </w:rPr>
        <w:t>OpenAI</w:t>
      </w:r>
      <w:proofErr w:type="spellEnd"/>
      <w:r>
        <w:rPr>
          <w:rFonts w:eastAsia="Arial"/>
          <w:color w:val="333333"/>
        </w:rPr>
        <w:t xml:space="preserve"> 不同</w:t>
      </w:r>
    </w:p>
    <w:p>
      <w:pPr>
        <w:pStyle w:val="a4"/>
        <w:numPr>
          <w:ilvl w:val="0"/>
          <w:numId w:val="3"/>
        </w:numPr>
        <w:spacing w:before="40" w:after="40" w:line="300" w:lineRule="auto"/>
      </w:pPr>
      <w:r>
        <w:rPr>
          <w:rFonts w:eastAsia="Arial"/>
          <w:color w:val="333333"/>
        </w:rPr>
        <w:t xml:space="preserve">支持 extended thinking 特性（类似 GPT-5 的 </w:t>
      </w:r>
      <w:proofErr w:type="spellStart"/>
      <w:r>
        <w:rPr>
          <w:rFonts w:eastAsia="Arial"/>
          <w:color w:val="333333"/>
        </w:rPr>
        <w:t>reasoning_effort</w:t>
      </w:r>
      <w:proofErr w:type="spellEnd"/>
      <w:r>
        <w:rPr>
          <w:rFonts w:eastAsia="Arial"/>
          <w:color w:val="333333"/>
        </w:rPr>
        <w:t>）</w:t>
      </w:r>
    </w:p>
    <w:p>
      <w:pPr>
        <w:pStyle w:val="2"/>
      </w:pPr>
      <w:r>
        <w:t>5.3 Google Gemini 接入要点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Gemini 使用 Google AI SDK，需要新建 </w:t>
      </w:r>
      <w:proofErr w:type="spellStart"/>
      <w:r>
        <w:rPr>
          <w:rFonts w:eastAsia="Arial"/>
          <w:color w:val="333333"/>
        </w:rPr>
        <w:t>GeminiProvider</w:t>
      </w:r>
      <w:proofErr w:type="spellEnd"/>
      <w:r>
        <w:rPr>
          <w:rFonts w:eastAsia="Arial"/>
          <w:color w:val="333333"/>
        </w:rPr>
        <w:t xml:space="preserve"> 类，处理以下差异：</w:t>
      </w:r>
    </w:p>
    <w:p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rFonts w:eastAsia="Arial"/>
          <w:color w:val="333333"/>
        </w:rPr>
        <w:t xml:space="preserve">API Key 格式为 </w:t>
      </w:r>
      <w:proofErr w:type="spellStart"/>
      <w:r>
        <w:rPr>
          <w:rFonts w:eastAsia="Arial"/>
          <w:color w:val="333333"/>
        </w:rPr>
        <w:t>AIza</w:t>
      </w:r>
      <w:proofErr w:type="spellEnd"/>
      <w:r>
        <w:rPr>
          <w:rFonts w:eastAsia="Arial"/>
          <w:color w:val="333333"/>
        </w:rPr>
        <w:t>... 前缀</w:t>
      </w:r>
    </w:p>
    <w:p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rFonts w:eastAsia="Arial"/>
          <w:color w:val="333333"/>
        </w:rPr>
        <w:t xml:space="preserve">请求/响应结构与 </w:t>
      </w:r>
      <w:proofErr w:type="spellStart"/>
      <w:r>
        <w:rPr>
          <w:rFonts w:eastAsia="Arial"/>
          <w:color w:val="333333"/>
        </w:rPr>
        <w:t>OpenAI</w:t>
      </w:r>
      <w:proofErr w:type="spellEnd"/>
      <w:r>
        <w:rPr>
          <w:rFonts w:eastAsia="Arial"/>
          <w:color w:val="333333"/>
        </w:rPr>
        <w:t xml:space="preserve"> 不同，需转换层</w:t>
      </w:r>
    </w:p>
    <w:p>
      <w:pPr>
        <w:pStyle w:val="a4"/>
        <w:numPr>
          <w:ilvl w:val="0"/>
          <w:numId w:val="4"/>
        </w:numPr>
        <w:spacing w:before="40" w:after="40" w:line="300" w:lineRule="auto"/>
      </w:pPr>
      <w:r>
        <w:rPr>
          <w:rFonts w:eastAsia="Arial"/>
          <w:color w:val="333333"/>
        </w:rPr>
        <w:t>支持 Thinking 特性（Gemini 2.5 系列）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6. GUI 界面改造</w:t>
      </w:r>
    </w:p>
    <w:p>
      <w:pPr>
        <w:pStyle w:val="2"/>
      </w:pPr>
      <w:r>
        <w:t>6.1 信息面板改造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统一输入方式：不再区分“任务输入框”和“信息面板”，用户在同一个输入框中提交任务、确认方案、追问修改。新增动态按钮区域，根据 </w:t>
      </w:r>
      <w:proofErr w:type="spellStart"/>
      <w:r>
        <w:rPr>
          <w:rFonts w:eastAsia="Arial"/>
          <w:color w:val="333333"/>
        </w:rPr>
        <w:t>AgentController</w:t>
      </w:r>
      <w:proofErr w:type="spellEnd"/>
      <w:r>
        <w:rPr>
          <w:rFonts w:eastAsia="Arial"/>
          <w:color w:val="333333"/>
        </w:rPr>
        <w:t xml:space="preserve"> 的当前状态动态显示对应按钮组。</w:t>
      </w:r>
    </w:p>
    <w:p>
      <w:pPr>
        <w:pStyle w:val="2"/>
      </w:pPr>
      <w:r>
        <w:t>6.2 方案展示卡片</w:t>
      </w:r>
    </w:p>
    <w:p>
      <w:pPr>
        <w:spacing w:before="80" w:after="80" w:line="320" w:lineRule="auto"/>
        <w:rPr>
          <w:rFonts w:hint="eastAsia"/>
        </w:rPr>
      </w:pPr>
      <w:r>
        <w:rPr>
          <w:rFonts w:eastAsia="Arial"/>
          <w:color w:val="333333"/>
        </w:rPr>
        <w:t>PLAN_READY 状态时，以结构化卡片形式展示技术方案，包含：任务分解步骤、选用工具及</w:t>
      </w:r>
      <w:r>
        <w:rPr>
          <w:rFonts w:asciiTheme="minorEastAsia" w:hAnsiTheme="minorEastAsia" w:hint="eastAsia"/>
          <w:color w:val="333333"/>
        </w:rPr>
        <w:t>数据链。</w:t>
      </w:r>
    </w:p>
    <w:p>
      <w:pPr>
        <w:pStyle w:val="2"/>
      </w:pPr>
      <w:r>
        <w:t>6.3 Settings 页简化</w:t>
      </w:r>
    </w:p>
    <w:p>
      <w:pPr>
        <w:spacing w:before="80" w:after="80" w:line="320" w:lineRule="auto"/>
      </w:pPr>
      <w:r>
        <w:rPr>
          <w:rFonts w:eastAsia="Arial"/>
          <w:color w:val="333333"/>
        </w:rPr>
        <w:t xml:space="preserve">移除厂商选择相关 UI。API Key 输入框的 </w:t>
      </w:r>
      <w:proofErr w:type="spellStart"/>
      <w:r>
        <w:rPr>
          <w:rFonts w:eastAsia="Arial"/>
          <w:color w:val="333333"/>
        </w:rPr>
        <w:t>textChanged</w:t>
      </w:r>
      <w:proofErr w:type="spellEnd"/>
      <w:r>
        <w:rPr>
          <w:rFonts w:eastAsia="Arial"/>
          <w:color w:val="333333"/>
        </w:rPr>
        <w:t xml:space="preserve"> 信号连接自动检测函数。新增厂商识别结果标签。模型下拉框与识别结果联动刷新。自动检测失败时显示可折叠的手动配置面板。</w:t>
      </w:r>
    </w:p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7. Constants 提示词扩展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新增常量组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用途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plan_presentation_role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requirement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让 AI 以结构化格式输出技术方案供用户审查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plan_revision_role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requirement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让 AI 根据用户修改意见调整方案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result_summary_role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requirement</w:t>
            </w:r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让 AI 对执行结果做可读性摘要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context_compression_prompt</w:t>
            </w:r>
            <w:proofErr w:type="spellEnd"/>
          </w:p>
        </w:tc>
        <w:tc>
          <w:tcPr>
            <w:tcW w:w="57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长对话时压缩历史上下文的提示词</w:t>
            </w:r>
          </w:p>
        </w:tc>
      </w:tr>
    </w:tbl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lastRenderedPageBreak/>
        <w:t>8. 文件改动总</w:t>
      </w:r>
      <w:proofErr w:type="gramStart"/>
      <w:r>
        <w:t>览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47"/>
        <w:gridCol w:w="1323"/>
        <w:gridCol w:w="429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文件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改动程度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具体内容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MyScript.py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废弃或大幅重构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线性流水线拆解到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的各阶段函数中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SpatialAnalysisAgent_dockwidget.py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大幅改造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动态按钮、方案卡片、统一输入、连接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信号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SpatialAnalysisAgent_helper.py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中度改造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unified_llm_call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支持上下文注入、移除硬编码 API 映射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SpatialAnalysisAgent_Constants.py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扩展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新增 plan/revision/summary/compression 四组提示词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SpatialAnalysisAgent_ModelProvider.py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中度改造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API 自动检测、动态模型列表、新增 Claude/Gemini Provider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SpatialAnalysisAgent_kernel.py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保留复用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Solution 类的图驱动执行能力整合到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新增 agent_controller.py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新建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状态机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新增 session_context.py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新建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上下文压缩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SpatialAnalysisAgent.py</w:t>
            </w:r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微调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初始化时创建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dockwidget_base.ui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改造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新增按钮区域、调整面板布局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SmartDebugHelper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ToolsDocumentation</w:t>
            </w:r>
            <w:proofErr w:type="spellEnd"/>
          </w:p>
        </w:tc>
        <w:tc>
          <w:tcPr>
            <w:tcW w:w="16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基本不变</w:t>
            </w:r>
          </w:p>
        </w:tc>
        <w:tc>
          <w:tcPr>
            <w:tcW w:w="4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作为工具模块被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调用</w:t>
            </w:r>
          </w:p>
        </w:tc>
      </w:tr>
    </w:tbl>
    <w:p>
      <w:pPr>
        <w:pBdr>
          <w:bottom w:val="single" w:sz="6" w:space="1" w:color="D6E4F0"/>
        </w:pBdr>
        <w:spacing w:before="200" w:after="200"/>
      </w:pPr>
    </w:p>
    <w:p>
      <w:pPr>
        <w:pStyle w:val="1"/>
      </w:pPr>
      <w:r>
        <w:t>9. 实施阶段规划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400"/>
        <w:gridCol w:w="2560"/>
        <w:gridCol w:w="24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交付内容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解决的问题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left"/>
            </w:pPr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一</w:t>
            </w:r>
            <w:proofErr w:type="gramEnd"/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SessionContext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+ helper 上下文注入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DockWidget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对话式输入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上下文记忆、可追问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最小可用版本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阶段二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AgentController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状态机 + 流水线拆解 + 动态按钮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方案审查、阶段门控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核心交付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阶段三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CONVERSING 状态 + 方案修改 + 结果反馈循环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完整 Agent 循环、复杂任务迭代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完整体验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阶段四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 xml:space="preserve">API 自动检测 +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ModelProvider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动态路由 + Settings UI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API 智能切换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可与阶段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一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>并行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阶段五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Claude Provider + Gemini Provider 接入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多厂商模型支持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依赖阶段四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阶段六</w:t>
            </w:r>
          </w:p>
        </w:tc>
        <w:tc>
          <w:tcPr>
            <w:tcW w:w="3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MiniMax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/ GLM / 其他国产模型接入</w:t>
            </w:r>
          </w:p>
        </w:tc>
        <w:tc>
          <w:tcPr>
            <w:tcW w:w="256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国产模型生态</w:t>
            </w:r>
          </w:p>
        </w:tc>
        <w:tc>
          <w:tcPr>
            <w:tcW w:w="2400" w:type="dxa"/>
            <w:tcBorders>
              <w:top w:val="single" w:sz="1" w:space="0" w:color="B0B0B0"/>
              <w:left w:val="single" w:sz="1" w:space="0" w:color="B0B0B0"/>
              <w:bottom w:val="single" w:sz="1" w:space="0" w:color="B0B0B0"/>
              <w:right w:val="single" w:sz="1" w:space="0" w:color="B0B0B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eastAsia="Arial"/>
                <w:color w:val="333333"/>
                <w:sz w:val="20"/>
                <w:szCs w:val="20"/>
              </w:rPr>
              <w:t>后续按需接入</w:t>
            </w:r>
          </w:p>
        </w:tc>
      </w:tr>
    </w:tbl>
    <w:p>
      <w:pPr>
        <w:pBdr>
          <w:bottom w:val="single" w:sz="6" w:space="1" w:color="D6E4F0"/>
        </w:pBdr>
        <w:spacing w:before="200" w:after="200"/>
      </w:pPr>
    </w:p>
    <w:p>
      <w:pPr>
        <w:spacing w:before="400"/>
      </w:pPr>
    </w:p>
    <w:p>
      <w:pPr>
        <w:jc w:val="center"/>
      </w:pPr>
      <w:r>
        <w:rPr>
          <w:rFonts w:eastAsia="Arial"/>
          <w:i/>
          <w:iCs/>
          <w:color w:val="999999"/>
          <w:sz w:val="20"/>
          <w:szCs w:val="20"/>
        </w:rPr>
        <w:t>--- 文档结束 ---</w:t>
      </w:r>
    </w:p>
    <w:sectPr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eastAsia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>
      <w:rPr>
        <w:rFonts w:eastAsia="Arial"/>
        <w:noProof/>
        <w:color w:val="999999"/>
        <w:sz w:val="18"/>
        <w:szCs w:val="18"/>
      </w:rPr>
      <w:t>7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</w:t>
    </w:r>
    <w:r>
      <w:rPr>
        <w:rFonts w:eastAsia="Arial"/>
        <w:color w:val="999999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eastAsia="Arial"/>
        <w:i/>
        <w:iCs/>
        <w:color w:val="999999"/>
        <w:sz w:val="18"/>
        <w:szCs w:val="18"/>
      </w:rPr>
      <w:t>Spatial Analysis Agent — 架构改造需求文档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404128"/>
    <w:multiLevelType w:val="hybridMultilevel"/>
    <w:tmpl w:val="B358A310"/>
    <w:lvl w:ilvl="0" w:tplc="3EE07A02">
      <w:start w:val="1"/>
      <w:numFmt w:val="bullet"/>
      <w:lvlText w:val="•"/>
      <w:lvlJc w:val="left"/>
      <w:pPr>
        <w:ind w:left="720" w:hanging="360"/>
      </w:pPr>
    </w:lvl>
    <w:lvl w:ilvl="1" w:tplc="4496853C">
      <w:numFmt w:val="decimal"/>
      <w:lvlText w:val=""/>
      <w:lvlJc w:val="left"/>
    </w:lvl>
    <w:lvl w:ilvl="2" w:tplc="B608FDD8">
      <w:numFmt w:val="decimal"/>
      <w:lvlText w:val=""/>
      <w:lvlJc w:val="left"/>
    </w:lvl>
    <w:lvl w:ilvl="3" w:tplc="CC9403E0">
      <w:numFmt w:val="decimal"/>
      <w:lvlText w:val=""/>
      <w:lvlJc w:val="left"/>
    </w:lvl>
    <w:lvl w:ilvl="4" w:tplc="F3D01AF8">
      <w:numFmt w:val="decimal"/>
      <w:lvlText w:val=""/>
      <w:lvlJc w:val="left"/>
    </w:lvl>
    <w:lvl w:ilvl="5" w:tplc="F68016E0">
      <w:numFmt w:val="decimal"/>
      <w:lvlText w:val=""/>
      <w:lvlJc w:val="left"/>
    </w:lvl>
    <w:lvl w:ilvl="6" w:tplc="ED1E43C4">
      <w:numFmt w:val="decimal"/>
      <w:lvlText w:val=""/>
      <w:lvlJc w:val="left"/>
    </w:lvl>
    <w:lvl w:ilvl="7" w:tplc="4D3AFF36">
      <w:numFmt w:val="decimal"/>
      <w:lvlText w:val=""/>
      <w:lvlJc w:val="left"/>
    </w:lvl>
    <w:lvl w:ilvl="8" w:tplc="74685AFA">
      <w:numFmt w:val="decimal"/>
      <w:lvlText w:val=""/>
      <w:lvlJc w:val="left"/>
    </w:lvl>
  </w:abstractNum>
  <w:abstractNum w:abstractNumId="1" w15:restartNumberingAfterBreak="0">
    <w:nsid w:val="13472BDE"/>
    <w:multiLevelType w:val="hybridMultilevel"/>
    <w:tmpl w:val="2A9E7120"/>
    <w:lvl w:ilvl="0" w:tplc="4FFC03BC">
      <w:start w:val="1"/>
      <w:numFmt w:val="bullet"/>
      <w:lvlText w:val="●"/>
      <w:lvlJc w:val="left"/>
      <w:pPr>
        <w:ind w:left="720" w:hanging="360"/>
      </w:pPr>
    </w:lvl>
    <w:lvl w:ilvl="1" w:tplc="860CFFBC">
      <w:start w:val="1"/>
      <w:numFmt w:val="bullet"/>
      <w:lvlText w:val="○"/>
      <w:lvlJc w:val="left"/>
      <w:pPr>
        <w:ind w:left="1440" w:hanging="360"/>
      </w:pPr>
    </w:lvl>
    <w:lvl w:ilvl="2" w:tplc="9A761458">
      <w:start w:val="1"/>
      <w:numFmt w:val="bullet"/>
      <w:lvlText w:val="■"/>
      <w:lvlJc w:val="left"/>
      <w:pPr>
        <w:ind w:left="2160" w:hanging="360"/>
      </w:pPr>
    </w:lvl>
    <w:lvl w:ilvl="3" w:tplc="B302D5F8">
      <w:start w:val="1"/>
      <w:numFmt w:val="bullet"/>
      <w:lvlText w:val="●"/>
      <w:lvlJc w:val="left"/>
      <w:pPr>
        <w:ind w:left="2880" w:hanging="360"/>
      </w:pPr>
    </w:lvl>
    <w:lvl w:ilvl="4" w:tplc="0CDEDF32">
      <w:start w:val="1"/>
      <w:numFmt w:val="bullet"/>
      <w:lvlText w:val="○"/>
      <w:lvlJc w:val="left"/>
      <w:pPr>
        <w:ind w:left="3600" w:hanging="360"/>
      </w:pPr>
    </w:lvl>
    <w:lvl w:ilvl="5" w:tplc="41E6A632">
      <w:start w:val="1"/>
      <w:numFmt w:val="bullet"/>
      <w:lvlText w:val="■"/>
      <w:lvlJc w:val="left"/>
      <w:pPr>
        <w:ind w:left="4320" w:hanging="360"/>
      </w:pPr>
    </w:lvl>
    <w:lvl w:ilvl="6" w:tplc="46B863E2">
      <w:start w:val="1"/>
      <w:numFmt w:val="bullet"/>
      <w:lvlText w:val="●"/>
      <w:lvlJc w:val="left"/>
      <w:pPr>
        <w:ind w:left="5040" w:hanging="360"/>
      </w:pPr>
    </w:lvl>
    <w:lvl w:ilvl="7" w:tplc="5C36E8EE">
      <w:start w:val="1"/>
      <w:numFmt w:val="bullet"/>
      <w:lvlText w:val="●"/>
      <w:lvlJc w:val="left"/>
      <w:pPr>
        <w:ind w:left="5760" w:hanging="360"/>
      </w:pPr>
    </w:lvl>
    <w:lvl w:ilvl="8" w:tplc="7B70FF0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29C6DDF"/>
    <w:multiLevelType w:val="hybridMultilevel"/>
    <w:tmpl w:val="C6926A0C"/>
    <w:lvl w:ilvl="0" w:tplc="C4826902">
      <w:start w:val="1"/>
      <w:numFmt w:val="decimal"/>
      <w:lvlText w:val="%1."/>
      <w:lvlJc w:val="left"/>
      <w:pPr>
        <w:ind w:left="720" w:hanging="360"/>
      </w:pPr>
    </w:lvl>
    <w:lvl w:ilvl="1" w:tplc="F99A2850">
      <w:numFmt w:val="decimal"/>
      <w:lvlText w:val=""/>
      <w:lvlJc w:val="left"/>
    </w:lvl>
    <w:lvl w:ilvl="2" w:tplc="119CF260">
      <w:numFmt w:val="decimal"/>
      <w:lvlText w:val=""/>
      <w:lvlJc w:val="left"/>
    </w:lvl>
    <w:lvl w:ilvl="3" w:tplc="16C03B2C">
      <w:numFmt w:val="decimal"/>
      <w:lvlText w:val=""/>
      <w:lvlJc w:val="left"/>
    </w:lvl>
    <w:lvl w:ilvl="4" w:tplc="988CC980">
      <w:numFmt w:val="decimal"/>
      <w:lvlText w:val=""/>
      <w:lvlJc w:val="left"/>
    </w:lvl>
    <w:lvl w:ilvl="5" w:tplc="E37EEE82">
      <w:numFmt w:val="decimal"/>
      <w:lvlText w:val=""/>
      <w:lvlJc w:val="left"/>
    </w:lvl>
    <w:lvl w:ilvl="6" w:tplc="A2A64AF4">
      <w:numFmt w:val="decimal"/>
      <w:lvlText w:val=""/>
      <w:lvlJc w:val="left"/>
    </w:lvl>
    <w:lvl w:ilvl="7" w:tplc="CE56742A">
      <w:numFmt w:val="decimal"/>
      <w:lvlText w:val=""/>
      <w:lvlJc w:val="left"/>
    </w:lvl>
    <w:lvl w:ilvl="8" w:tplc="F2E00F46">
      <w:numFmt w:val="decimal"/>
      <w:lvlText w:val=""/>
      <w:lvlJc w:val="left"/>
    </w:lvl>
  </w:abstractNum>
  <w:abstractNum w:abstractNumId="3" w15:restartNumberingAfterBreak="0">
    <w:nsid w:val="320A5EB8"/>
    <w:multiLevelType w:val="hybridMultilevel"/>
    <w:tmpl w:val="0B8C552A"/>
    <w:lvl w:ilvl="0" w:tplc="8BEA1B84">
      <w:start w:val="1"/>
      <w:numFmt w:val="decimal"/>
      <w:lvlText w:val="%1."/>
      <w:lvlJc w:val="left"/>
      <w:pPr>
        <w:ind w:left="720" w:hanging="360"/>
      </w:pPr>
    </w:lvl>
    <w:lvl w:ilvl="1" w:tplc="0FFCB1CC">
      <w:numFmt w:val="decimal"/>
      <w:lvlText w:val=""/>
      <w:lvlJc w:val="left"/>
    </w:lvl>
    <w:lvl w:ilvl="2" w:tplc="5E80EEAE">
      <w:numFmt w:val="decimal"/>
      <w:lvlText w:val=""/>
      <w:lvlJc w:val="left"/>
    </w:lvl>
    <w:lvl w:ilvl="3" w:tplc="0FD2554E">
      <w:numFmt w:val="decimal"/>
      <w:lvlText w:val=""/>
      <w:lvlJc w:val="left"/>
    </w:lvl>
    <w:lvl w:ilvl="4" w:tplc="190680F4">
      <w:numFmt w:val="decimal"/>
      <w:lvlText w:val=""/>
      <w:lvlJc w:val="left"/>
    </w:lvl>
    <w:lvl w:ilvl="5" w:tplc="B05645BC">
      <w:numFmt w:val="decimal"/>
      <w:lvlText w:val=""/>
      <w:lvlJc w:val="left"/>
    </w:lvl>
    <w:lvl w:ilvl="6" w:tplc="9FA273A8">
      <w:numFmt w:val="decimal"/>
      <w:lvlText w:val=""/>
      <w:lvlJc w:val="left"/>
    </w:lvl>
    <w:lvl w:ilvl="7" w:tplc="4FAAA67C">
      <w:numFmt w:val="decimal"/>
      <w:lvlText w:val=""/>
      <w:lvlJc w:val="left"/>
    </w:lvl>
    <w:lvl w:ilvl="8" w:tplc="5560A398">
      <w:numFmt w:val="decimal"/>
      <w:lvlText w:val=""/>
      <w:lvlJc w:val="left"/>
    </w:lvl>
  </w:abstractNum>
  <w:abstractNum w:abstractNumId="4" w15:restartNumberingAfterBreak="0">
    <w:nsid w:val="43695BDC"/>
    <w:multiLevelType w:val="hybridMultilevel"/>
    <w:tmpl w:val="A10859BC"/>
    <w:lvl w:ilvl="0" w:tplc="F2DEE992">
      <w:start w:val="1"/>
      <w:numFmt w:val="decimal"/>
      <w:lvlText w:val="%1."/>
      <w:lvlJc w:val="left"/>
      <w:pPr>
        <w:ind w:left="720" w:hanging="360"/>
      </w:pPr>
    </w:lvl>
    <w:lvl w:ilvl="1" w:tplc="106C5782">
      <w:numFmt w:val="decimal"/>
      <w:lvlText w:val=""/>
      <w:lvlJc w:val="left"/>
    </w:lvl>
    <w:lvl w:ilvl="2" w:tplc="B096E21A">
      <w:numFmt w:val="decimal"/>
      <w:lvlText w:val=""/>
      <w:lvlJc w:val="left"/>
    </w:lvl>
    <w:lvl w:ilvl="3" w:tplc="8758C1C6">
      <w:numFmt w:val="decimal"/>
      <w:lvlText w:val=""/>
      <w:lvlJc w:val="left"/>
    </w:lvl>
    <w:lvl w:ilvl="4" w:tplc="4BDA61BE">
      <w:numFmt w:val="decimal"/>
      <w:lvlText w:val=""/>
      <w:lvlJc w:val="left"/>
    </w:lvl>
    <w:lvl w:ilvl="5" w:tplc="169A5ACE">
      <w:numFmt w:val="decimal"/>
      <w:lvlText w:val=""/>
      <w:lvlJc w:val="left"/>
    </w:lvl>
    <w:lvl w:ilvl="6" w:tplc="0690FD88">
      <w:numFmt w:val="decimal"/>
      <w:lvlText w:val=""/>
      <w:lvlJc w:val="left"/>
    </w:lvl>
    <w:lvl w:ilvl="7" w:tplc="FC8AC074">
      <w:numFmt w:val="decimal"/>
      <w:lvlText w:val=""/>
      <w:lvlJc w:val="left"/>
    </w:lvl>
    <w:lvl w:ilvl="8" w:tplc="C178D31A">
      <w:numFmt w:val="decimal"/>
      <w:lvlText w:val=""/>
      <w:lvlJc w:val="left"/>
    </w:lvl>
  </w:abstractNum>
  <w:abstractNum w:abstractNumId="5" w15:restartNumberingAfterBreak="0">
    <w:nsid w:val="447F6D79"/>
    <w:multiLevelType w:val="hybridMultilevel"/>
    <w:tmpl w:val="0414E8EC"/>
    <w:lvl w:ilvl="0" w:tplc="466E5910">
      <w:start w:val="1"/>
      <w:numFmt w:val="decimal"/>
      <w:lvlText w:val="%1."/>
      <w:lvlJc w:val="left"/>
      <w:pPr>
        <w:ind w:left="720" w:hanging="360"/>
      </w:pPr>
    </w:lvl>
    <w:lvl w:ilvl="1" w:tplc="42AADCA4">
      <w:numFmt w:val="decimal"/>
      <w:lvlText w:val=""/>
      <w:lvlJc w:val="left"/>
    </w:lvl>
    <w:lvl w:ilvl="2" w:tplc="04BCF262">
      <w:numFmt w:val="decimal"/>
      <w:lvlText w:val=""/>
      <w:lvlJc w:val="left"/>
    </w:lvl>
    <w:lvl w:ilvl="3" w:tplc="56E4EFF8">
      <w:numFmt w:val="decimal"/>
      <w:lvlText w:val=""/>
      <w:lvlJc w:val="left"/>
    </w:lvl>
    <w:lvl w:ilvl="4" w:tplc="C392308C">
      <w:numFmt w:val="decimal"/>
      <w:lvlText w:val=""/>
      <w:lvlJc w:val="left"/>
    </w:lvl>
    <w:lvl w:ilvl="5" w:tplc="CF06CB48">
      <w:numFmt w:val="decimal"/>
      <w:lvlText w:val=""/>
      <w:lvlJc w:val="left"/>
    </w:lvl>
    <w:lvl w:ilvl="6" w:tplc="0A70D47C">
      <w:numFmt w:val="decimal"/>
      <w:lvlText w:val=""/>
      <w:lvlJc w:val="left"/>
    </w:lvl>
    <w:lvl w:ilvl="7" w:tplc="47BE9FA2">
      <w:numFmt w:val="decimal"/>
      <w:lvlText w:val=""/>
      <w:lvlJc w:val="left"/>
    </w:lvl>
    <w:lvl w:ilvl="8" w:tplc="ADAE66A8">
      <w:numFmt w:val="decimal"/>
      <w:lvlText w:val=""/>
      <w:lvlJc w:val="left"/>
    </w:lvl>
  </w:abstractNum>
  <w:abstractNum w:abstractNumId="6" w15:restartNumberingAfterBreak="0">
    <w:nsid w:val="4E7B18B7"/>
    <w:multiLevelType w:val="hybridMultilevel"/>
    <w:tmpl w:val="C9A43596"/>
    <w:lvl w:ilvl="0" w:tplc="43CC7B86">
      <w:start w:val="1"/>
      <w:numFmt w:val="bullet"/>
      <w:lvlText w:val="•"/>
      <w:lvlJc w:val="left"/>
      <w:pPr>
        <w:ind w:left="720" w:hanging="360"/>
      </w:pPr>
    </w:lvl>
    <w:lvl w:ilvl="1" w:tplc="1F427C76">
      <w:numFmt w:val="decimal"/>
      <w:lvlText w:val=""/>
      <w:lvlJc w:val="left"/>
    </w:lvl>
    <w:lvl w:ilvl="2" w:tplc="387E90EA">
      <w:numFmt w:val="decimal"/>
      <w:lvlText w:val=""/>
      <w:lvlJc w:val="left"/>
    </w:lvl>
    <w:lvl w:ilvl="3" w:tplc="D136B348">
      <w:numFmt w:val="decimal"/>
      <w:lvlText w:val=""/>
      <w:lvlJc w:val="left"/>
    </w:lvl>
    <w:lvl w:ilvl="4" w:tplc="4484F904">
      <w:numFmt w:val="decimal"/>
      <w:lvlText w:val=""/>
      <w:lvlJc w:val="left"/>
    </w:lvl>
    <w:lvl w:ilvl="5" w:tplc="AD0E787A">
      <w:numFmt w:val="decimal"/>
      <w:lvlText w:val=""/>
      <w:lvlJc w:val="left"/>
    </w:lvl>
    <w:lvl w:ilvl="6" w:tplc="3E3AC66E">
      <w:numFmt w:val="decimal"/>
      <w:lvlText w:val=""/>
      <w:lvlJc w:val="left"/>
    </w:lvl>
    <w:lvl w:ilvl="7" w:tplc="DC30A14E">
      <w:numFmt w:val="decimal"/>
      <w:lvlText w:val=""/>
      <w:lvlJc w:val="left"/>
    </w:lvl>
    <w:lvl w:ilvl="8" w:tplc="D4DA58B4">
      <w:numFmt w:val="decimal"/>
      <w:lvlText w:val=""/>
      <w:lvlJc w:val="left"/>
    </w:lvl>
  </w:abstractNum>
  <w:abstractNum w:abstractNumId="7" w15:restartNumberingAfterBreak="0">
    <w:nsid w:val="6C332CC8"/>
    <w:multiLevelType w:val="hybridMultilevel"/>
    <w:tmpl w:val="5E2A0C34"/>
    <w:lvl w:ilvl="0" w:tplc="7BACDD74">
      <w:start w:val="1"/>
      <w:numFmt w:val="bullet"/>
      <w:lvlText w:val="•"/>
      <w:lvlJc w:val="left"/>
      <w:pPr>
        <w:ind w:left="720" w:hanging="360"/>
      </w:pPr>
    </w:lvl>
    <w:lvl w:ilvl="1" w:tplc="54E2C6DE">
      <w:numFmt w:val="decimal"/>
      <w:lvlText w:val=""/>
      <w:lvlJc w:val="left"/>
    </w:lvl>
    <w:lvl w:ilvl="2" w:tplc="BF7CA46A">
      <w:numFmt w:val="decimal"/>
      <w:lvlText w:val=""/>
      <w:lvlJc w:val="left"/>
    </w:lvl>
    <w:lvl w:ilvl="3" w:tplc="EC14434C">
      <w:numFmt w:val="decimal"/>
      <w:lvlText w:val=""/>
      <w:lvlJc w:val="left"/>
    </w:lvl>
    <w:lvl w:ilvl="4" w:tplc="10141076">
      <w:numFmt w:val="decimal"/>
      <w:lvlText w:val=""/>
      <w:lvlJc w:val="left"/>
    </w:lvl>
    <w:lvl w:ilvl="5" w:tplc="EDE4DD30">
      <w:numFmt w:val="decimal"/>
      <w:lvlText w:val=""/>
      <w:lvlJc w:val="left"/>
    </w:lvl>
    <w:lvl w:ilvl="6" w:tplc="38F2F0A6">
      <w:numFmt w:val="decimal"/>
      <w:lvlText w:val=""/>
      <w:lvlJc w:val="left"/>
    </w:lvl>
    <w:lvl w:ilvl="7" w:tplc="BCFCAABC">
      <w:numFmt w:val="decimal"/>
      <w:lvlText w:val=""/>
      <w:lvlJc w:val="left"/>
    </w:lvl>
    <w:lvl w:ilvl="8" w:tplc="625851D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76AC9BE-145F-4006-8454-DD309879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qFormat/>
    <w:pPr>
      <w:spacing w:before="36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rFonts w:eastAsia="Arial"/>
      <w:b/>
      <w:bCs/>
      <w:color w:val="1F4E79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968</Words>
  <Characters>5523</Characters>
  <Application>Microsoft Office Word</Application>
  <DocSecurity>0</DocSecurity>
  <Lines>46</Lines>
  <Paragraphs>12</Paragraphs>
  <ScaleCrop>false</ScaleCrop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刘铁</cp:lastModifiedBy>
  <cp:revision>3</cp:revision>
  <dcterms:created xsi:type="dcterms:W3CDTF">2026-03-08T06:47:00Z</dcterms:created>
  <dcterms:modified xsi:type="dcterms:W3CDTF">2026-03-08T09:49:00Z</dcterms:modified>
</cp:coreProperties>
</file>