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종속변수 = SUM 독립변수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돌봄교실+지역아동센터 = 학생수 + bmi(5,6학년) + 도서관수 + 지역내총생산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[학생수]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[bmi(5,6학년)]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평균값이어서 사용하지 못했다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#1 저소득가정 비만아동의 신체활동 증진 장애요인 : 지역아동센터 이용 아동을 중심으로,연세대학교,2017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https://ir.ymlib.yonsei.ac.kr/handle/22282913/160760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정부와 각종 유관기관의 노력에도 불구하고 아동비만은 전 세계적으로 증가 추세에 있으며,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특히 저소득 가정, 조손가정, 장애인가정과 같은 취약집단에서아동 비만의 증가는 더 이상 간과할 수 없는 심각한 문제로 인식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되고 있다(Eagle et al., 2012).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실제 한국보건 사회연구원의 최근 조사결과에 따르면, 국내 기초수급 가정 아동의 평균 체질량지수(BMI)는 20.5kg/m2 로 일반가정의 19.2kg/m2 에 비해서 높았고, 비만율도 빈 곤가정 아동이 5.2%로 일반가정 아동의 3.3%보다 높았다</w:t>
      </w:r>
      <w:r w:rsidDel="00000000" w:rsidR="00000000" w:rsidRPr="00000000">
        <w:rPr>
          <w:sz w:val="20"/>
          <w:szCs w:val="20"/>
          <w:rtl w:val="0"/>
        </w:rPr>
        <w:t xml:space="preserve">(Korea Institute for Health and Social Affairs, 2013).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선행연구에 따르면, 저소득가정 아동은 일반가정 아 동에 비해 저녁 식사량은 많은 반면, TV는 보다 장시 간 시청하였고(Kim, Ham, Jang, Yun, &amp; Park, 2014), 건강상태 및 건강증진행위는 낮은 것으로 나타 났다(Cho, Chon, &amp; Kim, 2006). 또한,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저소득가정 부모는 가정의 낮은 경제수준으로 인하여 자녀의 신체 활동 프로그램 등록과 건강한 음식 구매에 제한이 있 다고 하였다</w:t>
      </w:r>
      <w:r w:rsidDel="00000000" w:rsidR="00000000" w:rsidRPr="00000000">
        <w:rPr>
          <w:sz w:val="20"/>
          <w:szCs w:val="20"/>
          <w:rtl w:val="0"/>
        </w:rPr>
        <w:t xml:space="preserve">(Davison, Jurkowski, &amp; Lawson, 2012).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따라서 저소득가정 아동은 일반가정 아동에 비해 취약 한 환경에 노출되어 있어 아동비만에 이환될 가능성이 높다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고 볼 수 있다.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#2 저소득층 아동 비만 및 저체중 문제의 진단과 대응방안 (2011)_한국보건사회연구원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최근의 연구에서 저소득층 아동에서 비만이 높다는 보고가 몇몇 연구에서 제시되고 있다. 1998년과 2007∼2009년 국민건강영양조사 자료의 최근 분석 결과에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 소아‧청소년(2∼18세) 비만아 비율은 1998년 9.2%(남아 10.2%, 여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 8.1%)에서 2009년에는 11.3%(남아 14.2%, 여아 8.0%)로 여아는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정체되어 있으나, 남아에서는 증가하였다. 소아청소년비만 (2~18세)이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지난 10년간 저소득층에서 증가하여 1998에는 고소득층에서 비만도가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높아 소득 상위 25%의 소아청소년 비만율은 6.6%였으나 2007∼2009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년 5.5%로 감소한 반면, 하위 25%에선 같은 기간 5.0%로 상위소득층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 비하여 낮다가 9.7%로 증가하였음을 제시하고 있다(한국비만학회,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2011).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최근 일부 2007년 어린이재단 등의 소규모 조사들에서도 빈곤아동이 일반 아동에 비하여 적정체중을 가지지 못하고, 비만아와 저체중아 비율이 높은 점이 지적되고,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빈곤아동의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비만 문제가 언론 등에도 새롭게 사회문제로 부각되고 있다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2009년 초등학생의 자가보고 체중, 신장을 조사한 비만실태조사에서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가정의 경제수준이 낮고, 부모의 학력이 낮을수록 비만도가 높은 양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상을 보고하였다(임희진 등, 2009).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2010년 서울시 교육청 자료에 의하면 서울시내 초‧중‧고교 학생의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비만율은 지역별로 차이를 보여 중식지원 학생비율이 높은 저소득층 지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역의 학생들에서 비만율이 높은 것으로 나타난 바 있다.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앞서 연구결과에 의하면 증가속도는 다소 둔화되었지만 아동‧청소년비만은 지난 10년간 지속적으로 증가하는 추세를 보였고 저소득층 아동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에서의 비만문제도 사회문제로 부각되고 있다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[도서관수]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30" w:lineRule="auto"/>
        <w:rPr>
          <w:rFonts w:ascii="Malgun Gothic" w:cs="Malgun Gothic" w:eastAsia="Malgun Gothic" w:hAnsi="Malgun Gothic"/>
          <w:b w:val="1"/>
          <w:color w:val="222222"/>
          <w:sz w:val="20"/>
          <w:szCs w:val="20"/>
        </w:rPr>
      </w:pPr>
      <w:bookmarkStart w:colFirst="0" w:colLast="0" w:name="_aot1qif88q6m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0"/>
          <w:szCs w:val="20"/>
          <w:rtl w:val="0"/>
        </w:rPr>
        <w:t xml:space="preserve">#1 대전교육청, 초등돌봄교실 6개 기관과 업무협약 체결(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707070"/>
          <w:sz w:val="20"/>
          <w:szCs w:val="20"/>
          <w:rtl w:val="0"/>
        </w:rPr>
        <w:t xml:space="preserve">2020.06.02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rtl w:val="0"/>
        </w:rPr>
        <w:t xml:space="preserve">학교 밖 돌봄서비스 제공을 위해 해뜰마을어린이도서관, 동산교회, 우주작은도서관, 대전한빛작은도서관, 한우리 아이행복돌봄터, 모두의 에너지 자립마을 학교 등 6개 기관과 2020년 마을로 찾아가는 초등돌봄교실 운영을 위한 업무협약을 체결했다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0"/>
          <w:szCs w:val="20"/>
          <w:highlight w:val="white"/>
          <w:rtl w:val="0"/>
        </w:rPr>
        <w:t xml:space="preserve">마을로 찾아가는 초등돌봄교실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rtl w:val="0"/>
        </w:rPr>
        <w:t xml:space="preserve">은 올해로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0"/>
          <w:szCs w:val="20"/>
          <w:highlight w:val="white"/>
          <w:rtl w:val="0"/>
        </w:rPr>
        <w:t xml:space="preserve">2년째 실시하는 국가 시책사업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rtl w:val="0"/>
        </w:rPr>
        <w:t xml:space="preserve">으로써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u w:val="single"/>
          <w:rtl w:val="0"/>
        </w:rPr>
        <w:t xml:space="preserve">학교 밖 도서관 등 마을의 공공시설을 활용한 돌봄서비스를 제공하여 돌봄 사각지대를 해소하고 학교가 아닌 다른 장소에서 프로그램을 제공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highlight w:val="white"/>
          <w:u w:val="single"/>
          <w:rtl w:val="0"/>
        </w:rPr>
        <w:t xml:space="preserve">학부모에게는 지역 돌봄에 대한 인식과 신뢰를 개선하여 학교와 마을돌봄이 유기적으로 연계한 온종일 돌봄체계를 구축해 나갈 계획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https://www.segyenewsagency.com/news/articleView.html?idxno=303832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군포시, 도서관 활용…아동 돌봄 서비스 시행(</w:t>
      </w:r>
      <w:hyperlink r:id="rId8">
        <w:r w:rsidDel="00000000" w:rsidR="00000000" w:rsidRPr="00000000">
          <w:rPr>
            <w:color w:val="e05e2a"/>
            <w:sz w:val="20"/>
            <w:szCs w:val="20"/>
            <w:highlight w:val="white"/>
            <w:rtl w:val="0"/>
          </w:rPr>
          <w:t xml:space="preserve">2020년 02월 20일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중앙도서관 주관으로 공모를 통해 모집한 지역 내 7개 작은도서관에서 초등 1~6학년과 동일 연령의 학교 밖 아동까지를 대상으로 한 다양한 독서문화 프로그램 등의 운영을 시작했다고 밝혔다.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주 5일간 하루 4시간씩(오후 2시~6시) 연말까지 시행될 이번 돌봄 서비스는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0"/>
          <w:szCs w:val="20"/>
          <w:highlight w:val="white"/>
          <w:rtl w:val="0"/>
        </w:rPr>
        <w:t xml:space="preserve"> 맞벌이 가정의 양육 부담을 줄이고, 공동체 문화를 형성함으로써 궁극적으로는 아이 낳기 좋은 환경을 조성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하는데 기여할 것으로 시는 기대하고 있다.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이를 위해 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0"/>
          <w:szCs w:val="20"/>
          <w:highlight w:val="white"/>
          <w:rtl w:val="0"/>
        </w:rPr>
        <w:t xml:space="preserve">돌봄 활동에 투입될 강사나 봉사자의 인건비와 아이들 간식비 등을 지원하며, 각종 프로그램의 운영을 수시 점검해 아동들에게 안정적·효율적으로 양질의 서비스가 제공될 수 있도록 관리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한다는 방침이다.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아동들에게 돌봄 서비스를 제공하는 이번 사업으로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0"/>
          <w:szCs w:val="20"/>
          <w:highlight w:val="white"/>
          <w:rtl w:val="0"/>
        </w:rPr>
        <w:t xml:space="preserve">작은도서관 활성화와 지역 공동체 문화 형성까지 달성할 것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으로 생각한다”며 “수시로 운영 상황을 점검해 미비한 점이 발견되면 보완하고, 성과 분석을 통해 사업 확대 등을 검토하겠다</w:t>
      </w:r>
    </w:p>
    <w:p w:rsidR="00000000" w:rsidDel="00000000" w:rsidP="00000000" w:rsidRDefault="00000000" w:rsidRPr="00000000" w14:paraId="0000003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http://www.dreamlib.co.kr/dreamInfo/libnews_view.php?b_cate=program&amp;no=1909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55555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지자체 및 교육청 협력의 초등 돌봄서비스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600" w:line="335.99999999999994" w:lineRule="auto"/>
        <w:jc w:val="both"/>
        <w:rPr>
          <w:rFonts w:ascii="Malgun Gothic" w:cs="Malgun Gothic" w:eastAsia="Malgun Gothic" w:hAnsi="Malgun Gothic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지난해 교육부를 비롯해 보건복지부, 여성가족부, 행정안전부 등 관계부처가 합동으로 추진한 ‘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  <w:rtl w:val="0"/>
        </w:rPr>
        <w:t xml:space="preserve">온종일 돌봄 생태계 구축 선도사업’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은 올해 1년간의 사업 성과를 공유하며 우수한 돌봄모델을 다른 지역으로 확산하도록 했다. 공모로 선정된 9개 지자체(서울 구로구·노원구·성동구·성북구, 대전 서구, 경기 시흥시·오산시, 충남 홍성군, 전남 광양시)는 돌봄 전담조직을 설치하고, 돌봄기관 간 소통·협력을 위한 지역돌봄협의체를 구성해 지역의 돌봄 기반을 구축했다.</w:t>
      </w:r>
    </w:p>
    <w:p w:rsidR="00000000" w:rsidDel="00000000" w:rsidP="00000000" w:rsidRDefault="00000000" w:rsidRPr="00000000" w14:paraId="00000043">
      <w:pPr>
        <w:shd w:fill="ffffff" w:val="clear"/>
        <w:spacing w:after="600" w:line="335.99999999999994" w:lineRule="auto"/>
        <w:jc w:val="both"/>
        <w:rPr>
          <w:rFonts w:ascii="Malgun Gothic" w:cs="Malgun Gothic" w:eastAsia="Malgun Gothic" w:hAnsi="Malgun Gothic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  지자체는 교육청(학교)과 협력을 통해 돌봄 수요조사를 실시하고, 지역 단위의 돌봄 공급 기관을 파악하여 돌봄서비스를 연계·안내했다.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  <w:rtl w:val="0"/>
        </w:rPr>
        <w:t xml:space="preserve">활용가능교실, 도서관·아파트 유휴공간 등 지역 공공시설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은 아이들을 위한 돌봄센터로 재탄생했다.</w:t>
      </w:r>
    </w:p>
    <w:p w:rsidR="00000000" w:rsidDel="00000000" w:rsidP="00000000" w:rsidRDefault="00000000" w:rsidRPr="00000000" w14:paraId="00000044">
      <w:pPr>
        <w:shd w:fill="ffffff" w:val="clear"/>
        <w:spacing w:after="600" w:line="335.99999999999994" w:lineRule="auto"/>
        <w:jc w:val="both"/>
        <w:rPr>
          <w:rFonts w:ascii="Malgun Gothic" w:cs="Malgun Gothic" w:eastAsia="Malgun Gothic" w:hAnsi="Malgun Gothic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u w:val="single"/>
          <w:rtl w:val="0"/>
        </w:rPr>
        <w:t xml:space="preserve">서울 노원구는 아파트 내 유휴공간에 ‘우리동네 아이휴센터’ 6개소를 설치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해 아이들의 놀이와 독서 지도 공간으로 활용했다.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u w:val="single"/>
          <w:rtl w:val="0"/>
        </w:rPr>
        <w:t xml:space="preserve">서울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u w:val="single"/>
          <w:rtl w:val="0"/>
        </w:rPr>
        <w:t xml:space="preserve">성동구에서도 아파트 단지 내 유휴공간과 작은 도서관을 초등돌봄센터인 ‘아이꿈누리터’로 탈바꿈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하고, 돌봄공동체 확산을 위해 이웃돌봄도 운영했다.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  <w:rtl w:val="0"/>
        </w:rPr>
        <w:t xml:space="preserve">경기 시흥시는 마을학교, 공공도서관, 작은 도서관으로 나뉘는 시흥형 돌봄모델을 구성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했고,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  <w:rtl w:val="0"/>
        </w:rPr>
        <w:t xml:space="preserve">충남 홍성군에서는 홍성초와 홍주초의 활용가능교실을 이용해 지자체 주체로 돌봄교실을 운영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했다. 이처럼 지역 여건과 특성에 맞는 돌봄 모델 운영은 앞으로도 늘어날 전망이다.</w:t>
      </w:r>
    </w:p>
    <w:p w:rsidR="00000000" w:rsidDel="00000000" w:rsidP="00000000" w:rsidRDefault="00000000" w:rsidRPr="00000000" w14:paraId="00000045">
      <w:pPr>
        <w:shd w:fill="ffffff" w:val="clear"/>
        <w:spacing w:after="600" w:line="335.99999999999994" w:lineRule="auto"/>
        <w:jc w:val="both"/>
        <w:rPr>
          <w:rFonts w:ascii="Malgun Gothic" w:cs="Malgun Gothic" w:eastAsia="Malgun Gothic" w:hAnsi="Malgun Gothic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highlight w:val="white"/>
          <w:rtl w:val="0"/>
        </w:rPr>
        <w:t xml:space="preserve">http://happyedu.moe.go.kr/happy/bbs/selectHappyArticleImg.do?bbsId=BBSMSTR_000000000191&amp;nttId=9669</w:t>
      </w:r>
    </w:p>
    <w:p w:rsidR="00000000" w:rsidDel="00000000" w:rsidP="00000000" w:rsidRDefault="00000000" w:rsidRPr="00000000" w14:paraId="00000046">
      <w:pPr>
        <w:shd w:fill="ffffff" w:val="clear"/>
        <w:spacing w:after="600" w:line="335.99999999999994" w:lineRule="auto"/>
        <w:jc w:val="both"/>
        <w:rPr>
          <w:rFonts w:ascii="Malgun Gothic" w:cs="Malgun Gothic" w:eastAsia="Malgun Gothic" w:hAnsi="Malgun Gothic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600" w:line="335.99999999999994" w:lineRule="auto"/>
        <w:jc w:val="both"/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600" w:line="335.99999999999994" w:lineRule="auto"/>
        <w:jc w:val="both"/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김지은" w:id="0" w:date="2020-09-03T07:28:1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저체중 이야기는 숨겨야 할 듯 해여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과체중 저체중 양쪽 다 언급하면 BMI는 오히려 평균에 수렴할테니가여!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egyenewsagency.com/news/articleView.html?idxno=303832" TargetMode="External"/><Relationship Id="rId8" Type="http://schemas.openxmlformats.org/officeDocument/2006/relationships/hyperlink" Target="http://www.dreamlib.co.kr/dreamInfo/libnews_view.php?b_cate=program&amp;no=190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