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첫째, 가장 중요한 기능은 역시 방과후 아동에 대한 보호 기능이다. </w:t>
      </w:r>
    </w:p>
    <w:p w:rsidR="00000000" w:rsidDel="00000000" w:rsidP="00000000" w:rsidRDefault="00000000" w:rsidRPr="00000000" w14:paraId="00000002">
      <w:pPr>
        <w:jc w:val="both"/>
        <w:rPr/>
      </w:pPr>
      <w:r w:rsidDel="00000000" w:rsidR="00000000" w:rsidRPr="00000000">
        <w:rPr>
          <w:rFonts w:ascii="Arial Unicode MS" w:cs="Arial Unicode MS" w:eastAsia="Arial Unicode MS" w:hAnsi="Arial Unicode MS"/>
          <w:rtl w:val="0"/>
        </w:rPr>
        <w:t xml:space="preserve">최근 보건복지부와 서울대학교가 함께 수행한 연구1)에 따르면, 초등 돌봄 교실, 어린이집, 지역아동센터 등에서 이루어지는 돌봄 서비스의 총규모는 맞벌이 가정의 초등학생 자녀수보다적었다. 이에 따라 방과후 자기보호 아래 놓인 아동2)이 많고, 교육적, 사회적으로 유해한 환경에 노출될 가능성이 크다. 나아가 적절한 보호를 받지 못하는 아동들은 심리적</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불안과 정서 장애에 놓이기 쉽고, 비행에 휩싸일 가능성도 많다. 그리고 이는 다시 건</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강손실과 학습부진 등의 문제로 이어질 가능성이 있다(노성향, 2012). 이렇게 볼 때,</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양질의 초등 돌봄 서비스는 성장기 아이들에게 보장되어야 할 최소한 기본적인 권리</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이자 사회적 보호 장치라고 할 수 있다.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둘째, 초등 돌봄 서비스는 체계적인 프로그램 운영을 통해 아동의 성장과 발달을 적</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극적으로 도모하는 기능을 할 수 있다. 이미 북유럽 국가 등 많은 선진국에서는 놀이,</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학습, 체험 활동 등의 방과후 프로그램을 통해 아동이 지적, 정서적, 사회적으로 균형</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된 성장과 발달을 할 수 있도록 돕고 있다(Klerfelt, 2014). 또한 체계적인 돌봄 서비스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는 아동의 건강과 신체 발육에도 긍정적인 기능을 할 수 있다. 초등 저학년이 성장과</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발달에서 중요한 시기이고 저소득층 소외 계층 자녀들이 방과후에 방치될 가능성이</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높다고 할 때, 초등 돌봄 서비스는 최상의 교육 복지 프로그램이 될 수 있다.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셋째, 경제활동을 하는 여성의 자녀양육 부담을 완화하는 사회적 기능이 있다. 2014</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년 현재 우리나라 여성의 경제활동 참가율은 55.2% 수준으로 OECD 평균 62.3% 보</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다 낮다. 이는 우리나라에서 제공되는 돌봄 서비스의 양과 질이 영향을 미친 것으로</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해석할 수 있다. 특히 연령대별3)로 보면, 30~39세 여성의 경제활동 참여율이 낮은 M</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자 형태를 보이는 것이 이를 방증한다. 요컨대 여성의 사회경제적 활동은 사회적 차원</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에서 아동 돌봄 장치의 마련과 밀접한 관계가 있으며, 이제 양질의 돌봄 서비스 제공</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은 국가적 책임으로 인식되고 있다.</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넷째, 국가적 차원에서 돌봄 서비스의 확대는 저출산 문제의 돌파구가 될 수도 있다.</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우리나라의 최근 10년 합계 출산율4)은 1.076~1.297 수준으로 65세 이상 인구의 구성</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비율을 높이고, 총부양비, 유소년 부양비, 노년 부양비, 노령화 지수 등을 높이고 있다.</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이러한 인구구조는 결국 국가의 성장 잠재력을 낮추는 문제를 낳는다. 저출산 문제도</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자녀의 보육과 관련된 경제적, 시간적 부담과 적지 않은 관계있다고 할 때, 초등 돌봄</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서비스는 이러한 사회적 문제의 해결에 도움이 된다.</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문제는 초등 돌봄 서비스의 질이다. 국가적으로 초등 돌봄 서비스의 수요는 급격히</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증가하고 있지만, 이를 담당할 시설과 여건은 부족하거나 미흡하여 돌봄 서비스 질적</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수준이 낮아질 수 있기 때문이다(류연규, 2012, 국회예산정책처, 2014). 이제 초등 돌</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봄 서비스의 필요성은 충분히 공론화되었고, 정부도 양적 확대를 위한 지원을 확대하</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고 있다. 초등 돌봄 서비스의 질적 수준에 대한 논의가 필요한 시점이다.</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서비스라는 용어가 사용됨에 따라 그 의미를 살펴볼 필요가 있다. 일반적으로</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서비스란 서비스 제공자가 고객과의 관계 속에서 자신이 보유한 인적자원 즉 지식과</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기술을 활용하여, 고객의 욕구를 충족시키기 위하여 제공하는 무형의 신체적, 정신적</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활동을 의미한다(정기오, 배상훈, 2010). 따라서 초등 돌봄 서비스란 서비스 제공자인</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돌봄 전담사가 고객인 아동을 대상으로 그들의 욕구를 충족시키기 위하여 자신이 가</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진 전문적인 지식과 기술을 활용하여 제공하는 무형의 신체적, 정신적 활동이라고 개</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념화할 수 있다. 후술하겠지만, 이러한 정의는 초등 돌봄 서비스의 질을 결정함에 있어</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서 고려해야 할 필수 요소가 무엇인지를 보여준다.</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초등 돌봄 서비스란 1)초등학교에 재학 중인 아동을 대상으로 2)방</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과후 학교의 교실을 활용하여, 3)돌봄 전문가들이 그들의 전문적인 지식과 기술을 활</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용하여, 4)아동의 건전하고 균형된 성장 및 발달과 부모의 양육부담 완화를 목적으로 제공하는 5)제반 보호 및 교육 활동의 총체를 의미한다.</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