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等线" w:eastAsia="等线" w:hAnsi="等线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等线" w:eastAsia="等线" w:hAnsi="等线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等线" w:eastAsia="等线" w:hAnsi="等线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等线" w:eastAsia="等线" w:hAnsi="等线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等线" w:eastAsia="等线" w:hAnsi="等线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等线" w:eastAsia="等线" w:hAnsi="等线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等线" w:eastAsia="等线" w:hAnsi="等线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等线" w:eastAsia="等线" w:hAnsi="等线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等线" w:eastAsia="等线" w:hAnsi="等线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等线" w:eastAsia="等线" w:hAnsi="等线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等线" w:eastAsia="等线" w:hAnsi="等线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等线" w:eastAsia="等线" w:hAnsi="等线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等线" w:eastAsia="等线" w:hAnsi="等线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等线" w:eastAsia="等线" w:hAnsi="等线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等线" w:eastAsia="等线" w:hAnsi="等线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等线" w:eastAsia="等线" w:hAnsi="等线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等线" w:eastAsia="等线" w:hAnsi="等线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等线" w:eastAsia="等线" w:hAnsi="等线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等线" w:eastAsia="等线" w:hAnsi="等线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等线" w:eastAsia="等线" w:hAnsi="等线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一二三类动词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等线" w:eastAsia="等线" w:hAnsi="等线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等线" w:eastAsia="等线" w:hAnsi="等线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等线" w:eastAsia="等线" w:hAnsi="等线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等线" w:eastAsia="等线" w:hAnsi="等线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等线" w:eastAsia="等线" w:hAnsi="等线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等线" w:eastAsia="等线" w:hAnsi="等线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等线" w:eastAsia="等线" w:hAnsi="等线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等线" w:eastAsia="等线" w:hAnsi="等线"/>
                <w:b/>
                <w:bCs/>
                <w:sz w:val="16"/>
                <w:szCs w:val="40"/>
              </w:rPr>
              <w:t>しゅう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週</w:t>
            </w:r>
          </w:rubyBase>
        </w:ruby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等线" w:eastAsia="等线" w:hAnsi="等线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等线" w:eastAsia="等线" w:hAnsi="等线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に　</w:t>
      </w:r>
      <w:r w:rsidR="00933DDE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だいたい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にじゅっぽん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ぐらい　タバコを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います。（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量词后面加 “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くらい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/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hAnsiTheme="minorEastAsia" w:hint="eastAsia"/>
          <w:sz w:val="28"/>
          <w:szCs w:val="36"/>
        </w:rPr>
        <w:t>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だいたい</w:t>
      </w:r>
      <w:r>
        <w:rPr>
          <w:rFonts w:asciiTheme="minorEastAsia" w:hAnsiTheme="minorEastAsia" w:hint="eastAsia"/>
          <w:sz w:val="28"/>
          <w:szCs w:val="36"/>
        </w:rPr>
        <w:t>”同时使用。</w:t>
      </w:r>
      <w:r>
        <w:rPr>
          <w:rFonts w:asciiTheme="minorEastAsia" w:hAnsiTheme="minorEastAsia" w:hint="eastAsia"/>
          <w:sz w:val="28"/>
          <w:szCs w:val="36"/>
          <w:lang w:eastAsia="ja-JP"/>
        </w:rPr>
        <w:t>询问的时候使用“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どれぐらい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微软雅黑" w:eastAsia="微软雅黑" w:hAnsi="微软雅黑" w:cs="微软雅黑" w:hint="eastAsia"/>
          <w:sz w:val="28"/>
          <w:szCs w:val="36"/>
        </w:rPr>
        <w:t>。</w:t>
      </w:r>
    </w:p>
    <w:p w:rsidR="00933DDE" w:rsidRDefault="00933DDE" w:rsidP="00933DDE">
      <w:pPr>
        <w:ind w:left="36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―　かかります</w:t>
      </w:r>
      <w:r>
        <w:rPr>
          <w:rFonts w:ascii="微软雅黑" w:hAnsi="微软雅黑" w:cs="微软雅黑" w:hint="eastAsia"/>
          <w:sz w:val="28"/>
          <w:szCs w:val="36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家から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会社まで　どのぐらい　かかりま</w:t>
      </w:r>
      <w:bookmarkStart w:id="0" w:name="_GoBack"/>
      <w:bookmarkEnd w:id="0"/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でんしゃ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電車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いちじかん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一時間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ぐらい　かかります。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P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 w:hint="eastAsia"/>
          <w:sz w:val="28"/>
          <w:szCs w:val="36"/>
          <w:lang w:eastAsia="ja-JP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とりあえず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なま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生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ビールーを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みっ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三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つ　お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ねが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願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いします。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sectPr w:rsidR="00933DDE" w:rsidRPr="00933DDE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等线" w:eastAsia="等线" w:hAnsi="等线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B3445C6"/>
    <w:multiLevelType w:val="hybridMultilevel"/>
    <w:tmpl w:val="B81CA3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7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6"/>
  </w:num>
  <w:num w:numId="4">
    <w:abstractNumId w:val="32"/>
  </w:num>
  <w:num w:numId="5">
    <w:abstractNumId w:val="23"/>
  </w:num>
  <w:num w:numId="6">
    <w:abstractNumId w:val="33"/>
  </w:num>
  <w:num w:numId="7">
    <w:abstractNumId w:val="9"/>
  </w:num>
  <w:num w:numId="8">
    <w:abstractNumId w:val="0"/>
  </w:num>
  <w:num w:numId="9">
    <w:abstractNumId w:val="3"/>
  </w:num>
  <w:num w:numId="10">
    <w:abstractNumId w:val="17"/>
  </w:num>
  <w:num w:numId="11">
    <w:abstractNumId w:val="25"/>
  </w:num>
  <w:num w:numId="12">
    <w:abstractNumId w:val="20"/>
  </w:num>
  <w:num w:numId="13">
    <w:abstractNumId w:val="5"/>
  </w:num>
  <w:num w:numId="14">
    <w:abstractNumId w:val="15"/>
  </w:num>
  <w:num w:numId="15">
    <w:abstractNumId w:val="31"/>
  </w:num>
  <w:num w:numId="16">
    <w:abstractNumId w:val="11"/>
  </w:num>
  <w:num w:numId="17">
    <w:abstractNumId w:val="28"/>
  </w:num>
  <w:num w:numId="18">
    <w:abstractNumId w:val="19"/>
  </w:num>
  <w:num w:numId="19">
    <w:abstractNumId w:val="16"/>
  </w:num>
  <w:num w:numId="20">
    <w:abstractNumId w:val="27"/>
  </w:num>
  <w:num w:numId="21">
    <w:abstractNumId w:val="8"/>
  </w:num>
  <w:num w:numId="22">
    <w:abstractNumId w:val="7"/>
  </w:num>
  <w:num w:numId="23">
    <w:abstractNumId w:val="1"/>
  </w:num>
  <w:num w:numId="24">
    <w:abstractNumId w:val="12"/>
  </w:num>
  <w:num w:numId="25">
    <w:abstractNumId w:val="21"/>
  </w:num>
  <w:num w:numId="26">
    <w:abstractNumId w:val="18"/>
  </w:num>
  <w:num w:numId="27">
    <w:abstractNumId w:val="13"/>
  </w:num>
  <w:num w:numId="28">
    <w:abstractNumId w:val="10"/>
  </w:num>
  <w:num w:numId="29">
    <w:abstractNumId w:val="22"/>
  </w:num>
  <w:num w:numId="30">
    <w:abstractNumId w:val="14"/>
  </w:num>
  <w:num w:numId="31">
    <w:abstractNumId w:val="4"/>
  </w:num>
  <w:num w:numId="32">
    <w:abstractNumId w:val="2"/>
  </w:num>
  <w:num w:numId="33">
    <w:abstractNumId w:val="24"/>
  </w:num>
  <w:num w:numId="3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D32"/>
    <w:rsid w:val="000E7772"/>
    <w:rsid w:val="0010249A"/>
    <w:rsid w:val="0012098F"/>
    <w:rsid w:val="001B1AE3"/>
    <w:rsid w:val="00234963"/>
    <w:rsid w:val="00286579"/>
    <w:rsid w:val="00351BBA"/>
    <w:rsid w:val="00392757"/>
    <w:rsid w:val="003C1D62"/>
    <w:rsid w:val="003F7A8F"/>
    <w:rsid w:val="00401C02"/>
    <w:rsid w:val="00436AE1"/>
    <w:rsid w:val="0045530E"/>
    <w:rsid w:val="004805A6"/>
    <w:rsid w:val="004E76C9"/>
    <w:rsid w:val="00514581"/>
    <w:rsid w:val="0067376F"/>
    <w:rsid w:val="00684C20"/>
    <w:rsid w:val="00735AA9"/>
    <w:rsid w:val="00751FCD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A2649B"/>
    <w:rsid w:val="00A8738E"/>
    <w:rsid w:val="00AB3728"/>
    <w:rsid w:val="00B43165"/>
    <w:rsid w:val="00BD06F9"/>
    <w:rsid w:val="00BF29D7"/>
    <w:rsid w:val="00C33E06"/>
    <w:rsid w:val="00C762B3"/>
    <w:rsid w:val="00C9521F"/>
    <w:rsid w:val="00CA7971"/>
    <w:rsid w:val="00CB29CF"/>
    <w:rsid w:val="00D61959"/>
    <w:rsid w:val="00DA3396"/>
    <w:rsid w:val="00DF7377"/>
    <w:rsid w:val="00E27467"/>
    <w:rsid w:val="00E9730A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7C4E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97E7EE-D43C-4665-92C1-FCC793A4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3551</Words>
  <Characters>20241</Characters>
  <Application>Microsoft Office Word</Application>
  <DocSecurity>0</DocSecurity>
  <Lines>168</Lines>
  <Paragraphs>47</Paragraphs>
  <ScaleCrop>false</ScaleCrop>
  <Company/>
  <LinksUpToDate>false</LinksUpToDate>
  <CharactersWithSpaces>23745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9</cp:revision>
  <dcterms:created xsi:type="dcterms:W3CDTF">2019-08-06T04:51:00Z</dcterms:created>
  <dcterms:modified xsi:type="dcterms:W3CDTF">2019-08-09T14:19:00Z</dcterms:modified>
</cp:coreProperties>
</file>