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PCI 术后用药管理 ------ 知识抽取 Schema 与 if-then 规则清单（最终版 v3.2，自包含定稿）</w:t>
      </w:r>
    </w:p>
    <w:p>
      <w:r>
        <w:rPr>
          <w:b w:val="0"/>
        </w:rPr>
        <w:t>v3.2 在 v3.1 基础上修四处：①新增域14，收编方案书 6.3/场景五的 5 条 ADR 实验室判读规则，消除双源漂移；②新增第五部分"表单字段补齐清单"，对齐规则触发条件与方案书 5.2 采集表单；③新增第六部分"评估指标对齐矩阵"，将 204 个测试用例映射至方案书第七章三项指标；④全文自包含。</w:t>
      </w:r>
    </w:p>
    <w:p>
      <w:r>
        <w:rPr>
          <w:b/>
        </w:rPr>
        <w:t>规则是确定性的，不进 LLM 自由生成链路。声明：疗程/剂量数值来源已核对（见每条出处）；正式入库前对照 CN/EN 原文逐条复核一遍。</w:t>
      </w:r>
    </w:p>
    <w:p>
      <w:pPr>
        <w:pStyle w:val="Heading1"/>
      </w:pPr>
      <w:r>
        <w:t>数据源编码总表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名称</w:t>
            </w:r>
          </w:p>
        </w:tc>
      </w:tr>
      <w:tr>
        <w:tc>
          <w:tcPr>
            <w:tcW w:type="dxa" w:w="4320"/>
          </w:tcPr>
          <w:p>
            <w:r>
              <w:t>CN-01</w:t>
            </w:r>
          </w:p>
        </w:tc>
        <w:tc>
          <w:tcPr>
            <w:tcW w:type="dxa" w:w="4320"/>
          </w:tcPr>
          <w:p>
            <w:r>
              <w:t>经皮冠状动脉介入治疗指南（2025）</w:t>
            </w:r>
          </w:p>
        </w:tc>
      </w:tr>
      <w:tr>
        <w:tc>
          <w:tcPr>
            <w:tcW w:type="dxa" w:w="4320"/>
          </w:tcPr>
          <w:p>
            <w:r>
              <w:t>CN-02</w:t>
            </w:r>
          </w:p>
        </w:tc>
        <w:tc>
          <w:tcPr>
            <w:tcW w:type="dxa" w:w="4320"/>
          </w:tcPr>
          <w:p>
            <w:r>
              <w:t>中国慢性冠脉综合征指南（2024）</w:t>
            </w:r>
          </w:p>
        </w:tc>
      </w:tr>
      <w:tr>
        <w:tc>
          <w:tcPr>
            <w:tcW w:type="dxa" w:w="4320"/>
          </w:tcPr>
          <w:p>
            <w:r>
              <w:t>CN-03</w:t>
            </w:r>
          </w:p>
        </w:tc>
        <w:tc>
          <w:tcPr>
            <w:tcW w:type="dxa" w:w="4320"/>
          </w:tcPr>
          <w:p>
            <w:r>
              <w:t>NSTE-ACS 指南（2024）</w:t>
            </w:r>
          </w:p>
        </w:tc>
      </w:tr>
      <w:tr>
        <w:tc>
          <w:tcPr>
            <w:tcW w:type="dxa" w:w="4320"/>
          </w:tcPr>
          <w:p>
            <w:r>
              <w:t>CN-04</w:t>
            </w:r>
          </w:p>
        </w:tc>
        <w:tc>
          <w:tcPr>
            <w:tcW w:type="dxa" w:w="4320"/>
          </w:tcPr>
          <w:p>
            <w:r>
              <w:t>中国血脂管理指南（2023）</w:t>
            </w:r>
          </w:p>
        </w:tc>
      </w:tr>
      <w:tr>
        <w:tc>
          <w:tcPr>
            <w:tcW w:type="dxa" w:w="4320"/>
          </w:tcPr>
          <w:p>
            <w:r>
              <w:t>CN-05</w:t>
            </w:r>
          </w:p>
        </w:tc>
        <w:tc>
          <w:tcPr>
            <w:tcW w:type="dxa" w:w="4320"/>
          </w:tcPr>
          <w:p>
            <w:r>
              <w:t>房颤指南（2023）</w:t>
            </w:r>
          </w:p>
        </w:tc>
      </w:tr>
      <w:tr>
        <w:tc>
          <w:tcPr>
            <w:tcW w:type="dxa" w:w="4320"/>
          </w:tcPr>
          <w:p>
            <w:r>
              <w:t>CN-06</w:t>
            </w:r>
          </w:p>
        </w:tc>
        <w:tc>
          <w:tcPr>
            <w:tcW w:type="dxa" w:w="4320"/>
          </w:tcPr>
          <w:p>
            <w:r>
              <w:t>稳定性冠心病基层合理用药指南</w:t>
            </w:r>
          </w:p>
        </w:tc>
      </w:tr>
      <w:tr>
        <w:tc>
          <w:tcPr>
            <w:tcW w:type="dxa" w:w="4320"/>
          </w:tcPr>
          <w:p>
            <w:r>
              <w:t>CN-07</w:t>
            </w:r>
          </w:p>
        </w:tc>
        <w:tc>
          <w:tcPr>
            <w:tcW w:type="dxa" w:w="4320"/>
          </w:tcPr>
          <w:p>
            <w:r>
              <w:t>急性冠状动脉综合征抗栓治疗合并出血防治多学科专家共识（2021）</w:t>
            </w:r>
          </w:p>
        </w:tc>
      </w:tr>
      <w:tr>
        <w:tc>
          <w:tcPr>
            <w:tcW w:type="dxa" w:w="4320"/>
          </w:tcPr>
          <w:p>
            <w:r>
              <w:t>CN-08</w:t>
            </w:r>
          </w:p>
        </w:tc>
        <w:tc>
          <w:tcPr>
            <w:tcW w:type="dxa" w:w="4320"/>
          </w:tcPr>
          <w:p>
            <w:r>
              <w:t>对比剂使用/造影剂肾病防治相关共识</w:t>
            </w:r>
          </w:p>
        </w:tc>
      </w:tr>
      <w:tr>
        <w:tc>
          <w:tcPr>
            <w:tcW w:type="dxa" w:w="4320"/>
          </w:tcPr>
          <w:p>
            <w:r>
              <w:t>EN-01</w:t>
            </w:r>
          </w:p>
        </w:tc>
        <w:tc>
          <w:tcPr>
            <w:tcW w:type="dxa" w:w="4320"/>
          </w:tcPr>
          <w:p>
            <w:r>
              <w:t>2024 ESC CCS</w:t>
            </w:r>
          </w:p>
        </w:tc>
      </w:tr>
      <w:tr>
        <w:tc>
          <w:tcPr>
            <w:tcW w:type="dxa" w:w="4320"/>
          </w:tcPr>
          <w:p>
            <w:r>
              <w:t>EN-02</w:t>
            </w:r>
          </w:p>
        </w:tc>
        <w:tc>
          <w:tcPr>
            <w:tcW w:type="dxa" w:w="4320"/>
          </w:tcPr>
          <w:p>
            <w:r>
              <w:t>2023 AHA/ACC CCD</w:t>
            </w:r>
          </w:p>
        </w:tc>
      </w:tr>
      <w:tr>
        <w:tc>
          <w:tcPr>
            <w:tcW w:type="dxa" w:w="4320"/>
          </w:tcPr>
          <w:p>
            <w:r>
              <w:t>EN-03</w:t>
            </w:r>
          </w:p>
        </w:tc>
        <w:tc>
          <w:tcPr>
            <w:tcW w:type="dxa" w:w="4320"/>
          </w:tcPr>
          <w:p>
            <w:r>
              <w:t>2023 ESC ACS</w:t>
            </w:r>
          </w:p>
        </w:tc>
      </w:tr>
    </w:tbl>
    <w:p>
      <w:pPr>
        <w:pStyle w:val="Heading1"/>
      </w:pPr>
      <w:r>
        <w:t>第一部分：知识抽取 Schema</w:t>
      </w:r>
    </w:p>
    <w:p>
      <w:pPr>
        <w:pStyle w:val="Heading2"/>
      </w:pPr>
      <w:r>
        <w:t>1.1 单条「推荐条目」JSON Schema（存为 knowledge_entry）</w:t>
      </w:r>
    </w:p>
    <w:p>
      <w:r>
        <w:rPr>
          <w:b w:val="0"/>
        </w:rPr>
        <w:t>{ "entry_id": "CN01-AP-001", "entry_type": "guideline", "knowledge_domain": "抗血小板治疗", "sub_topic": "DAPT疗程分层", "source": { "guideline_code": "CN-01", "guideline_name": "经皮冠状动脉介入治疗指南", "year": 2025, "chapter": "抗血小板治疗", "recommendation_class": "I", "evidence_level": "A", "citation": "中华心血管病杂志, 2025, 53(7): 717-745" }, "recommendation_text": "慢性冠脉综合征患者PCI术后建议双联抗血小板治疗6个月。", "applicable_population": "行PCI的慢性冠脉综合征患者", "condition": { "scenario": "CCS", "post_pci_months_min": 0, "post_pci_months_max": 6, "bleeding_risk": "not_high", "comorbid_af": false, "tag_br": false, "tag_ir": false, "tag_el": false }, "exception": ["高出血风险可缩短至1-3个月", "需长期口服抗凝者按抗凝-抗血小板联合路径"], "related_drugs": ["阿司匹林", "氯吡格雷", "替格瑞洛"], "monitoring_items": ["血常规", "粪隐血"], "redline_hint": null, "conflict_with": [], "derived_rules": ["AP-02"], "review": { "extractor": "LLM", "reviewer_a": "成员A", "reviewer_b": "成员B", "status": "pending" } }</w:t>
      </w:r>
    </w:p>
    <w:p>
      <w:r>
        <w:rPr>
          <w:b/>
        </w:rPr>
        <w:t>安全策略类条目（无直接指南出处）示例：</w:t>
      </w:r>
    </w:p>
    <w:p>
      <w:r>
        <w:rPr>
          <w:b w:val="0"/>
        </w:rPr>
        <w:t>{ "entry_id": "TEAM-SAFETY-001", "entry_type": "safety_strategy", "knowledge_domain": "接诊信息", "sub_topic": "信息缺失保守假设", "source": { "guideline_code": null, "guideline_name": "团队安全策略（心内科+双审核签字）", "year": 2026, "chapter": null, "recommendation_class": null, "evidence_level": null, "citation": "团队共识，见审核记录" }, "recommendation_text": "手术日期/支架类型/出院方案任一缺失时，按DAPT未满12个月保守假设处理。", "derived_rules": ["XJ-01"] }</w:t>
      </w:r>
    </w:p>
    <w:p>
      <w:pPr>
        <w:pStyle w:val="Heading2"/>
      </w:pPr>
      <w:r>
        <w:t>1.2 字段说明与抽取规范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 / 抽取规范</w:t>
            </w:r>
          </w:p>
        </w:tc>
      </w:tr>
      <w:tr>
        <w:tc>
          <w:tcPr>
            <w:tcW w:type="dxa" w:w="2880"/>
          </w:tcPr>
          <w:p>
            <w:r>
              <w:t>entry_id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来源码-域码-顺序号。指南条目按指南编码；安全策略统一用 TEAM-SAFETY-XXX。域码：AP/LP/IC/CM/FU/RL/AD/XJ/CX/JC/XZ/WT/EL/LB</w:t>
            </w:r>
          </w:p>
        </w:tc>
      </w:tr>
      <w:tr>
        <w:tc>
          <w:tcPr>
            <w:tcW w:type="dxa" w:w="2880"/>
          </w:tcPr>
          <w:p>
            <w:r>
              <w:t>entry_type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guideline=指南条目（source 字段全录）；safety_strategy=安全策略（source 的 guideline 字段填 null，citation 写"团队共识+审核记录编号"）。F4 溯源时安全策略必须显著标注"本建议为系统安全策略"</w:t>
            </w:r>
          </w:p>
        </w:tc>
      </w:tr>
      <w:tr>
        <w:tc>
          <w:tcPr>
            <w:tcW w:type="dxa" w:w="2880"/>
          </w:tcPr>
          <w:p>
            <w:r>
              <w:t>knowledge_domain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固定枚举：抗血小板治疗/调脂治疗/抗缺血与心脏保护/合并症用药协调/随访与监测/用药行为管理/接诊信息/出血事件处理/临时用药干扰/下转衔接/血压协同/老年用药/红线预警/ADR实验室判读</w:t>
            </w:r>
          </w:p>
        </w:tc>
      </w:tr>
      <w:tr>
        <w:tc>
          <w:tcPr>
            <w:tcW w:type="dxa" w:w="2880"/>
          </w:tcPr>
          <w:p>
            <w:r>
              <w:t>sub_topic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对应目录章节树第二级</w:t>
            </w:r>
          </w:p>
        </w:tc>
      </w:tr>
      <w:tr>
        <w:tc>
          <w:tcPr>
            <w:tcW w:type="dxa" w:w="2880"/>
          </w:tcPr>
          <w:p>
            <w:r>
              <w:t>source.*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guideline 类 recommendation_class 与 evidence_level 必须与原文一致（I/IIa/IIb/III）；safety_strategy 类可为 null</w:t>
            </w:r>
          </w:p>
        </w:tc>
      </w:tr>
      <w:tr>
        <w:tc>
          <w:tcPr>
            <w:tcW w:type="dxa" w:w="2880"/>
          </w:tcPr>
          <w:p>
            <w:r>
              <w:t>recommendation_text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guideline 类保留指南原语句式；safety_strategy 类如实描述策略，禁止包装成指南推荐</w:t>
            </w:r>
          </w:p>
        </w:tc>
      </w:tr>
      <w:tr>
        <w:tc>
          <w:tcPr>
            <w:tcW w:type="dxa" w:w="2880"/>
          </w:tcPr>
          <w:p>
            <w:r>
              <w:t>applicable_population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明确适用人群；涉及人群标签的标注 TAG-BR/TAG-IR/TAG-EL</w:t>
            </w:r>
          </w:p>
        </w:tc>
      </w:tr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布尔/枚举/数值区间。三个预留字段：tag_br / tag_ir / tag_el（流水线第②步计算后注入，抽取阶段默认 false）</w:t>
            </w:r>
          </w:p>
        </w:tc>
      </w:tr>
      <w:tr>
        <w:tc>
          <w:tcPr>
            <w:tcW w:type="dxa" w:w="2880"/>
          </w:tcPr>
          <w:p>
            <w:r>
              <w:t>exception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条件分支与例外，逐条列出</w:t>
            </w:r>
          </w:p>
        </w:tc>
      </w:tr>
      <w:tr>
        <w:tc>
          <w:tcPr>
            <w:tcW w:type="dxa" w:w="2880"/>
          </w:tcPr>
          <w:p>
            <w:r>
              <w:t>related_drugs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涉及药物通用名</w:t>
            </w:r>
          </w:p>
        </w:tc>
      </w:tr>
      <w:tr>
        <w:tc>
          <w:tcPr>
            <w:tcW w:type="dxa" w:w="2880"/>
          </w:tcPr>
          <w:p>
            <w:r>
              <w:t>monitoring_items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随访监测项</w:t>
            </w:r>
          </w:p>
        </w:tc>
      </w:tr>
      <w:tr>
        <w:tc>
          <w:tcPr>
            <w:tcW w:type="dxa" w:w="2880"/>
          </w:tcPr>
          <w:p>
            <w:r>
              <w:t>redline_hint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涉及停药/超剂量/禁忌/危险组合时填 redline 编号（如 RL-03）</w:t>
            </w:r>
          </w:p>
        </w:tc>
      </w:tr>
      <w:tr>
        <w:tc>
          <w:tcPr>
            <w:tcW w:type="dxa" w:w="2880"/>
          </w:tcPr>
          <w:p>
            <w:r>
              <w:t>conflict_with</w:t>
            </w:r>
          </w:p>
        </w:tc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与其它条目冲突时指向 entry_id，触发双审核</w:t>
            </w:r>
          </w:p>
        </w:tc>
      </w:tr>
      <w:tr>
        <w:tc>
          <w:tcPr>
            <w:tcW w:type="dxa" w:w="2880"/>
          </w:tcPr>
          <w:p>
            <w:r>
              <w:t>derived_rules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本条知识支撑的规则 ID 列表，实现 F4 溯源与规则-条目双向核对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双人审核留痕；安全策略类额外要求心内科成员签字注明"认可该保守策略"；status 非 approved 不得入库</w:t>
            </w:r>
          </w:p>
        </w:tc>
      </w:tr>
    </w:tbl>
    <w:p>
      <w:pPr>
        <w:pStyle w:val="Heading2"/>
      </w:pPr>
      <w:r>
        <w:t>1.3 抽取流程（LLM 辅助 + 双审核）</w:t>
      </w:r>
    </w:p>
    <w:p>
      <w:r>
        <w:rPr>
          <w:b w:val="0"/>
        </w:rPr>
        <w:t>1. 以指南原文段落为输入按 Schema 用 LLM 提取，extractor=LLM，status=pending。安全策略类不经 LLM，由心内科成员手工撰写，extractor=manual。</w:t>
      </w:r>
    </w:p>
    <w:p>
      <w:r>
        <w:rPr>
          <w:b w:val="0"/>
        </w:rPr>
        <w:t>2. 成员 A、成员 B 独立校对（guideline 类重点审推荐类别/证据等级/条件分支/例外/剂量；safety_strategy 类重点审"保守方向是否正确、是否与指南冲突"），分歧协商定稿。</w:t>
      </w:r>
    </w:p>
    <w:p>
      <w:r>
        <w:rPr>
          <w:b w:val="0"/>
        </w:rPr>
        <w:t>3. 定稿后 status=approved 入库；未通过条目入 review_issue 列表。审核级规则（19 条）必须有心内科成员签字确认记录。</w:t>
      </w:r>
    </w:p>
    <w:p>
      <w:r>
        <w:rPr>
          <w:b w:val="0"/>
        </w:rPr>
        <w:t>4. 入库后按 derived_rules 反向核对：每条规则至少挂接一条 approved 条目；挂不上的规则回退 review_issue。</w:t>
      </w:r>
    </w:p>
    <w:p>
      <w:pPr>
        <w:pStyle w:val="Heading1"/>
      </w:pPr>
      <w:r>
        <w:t>第二部分：人群标签层 + if-then 规则清单（13+1 域，68 条）</w:t>
      </w:r>
    </w:p>
    <w:p>
      <w:pPr>
        <w:pStyle w:val="Heading2"/>
      </w:pPr>
      <w:r>
        <w:t>0. 人群标签层（流水线第②步前置计算）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计算条件（全部来自已有表单字段）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解锁/触发的规则</w:t>
            </w:r>
          </w:p>
        </w:tc>
      </w:tr>
      <w:tr>
        <w:tc>
          <w:tcPr>
            <w:tcW w:type="dxa" w:w="2880"/>
          </w:tcPr>
          <w:p>
            <w:r>
              <w:t>高出血风险 (TAG-BR)</w:t>
            </w:r>
          </w:p>
        </w:tc>
        <w:tc>
          <w:tcPr>
            <w:tcW w:type="dxa" w:w="2880"/>
          </w:tcPr>
          <w:p>
            <w:r>
              <w:t>HAS-BLED ≥3，或（年龄 ≥65 且 贫血/CKD/既往出血 任一）</w:t>
            </w:r>
          </w:p>
        </w:tc>
        <w:tc>
          <w:tcPr>
            <w:tcW w:type="dxa" w:w="2880"/>
          </w:tcPr>
          <w:p>
            <w:r>
              <w:t>AP-04；CX-02 强化监测；CM-10</w:t>
            </w:r>
          </w:p>
        </w:tc>
      </w:tr>
      <w:tr>
        <w:tc>
          <w:tcPr>
            <w:tcW w:type="dxa" w:w="2880"/>
          </w:tcPr>
          <w:p>
            <w:r>
              <w:t>高缺血风险 (TAG-IR)</w:t>
            </w:r>
          </w:p>
        </w:tc>
        <w:tc>
          <w:tcPr>
            <w:tcW w:type="dxa" w:w="2880"/>
          </w:tcPr>
          <w:p>
            <w:r>
              <w:t>ACS 入院、多支病变、既往 MI/卒中史、或 糖尿病合并 CKD</w:t>
            </w:r>
          </w:p>
        </w:tc>
        <w:tc>
          <w:tcPr>
            <w:tcW w:type="dxa" w:w="2880"/>
          </w:tcPr>
          <w:p>
            <w:r>
              <w:t>AP-03</w:t>
            </w:r>
          </w:p>
        </w:tc>
      </w:tr>
      <w:tr>
        <w:tc>
          <w:tcPr>
            <w:tcW w:type="dxa" w:w="2880"/>
          </w:tcPr>
          <w:p>
            <w:r>
              <w:t>老年 (TAG-EL)</w:t>
            </w:r>
          </w:p>
        </w:tc>
        <w:tc>
          <w:tcPr>
            <w:tcW w:type="dxa" w:w="2880"/>
          </w:tcPr>
          <w:p>
            <w:r>
              <w:t>年龄 ≥75 岁</w:t>
            </w:r>
          </w:p>
        </w:tc>
        <w:tc>
          <w:tcPr>
            <w:tcW w:type="dxa" w:w="2880"/>
          </w:tcPr>
          <w:p>
            <w:r>
              <w:t>EL-01/02/03；EL-02 优先于 WT-01</w:t>
            </w:r>
          </w:p>
        </w:tc>
      </w:tr>
    </w:tbl>
    <w:p>
      <w:pPr>
        <w:pStyle w:val="Heading2"/>
      </w:pPr>
      <w:r>
        <w:t>域1：抗血小板治疗（AP）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AP-01</w:t>
            </w:r>
          </w:p>
        </w:tc>
        <w:tc>
          <w:tcPr>
            <w:tcW w:type="dxa" w:w="1728"/>
          </w:tcPr>
          <w:p>
            <w:r>
              <w:t>场景=ACS，PCI 术后</w:t>
            </w:r>
          </w:p>
        </w:tc>
        <w:tc>
          <w:tcPr>
            <w:tcW w:type="dxa" w:w="1728"/>
          </w:tcPr>
          <w:p>
            <w:r>
              <w:t>DAPT 维持 12 个月（阿司匹林 + P2Y12 抑制剂）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AP-02</w:t>
            </w:r>
          </w:p>
        </w:tc>
        <w:tc>
          <w:tcPr>
            <w:tcW w:type="dxa" w:w="1728"/>
          </w:tcPr>
          <w:p>
            <w:r>
              <w:t>场景=CCS，PCI 术后</w:t>
            </w:r>
          </w:p>
        </w:tc>
        <w:tc>
          <w:tcPr>
            <w:tcW w:type="dxa" w:w="1728"/>
          </w:tcPr>
          <w:p>
            <w:r>
              <w:t>DAPT 维持 6 个月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AP-03</w:t>
            </w:r>
          </w:p>
        </w:tc>
        <w:tc>
          <w:tcPr>
            <w:tcW w:type="dxa" w:w="1728"/>
          </w:tcPr>
          <w:p>
            <w:r>
              <w:t>TAG-IR = 是 且 无高出血风险</w:t>
            </w:r>
          </w:p>
        </w:tc>
        <w:tc>
          <w:tcPr>
            <w:tcW w:type="dxa" w:w="1728"/>
          </w:tcPr>
          <w:p>
            <w:r>
              <w:t>可评估 DAPT 延长至 2--3 年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AP-04</w:t>
            </w:r>
          </w:p>
        </w:tc>
        <w:tc>
          <w:tcPr>
            <w:tcW w:type="dxa" w:w="1728"/>
          </w:tcPr>
          <w:p>
            <w:r>
              <w:t>PRECISE-DAPT ≥25 且 术后 ≥3 个月 或 TAG-BR = 是</w:t>
            </w:r>
          </w:p>
        </w:tc>
        <w:tc>
          <w:tcPr>
            <w:tcW w:type="dxa" w:w="1728"/>
          </w:tcPr>
          <w:p>
            <w:r>
              <w:t>可评估缩短 DAPT、转单药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AP-05</w:t>
            </w:r>
          </w:p>
        </w:tc>
        <w:tc>
          <w:tcPr>
            <w:tcW w:type="dxa" w:w="1728"/>
          </w:tcPr>
          <w:p>
            <w:r>
              <w:t>行药物涂层球囊（DCB）治疗</w:t>
            </w:r>
          </w:p>
        </w:tc>
        <w:tc>
          <w:tcPr>
            <w:tcW w:type="dxa" w:w="1728"/>
          </w:tcPr>
          <w:p>
            <w:r>
              <w:t>DAPT 维持 6 个月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AP-06</w:t>
            </w:r>
          </w:p>
        </w:tc>
        <w:tc>
          <w:tcPr>
            <w:tcW w:type="dxa" w:w="1728"/>
          </w:tcPr>
          <w:p>
            <w:r>
              <w:t>场景=ACS 或 高缺血风险</w:t>
            </w:r>
          </w:p>
        </w:tc>
        <w:tc>
          <w:tcPr>
            <w:tcW w:type="dxa" w:w="1728"/>
          </w:tcPr>
          <w:p>
            <w:r>
              <w:t>P2Y12 首选替格瑞洛；不能耐受/禁忌→氯吡格雷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AP-07</w:t>
            </w:r>
          </w:p>
        </w:tc>
        <w:tc>
          <w:tcPr>
            <w:tcW w:type="dxa" w:w="1728"/>
          </w:tcPr>
          <w:p>
            <w:r>
              <w:t>场景=CCS 或替格瑞洛不耐受</w:t>
            </w:r>
          </w:p>
        </w:tc>
        <w:tc>
          <w:tcPr>
            <w:tcW w:type="dxa" w:w="1728"/>
          </w:tcPr>
          <w:p>
            <w:r>
              <w:t>P2Y12 用氯吡格雷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AP-08</w:t>
            </w:r>
          </w:p>
        </w:tc>
        <w:tc>
          <w:tcPr>
            <w:tcW w:type="dxa" w:w="1728"/>
          </w:tcPr>
          <w:p>
            <w:r>
              <w:t>氯吡格雷抵抗（CYP2C19 功能缺失）</w:t>
            </w:r>
          </w:p>
        </w:tc>
        <w:tc>
          <w:tcPr>
            <w:tcW w:type="dxa" w:w="1728"/>
          </w:tcPr>
          <w:p>
            <w:r>
              <w:t>换用替格瑞洛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AP-09</w:t>
            </w:r>
          </w:p>
        </w:tc>
        <w:tc>
          <w:tcPr>
            <w:tcW w:type="dxa" w:w="1728"/>
          </w:tcPr>
          <w:p>
            <w:r>
              <w:t>阿司匹林过敏/不耐受</w:t>
            </w:r>
          </w:p>
        </w:tc>
        <w:tc>
          <w:tcPr>
            <w:tcW w:type="dxa" w:w="1728"/>
          </w:tcPr>
          <w:p>
            <w:r>
              <w:t>用吲哚布芬替代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AP-10</w:t>
            </w:r>
          </w:p>
        </w:tc>
        <w:tc>
          <w:tcPr>
            <w:tcW w:type="dxa" w:w="1728"/>
          </w:tcPr>
          <w:p>
            <w:r>
              <w:t>DAPT 期满且无新发缺血事件</w:t>
            </w:r>
          </w:p>
        </w:tc>
        <w:tc>
          <w:tcPr>
            <w:tcW w:type="dxa" w:w="1728"/>
          </w:tcPr>
          <w:p>
            <w:r>
              <w:t>转单药抗血小板长期维持（阿司匹林或 P2Y12 单药）</w:t>
            </w:r>
          </w:p>
        </w:tc>
        <w:tc>
          <w:tcPr>
            <w:tcW w:type="dxa" w:w="1728"/>
          </w:tcPr>
          <w:p>
            <w:r>
              <w:t>CN-02/CN-03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AP-11</w:t>
            </w:r>
          </w:p>
        </w:tc>
        <w:tc>
          <w:tcPr>
            <w:tcW w:type="dxa" w:w="1728"/>
          </w:tcPr>
          <w:p>
            <w:r>
              <w:t>长期维持阶段</w:t>
            </w:r>
          </w:p>
        </w:tc>
        <w:tc>
          <w:tcPr>
            <w:tcW w:type="dxa" w:w="1728"/>
          </w:tcPr>
          <w:p>
            <w:r>
              <w:t>可选 P2Y12 抑制剂单药替代阿司匹林</w:t>
            </w:r>
          </w:p>
        </w:tc>
        <w:tc>
          <w:tcPr>
            <w:tcW w:type="dxa" w:w="1728"/>
          </w:tcPr>
          <w:p>
            <w:r>
              <w:t>CN-03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</w:tbl>
    <w:p>
      <w:pPr>
        <w:pStyle w:val="Heading2"/>
      </w:pPr>
      <w:r>
        <w:t>域2：调脂治疗（LP）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LP-01</w:t>
            </w:r>
          </w:p>
        </w:tc>
        <w:tc>
          <w:tcPr>
            <w:tcW w:type="dxa" w:w="1728"/>
          </w:tcPr>
          <w:p>
            <w:r>
              <w:t>ASCVD 极高危（PCI 术后，未达超高危标准）</w:t>
            </w:r>
          </w:p>
        </w:tc>
        <w:tc>
          <w:tcPr>
            <w:tcW w:type="dxa" w:w="1728"/>
          </w:tcPr>
          <w:p>
            <w:r>
              <w:t>LDL-C 目标 &lt;1.8 mmol/L 且较基线降幅 &gt;50%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LP-02</w:t>
            </w:r>
          </w:p>
        </w:tc>
        <w:tc>
          <w:tcPr>
            <w:tcW w:type="dxa" w:w="1728"/>
          </w:tcPr>
          <w:p>
            <w:r>
              <w:t>ASCVD 超高危（≥2 次严重事件，或 1 次 + ≥2 高危因素）</w:t>
            </w:r>
          </w:p>
        </w:tc>
        <w:tc>
          <w:tcPr>
            <w:tcW w:type="dxa" w:w="1728"/>
          </w:tcPr>
          <w:p>
            <w:r>
              <w:t>LDL-C 目标 &lt;1.4 mmol/L 且较基线降幅 &gt;50%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LP-03</w:t>
            </w:r>
          </w:p>
        </w:tc>
        <w:tc>
          <w:tcPr>
            <w:tcW w:type="dxa" w:w="1728"/>
          </w:tcPr>
          <w:p>
            <w:r>
              <w:t>需启动降脂</w:t>
            </w:r>
          </w:p>
        </w:tc>
        <w:tc>
          <w:tcPr>
            <w:tcW w:type="dxa" w:w="1728"/>
          </w:tcPr>
          <w:p>
            <w:r>
              <w:t>中等强度他汀起始（TAG-EL 患者见 EL-01）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LP-04</w:t>
            </w:r>
          </w:p>
        </w:tc>
        <w:tc>
          <w:tcPr>
            <w:tcW w:type="dxa" w:w="1728"/>
          </w:tcPr>
          <w:p>
            <w:r>
              <w:t>中等强度他汀 4--6 周仍未达标</w:t>
            </w:r>
          </w:p>
        </w:tc>
        <w:tc>
          <w:tcPr>
            <w:tcW w:type="dxa" w:w="1728"/>
          </w:tcPr>
          <w:p>
            <w:r>
              <w:t>联合依折麦布（或他汀-依折麦布复方）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LP-05</w:t>
            </w:r>
          </w:p>
        </w:tc>
        <w:tc>
          <w:tcPr>
            <w:tcW w:type="dxa" w:w="1728"/>
          </w:tcPr>
          <w:p>
            <w:r>
              <w:t>他汀+依折麦布仍未达标</w:t>
            </w:r>
          </w:p>
        </w:tc>
        <w:tc>
          <w:tcPr>
            <w:tcW w:type="dxa" w:w="1728"/>
          </w:tcPr>
          <w:p>
            <w:r>
              <w:t>联合 PCSK9 抑制剂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LP-06</w:t>
            </w:r>
          </w:p>
        </w:tc>
        <w:tc>
          <w:tcPr>
            <w:tcW w:type="dxa" w:w="1728"/>
          </w:tcPr>
          <w:p>
            <w:r>
              <w:t>超高危 且 基线 LDL-C 高（服他汀 ≥2.6 或未服 ≥4.9 mmol/L）预计难达标</w:t>
            </w:r>
          </w:p>
        </w:tc>
        <w:tc>
          <w:tcPr>
            <w:tcW w:type="dxa" w:w="1728"/>
          </w:tcPr>
          <w:p>
            <w:r>
              <w:t>可直接启动他汀 + PCSK9 抑制剂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LP-07</w:t>
            </w:r>
          </w:p>
        </w:tc>
        <w:tc>
          <w:tcPr>
            <w:tcW w:type="dxa" w:w="1728"/>
          </w:tcPr>
          <w:p>
            <w:r>
              <w:t>他汀不耐受</w:t>
            </w:r>
          </w:p>
        </w:tc>
        <w:tc>
          <w:tcPr>
            <w:tcW w:type="dxa" w:w="1728"/>
          </w:tcPr>
          <w:p>
            <w:r>
              <w:t>换用依折麦布或 PCSK9 抑制剂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LP-08</w:t>
            </w:r>
          </w:p>
        </w:tc>
        <w:tc>
          <w:tcPr>
            <w:tcW w:type="dxa" w:w="1728"/>
          </w:tcPr>
          <w:p>
            <w:r>
              <w:t>启动/调整降脂后</w:t>
            </w:r>
          </w:p>
        </w:tc>
        <w:tc>
          <w:tcPr>
            <w:tcW w:type="dxa" w:w="1728"/>
          </w:tcPr>
          <w:p>
            <w:r>
              <w:t>4--6 周复查血脂、肝酶、CK，达标后规律随访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域3：抗缺血与心脏保护（IC）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IC-01</w:t>
            </w:r>
          </w:p>
        </w:tc>
        <w:tc>
          <w:tcPr>
            <w:tcW w:type="dxa" w:w="1728"/>
          </w:tcPr>
          <w:p>
            <w:r>
              <w:t>无禁忌（低血压/严重心动过缓/高度房室传导阻滞/急性心衰失代偿）</w:t>
            </w:r>
          </w:p>
        </w:tc>
        <w:tc>
          <w:tcPr>
            <w:tcW w:type="dxa" w:w="1728"/>
          </w:tcPr>
          <w:p>
            <w:r>
              <w:t>β 受体阻滞剂初始治疗（美托洛尔、比索洛尔）</w:t>
            </w:r>
          </w:p>
        </w:tc>
        <w:tc>
          <w:tcPr>
            <w:tcW w:type="dxa" w:w="1728"/>
          </w:tcPr>
          <w:p>
            <w:r>
              <w:t>CN-02/CN-06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IC-02</w:t>
            </w:r>
          </w:p>
        </w:tc>
        <w:tc>
          <w:tcPr>
            <w:tcW w:type="dxa" w:w="1728"/>
          </w:tcPr>
          <w:p>
            <w:r>
              <w:t>无禁忌</w:t>
            </w:r>
          </w:p>
        </w:tc>
        <w:tc>
          <w:tcPr>
            <w:tcW w:type="dxa" w:w="1728"/>
          </w:tcPr>
          <w:p>
            <w:r>
              <w:t>长期使用 ACEI；干咳不耐受→ARB</w:t>
            </w:r>
          </w:p>
        </w:tc>
        <w:tc>
          <w:tcPr>
            <w:tcW w:type="dxa" w:w="1728"/>
          </w:tcPr>
          <w:p>
            <w:r>
              <w:t>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IC-03</w:t>
            </w:r>
          </w:p>
        </w:tc>
        <w:tc>
          <w:tcPr>
            <w:tcW w:type="dxa" w:w="1728"/>
          </w:tcPr>
          <w:p>
            <w:r>
              <w:t>合并心衰且 LVEF 降低</w:t>
            </w:r>
          </w:p>
        </w:tc>
        <w:tc>
          <w:tcPr>
            <w:tcW w:type="dxa" w:w="1728"/>
          </w:tcPr>
          <w:p>
            <w:r>
              <w:t>评估「新四联」（ARNI/ACEI + β阻滞剂 + SGLT2i + 螺内酯）</w:t>
            </w:r>
          </w:p>
        </w:tc>
        <w:tc>
          <w:tcPr>
            <w:tcW w:type="dxa" w:w="1728"/>
          </w:tcPr>
          <w:p>
            <w:r>
              <w:t>CN-01/心衰指南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IC-04</w:t>
            </w:r>
          </w:p>
        </w:tc>
        <w:tc>
          <w:tcPr>
            <w:tcW w:type="dxa" w:w="1728"/>
          </w:tcPr>
          <w:p>
            <w:r>
              <w:t>窦性心律、LVEF&lt;40%、β阻滞剂禁忌或仍心率偏快</w:t>
            </w:r>
          </w:p>
        </w:tc>
        <w:tc>
          <w:tcPr>
            <w:tcW w:type="dxa" w:w="1728"/>
          </w:tcPr>
          <w:p>
            <w:r>
              <w:t>可加用伊伐布雷定（二线）</w:t>
            </w:r>
          </w:p>
        </w:tc>
        <w:tc>
          <w:tcPr>
            <w:tcW w:type="dxa" w:w="1728"/>
          </w:tcPr>
          <w:p>
            <w:r>
              <w:t>EN-01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IC-05</w:t>
            </w:r>
          </w:p>
        </w:tc>
        <w:tc>
          <w:tcPr>
            <w:tcW w:type="dxa" w:w="1728"/>
          </w:tcPr>
          <w:p>
            <w:r>
              <w:t>β 阻滞剂不耐受或单药症状控制不佳</w:t>
            </w:r>
          </w:p>
        </w:tc>
        <w:tc>
          <w:tcPr>
            <w:tcW w:type="dxa" w:w="1728"/>
          </w:tcPr>
          <w:p>
            <w:r>
              <w:t>加用 CCB 或长效硝酸酯类</w:t>
            </w:r>
          </w:p>
        </w:tc>
        <w:tc>
          <w:tcPr>
            <w:tcW w:type="dxa" w:w="1728"/>
          </w:tcPr>
          <w:p>
            <w:r>
              <w:t>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IC-06</w:t>
            </w:r>
          </w:p>
        </w:tc>
        <w:tc>
          <w:tcPr>
            <w:tcW w:type="dxa" w:w="1728"/>
          </w:tcPr>
          <w:p>
            <w:r>
              <w:t>动脉粥样硬化性 CCS、残余炎症/事件风险高</w:t>
            </w:r>
          </w:p>
        </w:tc>
        <w:tc>
          <w:tcPr>
            <w:tcW w:type="dxa" w:w="1728"/>
          </w:tcPr>
          <w:p>
            <w:r>
              <w:t>可考虑低剂量秋水仙碱 0.5 mg qd</w:t>
            </w:r>
          </w:p>
        </w:tc>
        <w:tc>
          <w:tcPr>
            <w:tcW w:type="dxa" w:w="1728"/>
          </w:tcPr>
          <w:p>
            <w:r>
              <w:t>EN-01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</w:tbl>
    <w:p>
      <w:pPr>
        <w:pStyle w:val="Heading2"/>
      </w:pPr>
      <w:r>
        <w:t>域4：合并症用药协调（CM）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CM-01</w:t>
            </w:r>
          </w:p>
        </w:tc>
        <w:tc>
          <w:tcPr>
            <w:tcW w:type="dxa" w:w="1728"/>
          </w:tcPr>
          <w:p>
            <w:r>
              <w:t>合并房颤，CHA₂DS₂-VASc-60 ≥2（男）/≥3（女）</w:t>
            </w:r>
          </w:p>
        </w:tc>
        <w:tc>
          <w:tcPr>
            <w:tcW w:type="dxa" w:w="1728"/>
          </w:tcPr>
          <w:p>
            <w:r>
              <w:t>启动口服抗凝，首选 NOAC</w:t>
            </w:r>
          </w:p>
        </w:tc>
        <w:tc>
          <w:tcPr>
            <w:tcW w:type="dxa" w:w="1728"/>
          </w:tcPr>
          <w:p>
            <w:r>
              <w:t>CN-05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CM-02</w:t>
            </w:r>
          </w:p>
        </w:tc>
        <w:tc>
          <w:tcPr>
            <w:tcW w:type="dxa" w:w="1728"/>
          </w:tcPr>
          <w:p>
            <w:r>
              <w:t>合并房颤需抗凝+抗血小板，CHA₂DS₂-VASc≥2 且 HAS-BLED≤2</w:t>
            </w:r>
          </w:p>
        </w:tc>
        <w:tc>
          <w:tcPr>
            <w:tcW w:type="dxa" w:w="1728"/>
          </w:tcPr>
          <w:p>
            <w:r>
              <w:t>三联抗栓（DAPT+NOAC）1--6 个月 → 双联（单抗+NOAC）至 12 个月</w:t>
            </w:r>
          </w:p>
        </w:tc>
        <w:tc>
          <w:tcPr>
            <w:tcW w:type="dxa" w:w="1728"/>
          </w:tcPr>
          <w:p>
            <w:r>
              <w:t>CN-01/CN-05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CM-03</w:t>
            </w:r>
          </w:p>
        </w:tc>
        <w:tc>
          <w:tcPr>
            <w:tcW w:type="dxa" w:w="1728"/>
          </w:tcPr>
          <w:p>
            <w:r>
              <w:t>急诊 PCI 术后合并房颤</w:t>
            </w:r>
          </w:p>
        </w:tc>
        <w:tc>
          <w:tcPr>
            <w:tcW w:type="dxa" w:w="1728"/>
          </w:tcPr>
          <w:p>
            <w:r>
              <w:t>优先 DAPT，延迟 1--2 个月启动 NOAC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CM-04</w:t>
            </w:r>
          </w:p>
        </w:tc>
        <w:tc>
          <w:tcPr>
            <w:tcW w:type="dxa" w:w="1728"/>
          </w:tcPr>
          <w:p>
            <w:r>
              <w:t>合并 2 型糖尿病 / ASCVD 高风险</w:t>
            </w:r>
          </w:p>
        </w:tc>
        <w:tc>
          <w:tcPr>
            <w:tcW w:type="dxa" w:w="1728"/>
          </w:tcPr>
          <w:p>
            <w:r>
              <w:t>优选 SGLT2i 或 GLP-1RA</w:t>
            </w:r>
          </w:p>
        </w:tc>
        <w:tc>
          <w:tcPr>
            <w:tcW w:type="dxa" w:w="1728"/>
          </w:tcPr>
          <w:p>
            <w:r>
              <w:t>EN-01/CN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CM-05</w:t>
            </w:r>
          </w:p>
        </w:tc>
        <w:tc>
          <w:tcPr>
            <w:tcW w:type="dxa" w:w="1728"/>
          </w:tcPr>
          <w:p>
            <w:r>
              <w:t>合并 CKD（eGFR 下降）</w:t>
            </w:r>
          </w:p>
        </w:tc>
        <w:tc>
          <w:tcPr>
            <w:tcW w:type="dxa" w:w="1728"/>
          </w:tcPr>
          <w:p>
            <w:r>
              <w:t>抗栓、他汀等按肾功能调整；NOAC 评估减量或禁用（阈值见 CM-06/07）</w:t>
            </w:r>
          </w:p>
        </w:tc>
        <w:tc>
          <w:tcPr>
            <w:tcW w:type="dxa" w:w="1728"/>
          </w:tcPr>
          <w:p>
            <w:r>
              <w:t>CN-01/说明书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CM-06</w:t>
            </w:r>
          </w:p>
        </w:tc>
        <w:tc>
          <w:tcPr>
            <w:tcW w:type="dxa" w:w="1728"/>
          </w:tcPr>
          <w:p>
            <w:r>
              <w:t>用二甲双胍 且 eGFR &lt;30</w:t>
            </w:r>
          </w:p>
        </w:tc>
        <w:tc>
          <w:tcPr>
            <w:tcW w:type="dxa" w:w="1728"/>
          </w:tcPr>
          <w:p>
            <w:r>
              <w:t>建议停用或换方案（慢性禁忌；与 JC-03 区分）</w:t>
            </w:r>
          </w:p>
        </w:tc>
        <w:tc>
          <w:tcPr>
            <w:tcW w:type="dxa" w:w="1728"/>
          </w:tcPr>
          <w:p>
            <w:r>
              <w:t>CN-08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CM-07</w:t>
            </w:r>
          </w:p>
        </w:tc>
        <w:tc>
          <w:tcPr>
            <w:tcW w:type="dxa" w:w="1728"/>
          </w:tcPr>
          <w:p>
            <w:r>
              <w:t>房颤用 NOAC 且 肾功能低于品种阈值</w:t>
            </w:r>
          </w:p>
        </w:tc>
        <w:tc>
          <w:tcPr>
            <w:tcW w:type="dxa" w:w="1728"/>
          </w:tcPr>
          <w:p>
            <w:r>
              <w:t>利伐沙班 CrCl 15--49 → 15 mg qd；达比加群 CrCl&lt;30 → 禁用；阿哌沙班满足 2/3 项（≥80 岁、≤60 kg、Scr≥133 μmol/L）→ 2.5 mg bid</w:t>
            </w:r>
          </w:p>
        </w:tc>
        <w:tc>
          <w:tcPr>
            <w:tcW w:type="dxa" w:w="1728"/>
          </w:tcPr>
          <w:p>
            <w:r>
              <w:t>CN-05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CM-08</w:t>
            </w:r>
          </w:p>
        </w:tc>
        <w:tc>
          <w:tcPr>
            <w:tcW w:type="dxa" w:w="1728"/>
          </w:tcPr>
          <w:p>
            <w:r>
              <w:t>哮喘/COPD = 是 且 需用 β 受体阻滞剂</w:t>
            </w:r>
          </w:p>
        </w:tc>
        <w:tc>
          <w:tcPr>
            <w:tcW w:type="dxa" w:w="1728"/>
          </w:tcPr>
          <w:p>
            <w:r>
              <w:t>选高选择性 β1（美托洛尔/比索洛尔）；拦截非选择性品种</w:t>
            </w:r>
          </w:p>
        </w:tc>
        <w:tc>
          <w:tcPr>
            <w:tcW w:type="dxa" w:w="1728"/>
          </w:tcPr>
          <w:p>
            <w:r>
              <w:t>CN-02/CN-06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CM-09</w:t>
            </w:r>
          </w:p>
        </w:tc>
        <w:tc>
          <w:tcPr>
            <w:tcW w:type="dxa" w:w="1728"/>
          </w:tcPr>
          <w:p>
            <w:r>
              <w:t>痛风史 = 是 且 DAPT 期满转单药</w:t>
            </w:r>
          </w:p>
        </w:tc>
        <w:tc>
          <w:tcPr>
            <w:tcW w:type="dxa" w:w="1728"/>
          </w:tcPr>
          <w:p>
            <w:r>
              <w:t>优选氯吡格雷；提示阿司匹林长期单药可升高尿酸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CM-10</w:t>
            </w:r>
          </w:p>
        </w:tc>
        <w:tc>
          <w:tcPr>
            <w:tcW w:type="dxa" w:w="1728"/>
          </w:tcPr>
          <w:p>
            <w:r>
              <w:t>既往缺血性卒中/TIA 史 = 是</w:t>
            </w:r>
          </w:p>
        </w:tc>
        <w:tc>
          <w:tcPr>
            <w:tcW w:type="dxa" w:w="1728"/>
          </w:tcPr>
          <w:p>
            <w:r>
              <w:t>标记高出血风险：复查频率提一档（≤1 个月）；慎用三联，触发 CM-02 HAS-BLED 复评</w:t>
            </w:r>
          </w:p>
        </w:tc>
        <w:tc>
          <w:tcPr>
            <w:tcW w:type="dxa" w:w="1728"/>
          </w:tcPr>
          <w:p>
            <w:r>
              <w:t>CN-01/CN-05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CM-11</w:t>
            </w:r>
          </w:p>
        </w:tc>
        <w:tc>
          <w:tcPr>
            <w:tcW w:type="dxa" w:w="1728"/>
          </w:tcPr>
          <w:p>
            <w:r>
              <w:t>长期用胺碘酮</w:t>
            </w:r>
          </w:p>
        </w:tc>
        <w:tc>
          <w:tcPr>
            <w:tcW w:type="dxa" w:w="1728"/>
          </w:tcPr>
          <w:p>
            <w:r>
              <w:t>每 6 个月查甲功（TSH±T4）；心悸/消瘦/畏寒随时提前复查</w:t>
            </w:r>
          </w:p>
        </w:tc>
        <w:tc>
          <w:tcPr>
            <w:tcW w:type="dxa" w:w="1728"/>
          </w:tcPr>
          <w:p>
            <w:r>
              <w:t>CN-02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CM-12</w:t>
            </w:r>
          </w:p>
        </w:tc>
        <w:tc>
          <w:tcPr>
            <w:tcW w:type="dxa" w:w="1728"/>
          </w:tcPr>
          <w:p>
            <w:r>
              <w:t>基线 Hb &lt;100 g/L 且仍需抗栓</w:t>
            </w:r>
          </w:p>
        </w:tc>
        <w:tc>
          <w:tcPr>
            <w:tcW w:type="dxa" w:w="1728"/>
          </w:tcPr>
          <w:p>
            <w:r>
              <w:t>强化监测：1 个月查血常规+粪隐血；纠正病因后复评</w:t>
            </w:r>
          </w:p>
        </w:tc>
        <w:tc>
          <w:tcPr>
            <w:tcW w:type="dxa" w:w="1728"/>
          </w:tcPr>
          <w:p>
            <w:r>
              <w:t>CN-07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域5：随访与监测（FU）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FU-01</w:t>
            </w:r>
          </w:p>
        </w:tc>
        <w:tc>
          <w:tcPr>
            <w:tcW w:type="dxa" w:w="1728"/>
          </w:tcPr>
          <w:p>
            <w:r>
              <w:t>PCI 术后</w:t>
            </w:r>
          </w:p>
        </w:tc>
        <w:tc>
          <w:tcPr>
            <w:tcW w:type="dxa" w:w="1728"/>
          </w:tcPr>
          <w:p>
            <w:r>
              <w:t>按 1/3/6/12 个月节点随访，查血脂、肝肾功能、血常规、凝血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FU-02</w:t>
            </w:r>
          </w:p>
        </w:tc>
        <w:tc>
          <w:tcPr>
            <w:tcW w:type="dxa" w:w="1728"/>
          </w:tcPr>
          <w:p>
            <w:r>
              <w:t>术后 6 个月</w:t>
            </w:r>
          </w:p>
        </w:tc>
        <w:tc>
          <w:tcPr>
            <w:tcW w:type="dxa" w:w="1728"/>
          </w:tcPr>
          <w:p>
            <w:r>
              <w:t>复查 LDL-C 评估降脂达标情况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FU-03</w:t>
            </w:r>
          </w:p>
        </w:tc>
        <w:tc>
          <w:tcPr>
            <w:tcW w:type="dxa" w:w="1728"/>
          </w:tcPr>
          <w:p>
            <w:r>
              <w:t>DAPT 用药期间</w:t>
            </w:r>
          </w:p>
        </w:tc>
        <w:tc>
          <w:tcPr>
            <w:tcW w:type="dxa" w:w="1728"/>
          </w:tcPr>
          <w:p>
            <w:r>
              <w:t>关注出血征象（牙龈/皮肤/消化道），定期血常规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域6：红线库与红旗预警（RL，硬拦截，不依赖 LLM）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2160"/>
          </w:tcPr>
          <w:p>
            <w:r>
              <w:t>RL-01</w:t>
            </w:r>
          </w:p>
        </w:tc>
        <w:tc>
          <w:tcPr>
            <w:tcW w:type="dxa" w:w="2160"/>
          </w:tcPr>
          <w:p>
            <w:r>
              <w:t>术后 &lt;12 个月拟停用抗血小板（无专科指示）</w:t>
            </w:r>
          </w:p>
        </w:tc>
        <w:tc>
          <w:tcPr>
            <w:tcW w:type="dxa" w:w="2160"/>
          </w:tcPr>
          <w:p>
            <w:r>
              <w:t>强制「必须经上级医师/专科确认」，阻断处方级建议</w:t>
            </w:r>
          </w:p>
        </w:tc>
        <w:tc>
          <w:tcPr>
            <w:tcW w:type="dxa" w:w="2160"/>
          </w:tcPr>
          <w:p>
            <w:r>
              <w:t>红线</w:t>
            </w:r>
          </w:p>
        </w:tc>
      </w:tr>
      <w:tr>
        <w:tc>
          <w:tcPr>
            <w:tcW w:type="dxa" w:w="2160"/>
          </w:tcPr>
          <w:p>
            <w:r>
              <w:t>RL-02</w:t>
            </w:r>
          </w:p>
        </w:tc>
        <w:tc>
          <w:tcPr>
            <w:tcW w:type="dxa" w:w="2160"/>
          </w:tcPr>
          <w:p>
            <w:r>
              <w:t>三联抗栓叠加 &gt;6 个月</w:t>
            </w:r>
          </w:p>
        </w:tc>
        <w:tc>
          <w:tcPr>
            <w:tcW w:type="dxa" w:w="2160"/>
          </w:tcPr>
          <w:p>
            <w:r>
              <w:t>预警长期叠加出血风险，提示降级评估</w:t>
            </w:r>
          </w:p>
        </w:tc>
        <w:tc>
          <w:tcPr>
            <w:tcW w:type="dxa" w:w="2160"/>
          </w:tcPr>
          <w:p>
            <w:r>
              <w:t>红线</w:t>
            </w:r>
          </w:p>
        </w:tc>
      </w:tr>
      <w:tr>
        <w:tc>
          <w:tcPr>
            <w:tcW w:type="dxa" w:w="2160"/>
          </w:tcPr>
          <w:p>
            <w:r>
              <w:t>RL-03</w:t>
            </w:r>
          </w:p>
        </w:tc>
        <w:tc>
          <w:tcPr>
            <w:tcW w:type="dxa" w:w="2160"/>
          </w:tcPr>
          <w:p>
            <w:r>
              <w:t>剂量越界（阿司匹林&gt;100 / 氯吡格雷≠75 / 替格瑞洛≠90 mg bid 维持）</w:t>
            </w:r>
          </w:p>
        </w:tc>
        <w:tc>
          <w:tcPr>
            <w:tcW w:type="dxa" w:w="2160"/>
          </w:tcPr>
          <w:p>
            <w:r>
              <w:t>拦截并回退为规则输出</w:t>
            </w:r>
          </w:p>
        </w:tc>
        <w:tc>
          <w:tcPr>
            <w:tcW w:type="dxa" w:w="2160"/>
          </w:tcPr>
          <w:p>
            <w:r>
              <w:t>红线</w:t>
            </w:r>
          </w:p>
        </w:tc>
      </w:tr>
      <w:tr>
        <w:tc>
          <w:tcPr>
            <w:tcW w:type="dxa" w:w="2160"/>
          </w:tcPr>
          <w:p>
            <w:r>
              <w:t>RL-04</w:t>
            </w:r>
          </w:p>
        </w:tc>
        <w:tc>
          <w:tcPr>
            <w:tcW w:type="dxa" w:w="2160"/>
          </w:tcPr>
          <w:p>
            <w:r>
              <w:t>氯吡格雷 + 奥美拉唑/艾司奥美拉唑（CYP2C19 强抑制）</w:t>
            </w:r>
          </w:p>
        </w:tc>
        <w:tc>
          <w:tcPr>
            <w:tcW w:type="dxa" w:w="2160"/>
          </w:tcPr>
          <w:p>
            <w:r>
              <w:t>提示不推荐合用，建议换 PPI（泮托拉唑）或换抗血小板</w:t>
            </w:r>
          </w:p>
        </w:tc>
        <w:tc>
          <w:tcPr>
            <w:tcW w:type="dxa" w:w="2160"/>
          </w:tcPr>
          <w:p>
            <w:r>
              <w:t>红线</w:t>
            </w:r>
          </w:p>
        </w:tc>
      </w:tr>
      <w:tr>
        <w:tc>
          <w:tcPr>
            <w:tcW w:type="dxa" w:w="2160"/>
          </w:tcPr>
          <w:p>
            <w:r>
              <w:t>RL-05</w:t>
            </w:r>
          </w:p>
        </w:tc>
        <w:tc>
          <w:tcPr>
            <w:tcW w:type="dxa" w:w="2160"/>
          </w:tcPr>
          <w:p>
            <w:r>
              <w:t>红旗症状命中（再发胸痛/黑便呕血/晕厥/活动耐量明显下降）</w:t>
            </w:r>
          </w:p>
        </w:tc>
        <w:tc>
          <w:tcPr>
            <w:tcW w:type="dxa" w:w="2160"/>
          </w:tcPr>
          <w:p>
            <w:r>
              <w:t>转诊提示优先于一切用药建议</w:t>
            </w:r>
          </w:p>
        </w:tc>
        <w:tc>
          <w:tcPr>
            <w:tcW w:type="dxa" w:w="2160"/>
          </w:tcPr>
          <w:p>
            <w:r>
              <w:t>红旗</w:t>
            </w:r>
          </w:p>
        </w:tc>
      </w:tr>
      <w:tr>
        <w:tc>
          <w:tcPr>
            <w:tcW w:type="dxa" w:w="2160"/>
          </w:tcPr>
          <w:p>
            <w:r>
              <w:t>RL-06</w:t>
            </w:r>
          </w:p>
        </w:tc>
        <w:tc>
          <w:tcPr>
            <w:tcW w:type="dxa" w:w="2160"/>
          </w:tcPr>
          <w:p>
            <w:r>
              <w:t>处方同时含两种 P2Y12 抑制剂</w:t>
            </w:r>
          </w:p>
        </w:tc>
        <w:tc>
          <w:tcPr>
            <w:tcW w:type="dxa" w:w="2160"/>
          </w:tcPr>
          <w:p>
            <w:r>
              <w:t>拦截并回退，P2Y12 仅保留一种</w:t>
            </w:r>
          </w:p>
        </w:tc>
        <w:tc>
          <w:tcPr>
            <w:tcW w:type="dxa" w:w="2160"/>
          </w:tcPr>
          <w:p>
            <w:r>
              <w:t>红线</w:t>
            </w:r>
          </w:p>
        </w:tc>
      </w:tr>
      <w:tr>
        <w:tc>
          <w:tcPr>
            <w:tcW w:type="dxa" w:w="2160"/>
          </w:tcPr>
          <w:p>
            <w:r>
              <w:t>RL-07</w:t>
            </w:r>
          </w:p>
        </w:tc>
        <w:tc>
          <w:tcPr>
            <w:tcW w:type="dxa" w:w="2160"/>
          </w:tcPr>
          <w:p>
            <w:r>
              <w:t>处方含硝酸酯类 且 自报服用 PDE5 抑制剂</w:t>
            </w:r>
          </w:p>
        </w:tc>
        <w:tc>
          <w:tcPr>
            <w:tcW w:type="dxa" w:w="2160"/>
          </w:tcPr>
          <w:p>
            <w:r>
              <w:t>拦截，提示严重低血压风险，需上级确认</w:t>
            </w:r>
          </w:p>
        </w:tc>
        <w:tc>
          <w:tcPr>
            <w:tcW w:type="dxa" w:w="2160"/>
          </w:tcPr>
          <w:p>
            <w:r>
              <w:t>红线</w:t>
            </w:r>
          </w:p>
        </w:tc>
      </w:tr>
    </w:tbl>
    <w:p>
      <w:pPr>
        <w:pStyle w:val="Heading2"/>
      </w:pPr>
      <w:r>
        <w:t>域7：用药行为管理（AD）</w:t>
      </w:r>
    </w:p>
    <w:p>
      <w:r>
        <w:rPr>
          <w:b w:val="0"/>
        </w:rPr>
        <w:t>声明：处理"药已经停了/漏了"的事实状态，不处理"该不该停"（归 RL-01 与转诊规则）。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AD-01</w:t>
            </w:r>
          </w:p>
        </w:tc>
        <w:tc>
          <w:tcPr>
            <w:tcW w:type="dxa" w:w="1728"/>
          </w:tcPr>
          <w:p>
            <w:r>
              <w:t>单次漏服抗血小板药/他汀</w:t>
            </w:r>
          </w:p>
        </w:tc>
        <w:tc>
          <w:tcPr>
            <w:tcW w:type="dxa" w:w="1728"/>
          </w:tcPr>
          <w:p>
            <w:r>
              <w:t>无需补双倍剂量，下一剂按原计划服用；记漏服事件</w:t>
            </w:r>
          </w:p>
        </w:tc>
        <w:tc>
          <w:tcPr>
            <w:tcW w:type="dxa" w:w="1728"/>
          </w:tcPr>
          <w:p>
            <w:r>
              <w:t>CN-01/CN-04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AD-02</w:t>
            </w:r>
          </w:p>
        </w:tc>
        <w:tc>
          <w:tcPr>
            <w:tcW w:type="dxa" w:w="1728"/>
          </w:tcPr>
          <w:p>
            <w:r>
              <w:t>自行停用抗血小板 ≥3 天 且 无症状</w:t>
            </w:r>
          </w:p>
        </w:tc>
        <w:tc>
          <w:tcPr>
            <w:tcW w:type="dxa" w:w="1728"/>
          </w:tcPr>
          <w:p>
            <w:r>
              <w:t>立即恢复原方案；术后 &lt;12 个月标记"事实性停药"，建议联系上级心内科确认</w:t>
            </w:r>
          </w:p>
        </w:tc>
        <w:tc>
          <w:tcPr>
            <w:tcW w:type="dxa" w:w="1728"/>
          </w:tcPr>
          <w:p>
            <w:r>
              <w:t>CN-01/CN-07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AD-05</w:t>
            </w:r>
          </w:p>
        </w:tc>
        <w:tc>
          <w:tcPr>
            <w:tcW w:type="dxa" w:w="1728"/>
          </w:tcPr>
          <w:p>
            <w:r>
              <w:t>自服活血类中成药/鱼油/纳豆激酶</w:t>
            </w:r>
          </w:p>
        </w:tc>
        <w:tc>
          <w:tcPr>
            <w:tcW w:type="dxa" w:w="1728"/>
          </w:tcPr>
          <w:p>
            <w:r>
              <w:t>出血风险宣教；建议停用无循证获益品种；纳入出血监测</w:t>
            </w:r>
          </w:p>
        </w:tc>
        <w:tc>
          <w:tcPr>
            <w:tcW w:type="dxa" w:w="1728"/>
          </w:tcPr>
          <w:p>
            <w:r>
              <w:t>CN-07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域8：外院手术信息不全接诊（XJ）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XJ-01</w:t>
            </w:r>
          </w:p>
        </w:tc>
        <w:tc>
          <w:tcPr>
            <w:tcW w:type="dxa" w:w="1728"/>
          </w:tcPr>
          <w:p>
            <w:r>
              <w:t>手术日期/支架类型/出院方案任一缺失</w:t>
            </w:r>
          </w:p>
        </w:tc>
        <w:tc>
          <w:tcPr>
            <w:tcW w:type="dxa" w:w="1728"/>
          </w:tcPr>
          <w:p>
            <w:r>
              <w:t>按"DAPT 未满 12 个月"保守假设，禁止降级/换药，仅续方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红线</w:t>
            </w:r>
          </w:p>
        </w:tc>
      </w:tr>
      <w:tr>
        <w:tc>
          <w:tcPr>
            <w:tcW w:type="dxa" w:w="1728"/>
          </w:tcPr>
          <w:p>
            <w:r>
              <w:t>XJ-02</w:t>
            </w:r>
          </w:p>
        </w:tc>
        <w:tc>
          <w:tcPr>
            <w:tcW w:type="dxa" w:w="1728"/>
          </w:tcPr>
          <w:p>
            <w:r>
              <w:t>患者可补资料</w:t>
            </w:r>
          </w:p>
        </w:tc>
        <w:tc>
          <w:tcPr>
            <w:tcW w:type="dxa" w:w="1728"/>
          </w:tcPr>
          <w:p>
            <w:r>
              <w:t>输出《信息补全清单》（手术医院日期、支架类型、出院方案、近期化验、出院小结）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域9：出血事件处理（CX）</w:t>
      </w:r>
    </w:p>
    <w:p>
      <w:r>
        <w:rPr>
          <w:b w:val="0"/>
        </w:rPr>
        <w:t>声明：只覆盖"已转诊治疗、止血成功、回基层"之后的接续段；急性期归场景五转诊规则。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CX-02</w:t>
            </w:r>
          </w:p>
        </w:tc>
        <w:tc>
          <w:tcPr>
            <w:tcW w:type="dxa" w:w="1728"/>
          </w:tcPr>
          <w:p>
            <w:r>
              <w:t>轻微出血（牙龈/瘀斑，无 Hb 下降）</w:t>
            </w:r>
          </w:p>
        </w:tc>
        <w:tc>
          <w:tcPr>
            <w:tcW w:type="dxa" w:w="1728"/>
          </w:tcPr>
          <w:p>
            <w:r>
              <w:t>不停抗栓；局部处理+宣教；1--2 周复查血常规+粪隐血</w:t>
            </w:r>
          </w:p>
        </w:tc>
        <w:tc>
          <w:tcPr>
            <w:tcW w:type="dxa" w:w="1728"/>
          </w:tcPr>
          <w:p>
            <w:r>
              <w:t>CN-07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CX-04</w:t>
            </w:r>
          </w:p>
        </w:tc>
        <w:tc>
          <w:tcPr>
            <w:tcW w:type="dxa" w:w="1728"/>
          </w:tcPr>
          <w:p>
            <w:r>
              <w:t>颅内出血史 / 近期致命性出血</w:t>
            </w:r>
          </w:p>
        </w:tc>
        <w:tc>
          <w:tcPr>
            <w:tcW w:type="dxa" w:w="1728"/>
          </w:tcPr>
          <w:p>
            <w:r>
              <w:t>基层不输出再启动建议，方案由上级专科制定</w:t>
            </w:r>
          </w:p>
        </w:tc>
        <w:tc>
          <w:tcPr>
            <w:tcW w:type="dxa" w:w="1728"/>
          </w:tcPr>
          <w:p>
            <w:r>
              <w:t>CN-07</w:t>
            </w:r>
          </w:p>
        </w:tc>
        <w:tc>
          <w:tcPr>
            <w:tcW w:type="dxa" w:w="1728"/>
          </w:tcPr>
          <w:p>
            <w:r>
              <w:t>红线</w:t>
            </w:r>
          </w:p>
        </w:tc>
      </w:tr>
      <w:tr>
        <w:tc>
          <w:tcPr>
            <w:tcW w:type="dxa" w:w="1728"/>
          </w:tcPr>
          <w:p>
            <w:r>
              <w:t>CX-05</w:t>
            </w:r>
          </w:p>
        </w:tc>
        <w:tc>
          <w:tcPr>
            <w:tcW w:type="dxa" w:w="1728"/>
          </w:tcPr>
          <w:p>
            <w:r>
              <w:t>服 DAPT 且（消化道溃疡/出血史 = 是 或 同时用 NSAIDs/激素）</w:t>
            </w:r>
          </w:p>
        </w:tc>
        <w:tc>
          <w:tcPr>
            <w:tcW w:type="dxa" w:w="1728"/>
          </w:tcPr>
          <w:p>
            <w:r>
              <w:t>输出"建议联合 PPI（泮托拉唑）"，列入随访监测</w:t>
            </w:r>
          </w:p>
        </w:tc>
        <w:tc>
          <w:tcPr>
            <w:tcW w:type="dxa" w:w="1728"/>
          </w:tcPr>
          <w:p>
            <w:r>
              <w:t>CN-07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域10：临时用药与检查干扰（JC）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JC-01</w:t>
            </w:r>
          </w:p>
        </w:tc>
        <w:tc>
          <w:tcPr>
            <w:tcW w:type="dxa" w:w="1728"/>
          </w:tcPr>
          <w:p>
            <w:r>
              <w:t>需用镇痛药</w:t>
            </w:r>
          </w:p>
        </w:tc>
        <w:tc>
          <w:tcPr>
            <w:tcW w:type="dxa" w:w="1728"/>
          </w:tcPr>
          <w:p>
            <w:r>
              <w:t>避免 NSAIDs 与抗栓长期合用；优先对乙酰氨基酚；必须用时最小剂量 ≤3--5 天 + PPI</w:t>
            </w:r>
          </w:p>
        </w:tc>
        <w:tc>
          <w:tcPr>
            <w:tcW w:type="dxa" w:w="1728"/>
          </w:tcPr>
          <w:p>
            <w:r>
              <w:t>CN-07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JC-03</w:t>
            </w:r>
          </w:p>
        </w:tc>
        <w:tc>
          <w:tcPr>
            <w:tcW w:type="dxa" w:w="1728"/>
          </w:tcPr>
          <w:p>
            <w:r>
              <w:t>拟行增强 CT/造影 且 用二甲双胍</w:t>
            </w:r>
          </w:p>
        </w:tc>
        <w:tc>
          <w:tcPr>
            <w:tcW w:type="dxa" w:w="1728"/>
          </w:tcPr>
          <w:p>
            <w:r>
              <w:t>eGFR&lt;30：检查前 48 h 停、检查后 48 h 复查肾功能再恢复；≥30 不停</w:t>
            </w:r>
          </w:p>
        </w:tc>
        <w:tc>
          <w:tcPr>
            <w:tcW w:type="dxa" w:w="1728"/>
          </w:tcPr>
          <w:p>
            <w:r>
              <w:t>CN-08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域11：上级医院下转接续管理（XZ）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XZ-02</w:t>
            </w:r>
          </w:p>
        </w:tc>
        <w:tc>
          <w:tcPr>
            <w:tcW w:type="dxa" w:w="1728"/>
          </w:tcPr>
          <w:p>
            <w:r>
              <w:t>上级方案下转执行确认后</w:t>
            </w:r>
          </w:p>
        </w:tc>
        <w:tc>
          <w:tcPr>
            <w:tcW w:type="dxa" w:w="1728"/>
          </w:tcPr>
          <w:p>
            <w:r>
              <w:t>生成接续监测计划：复查项目+时间点+红旗症状回执单</w:t>
            </w:r>
          </w:p>
        </w:tc>
        <w:tc>
          <w:tcPr>
            <w:tcW w:type="dxa" w:w="1728"/>
          </w:tcPr>
          <w:p>
            <w:r>
              <w:t>CN-01/CN-06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XZ-03</w:t>
            </w:r>
          </w:p>
        </w:tc>
        <w:tc>
          <w:tcPr>
            <w:tcW w:type="dxa" w:w="1728"/>
          </w:tcPr>
          <w:p>
            <w:r>
              <w:t>下转后 1 个月内再发症状</w:t>
            </w:r>
          </w:p>
        </w:tc>
        <w:tc>
          <w:tcPr>
            <w:tcW w:type="dxa" w:w="1728"/>
          </w:tcPr>
          <w:p>
            <w:r>
              <w:t>不因"刚看过上级"而降级；红旗直接触发转诊（衔接 RL-05）</w:t>
            </w:r>
          </w:p>
        </w:tc>
        <w:tc>
          <w:tcPr>
            <w:tcW w:type="dxa" w:w="1728"/>
          </w:tcPr>
          <w:p>
            <w:r>
              <w:t>CN-01</w:t>
            </w:r>
          </w:p>
        </w:tc>
        <w:tc>
          <w:tcPr>
            <w:tcW w:type="dxa" w:w="1728"/>
          </w:tcPr>
          <w:p>
            <w:r>
              <w:t>红线</w:t>
            </w:r>
          </w:p>
        </w:tc>
      </w:tr>
    </w:tbl>
    <w:p>
      <w:pPr>
        <w:pStyle w:val="Heading2"/>
      </w:pPr>
      <w:r>
        <w:t>域12：随访期血压协同微调（WT）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WT-01</w:t>
            </w:r>
          </w:p>
        </w:tc>
        <w:tc>
          <w:tcPr>
            <w:tcW w:type="dxa" w:w="1728"/>
          </w:tcPr>
          <w:p>
            <w:r>
              <w:t>规范服药下血压仍 ≥140/90（TAG-EL 按 EL-02 放宽）</w:t>
            </w:r>
          </w:p>
        </w:tc>
        <w:tc>
          <w:tcPr>
            <w:tcW w:type="dxa" w:w="1728"/>
          </w:tcPr>
          <w:p>
            <w:r>
              <w:t>核依从性后以 ACEI/ARB 为基础优化，最多三联；仍不达标触发难治性高血压转诊</w:t>
            </w:r>
          </w:p>
        </w:tc>
        <w:tc>
          <w:tcPr>
            <w:tcW w:type="dxa" w:w="1728"/>
          </w:tcPr>
          <w:p>
            <w:r>
              <w:t>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域13：老年人群（EL，触发条件 TAG-EL）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EL-01</w:t>
            </w:r>
          </w:p>
        </w:tc>
        <w:tc>
          <w:tcPr>
            <w:tcW w:type="dxa" w:w="1728"/>
          </w:tcPr>
          <w:p>
            <w:r>
              <w:t>年龄 ≥75 岁 且 启动/调整他汀</w:t>
            </w:r>
          </w:p>
        </w:tc>
        <w:tc>
          <w:tcPr>
            <w:tcW w:type="dxa" w:w="1728"/>
          </w:tcPr>
          <w:p>
            <w:r>
              <w:t>一律中强度起始；4--6 周复查血脂+肝酶+CK 后评估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EL-02</w:t>
            </w:r>
          </w:p>
        </w:tc>
        <w:tc>
          <w:tcPr>
            <w:tcW w:type="dxa" w:w="1728"/>
          </w:tcPr>
          <w:p>
            <w:r>
              <w:t>年龄 ≥80 岁 且 高血压</w:t>
            </w:r>
          </w:p>
        </w:tc>
        <w:tc>
          <w:tcPr>
            <w:tcW w:type="dxa" w:w="1728"/>
          </w:tcPr>
          <w:p>
            <w:r>
              <w:t>降压目标放宽至 &lt;150/90；与 WT-01 冲突时优先</w:t>
            </w:r>
          </w:p>
        </w:tc>
        <w:tc>
          <w:tcPr>
            <w:tcW w:type="dxa" w:w="1728"/>
          </w:tcPr>
          <w:p>
            <w:r>
              <w:t>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EL-03</w:t>
            </w:r>
          </w:p>
        </w:tc>
        <w:tc>
          <w:tcPr>
            <w:tcW w:type="dxa" w:w="1728"/>
          </w:tcPr>
          <w:p>
            <w:r>
              <w:t>年龄 ≥75 岁 且 合并 2 型糖尿病</w:t>
            </w:r>
          </w:p>
        </w:tc>
        <w:tc>
          <w:tcPr>
            <w:tcW w:type="dxa" w:w="1728"/>
          </w:tcPr>
          <w:p>
            <w:r>
              <w:t>避免长效磺脲；优先 DPP-4i 或低剂量短效；低血糖宣教</w:t>
            </w:r>
          </w:p>
        </w:tc>
        <w:tc>
          <w:tcPr>
            <w:tcW w:type="dxa" w:w="1728"/>
          </w:tcPr>
          <w:p>
            <w:r>
              <w:t>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</w:tbl>
    <w:p>
      <w:pPr>
        <w:pStyle w:val="Heading2"/>
      </w:pPr>
      <w:r>
        <w:t>域14：ADR 实验室指标判读（LB）------ v3.2 收编方案书 6.3/场景五</w:t>
      </w:r>
    </w:p>
    <w:p>
      <w:r>
        <w:rPr>
          <w:b w:val="0"/>
        </w:rPr>
        <w:t>声明：本域原以伪规则形式存在于方案书 6.3 与场景五，v3.2 收编为清单正式规则，消除双源漂移；方案书相应章节改为引用本域规则编号。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出处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级别</w:t>
            </w:r>
          </w:p>
        </w:tc>
      </w:tr>
      <w:tr>
        <w:tc>
          <w:tcPr>
            <w:tcW w:type="dxa" w:w="1728"/>
          </w:tcPr>
          <w:p>
            <w:r>
              <w:t>LB-01</w:t>
            </w:r>
          </w:p>
        </w:tc>
        <w:tc>
          <w:tcPr>
            <w:tcW w:type="dxa" w:w="1728"/>
          </w:tcPr>
          <w:p>
            <w:r>
              <w:t>ALT/AST ≥1× 且 &lt;3× 正常上限，无症状</w:t>
            </w:r>
          </w:p>
        </w:tc>
        <w:tc>
          <w:tcPr>
            <w:tcW w:type="dxa" w:w="1728"/>
          </w:tcPr>
          <w:p>
            <w:r>
              <w:t>他汀继续原剂量，4 周复查肝功能；无需停药/转诊</w:t>
            </w:r>
          </w:p>
        </w:tc>
        <w:tc>
          <w:tcPr>
            <w:tcW w:type="dxa" w:w="1728"/>
          </w:tcPr>
          <w:p>
            <w:r>
              <w:t>CN-04/CN-06</w:t>
            </w:r>
          </w:p>
        </w:tc>
        <w:tc>
          <w:tcPr>
            <w:tcW w:type="dxa" w:w="1728"/>
          </w:tcPr>
          <w:p>
            <w:r>
              <w:t>常规</w:t>
            </w:r>
          </w:p>
        </w:tc>
      </w:tr>
      <w:tr>
        <w:tc>
          <w:tcPr>
            <w:tcW w:type="dxa" w:w="1728"/>
          </w:tcPr>
          <w:p>
            <w:r>
              <w:t>LB-02</w:t>
            </w:r>
          </w:p>
        </w:tc>
        <w:tc>
          <w:tcPr>
            <w:tcW w:type="dxa" w:w="1728"/>
          </w:tcPr>
          <w:p>
            <w:r>
              <w:t>ALT/AST &gt;3× 正常上限 或 伴黄疸/凝血异常</w:t>
            </w:r>
          </w:p>
        </w:tc>
        <w:tc>
          <w:tcPr>
            <w:tcW w:type="dxa" w:w="1728"/>
          </w:tcPr>
          <w:p>
            <w:r>
              <w:t>暂停他汀；触发"严重肝损伤"转诊指征（衔接方案书 3.6）</w:t>
            </w:r>
          </w:p>
        </w:tc>
        <w:tc>
          <w:tcPr>
            <w:tcW w:type="dxa" w:w="1728"/>
          </w:tcPr>
          <w:p>
            <w:r>
              <w:t>CN-06</w:t>
            </w:r>
          </w:p>
        </w:tc>
        <w:tc>
          <w:tcPr>
            <w:tcW w:type="dxa" w:w="1728"/>
          </w:tcPr>
          <w:p>
            <w:r>
              <w:t>红线</w:t>
            </w:r>
          </w:p>
        </w:tc>
      </w:tr>
      <w:tr>
        <w:tc>
          <w:tcPr>
            <w:tcW w:type="dxa" w:w="1728"/>
          </w:tcPr>
          <w:p>
            <w:r>
              <w:t>LB-03</w:t>
            </w:r>
          </w:p>
        </w:tc>
        <w:tc>
          <w:tcPr>
            <w:tcW w:type="dxa" w:w="1728"/>
          </w:tcPr>
          <w:p>
            <w:r>
              <w:t>CK 4--10× 正常上限 且 无症状</w:t>
            </w:r>
          </w:p>
        </w:tc>
        <w:tc>
          <w:tcPr>
            <w:tcW w:type="dxa" w:w="1728"/>
          </w:tcPr>
          <w:p>
            <w:r>
              <w:t>暂停他汀；复查 CK；评估症状后再启动</w:t>
            </w:r>
          </w:p>
        </w:tc>
        <w:tc>
          <w:tcPr>
            <w:tcW w:type="dxa" w:w="1728"/>
          </w:tcPr>
          <w:p>
            <w:r>
              <w:t>CN-04</w:t>
            </w:r>
          </w:p>
        </w:tc>
        <w:tc>
          <w:tcPr>
            <w:tcW w:type="dxa" w:w="1728"/>
          </w:tcPr>
          <w:p>
            <w:r>
              <w:t>审核级</w:t>
            </w:r>
          </w:p>
        </w:tc>
      </w:tr>
      <w:tr>
        <w:tc>
          <w:tcPr>
            <w:tcW w:type="dxa" w:w="1728"/>
          </w:tcPr>
          <w:p>
            <w:r>
              <w:t>LB-04</w:t>
            </w:r>
          </w:p>
        </w:tc>
        <w:tc>
          <w:tcPr>
            <w:tcW w:type="dxa" w:w="1728"/>
          </w:tcPr>
          <w:p>
            <w:r>
              <w:t>CK &gt;10× 正常上限 或 褐色尿</w:t>
            </w:r>
          </w:p>
        </w:tc>
        <w:tc>
          <w:tcPr>
            <w:tcW w:type="dxa" w:w="1728"/>
          </w:tcPr>
          <w:p>
            <w:r>
              <w:t>立即停他汀；触发"严重肌毒性/横纹肌溶解"转诊指征</w:t>
            </w:r>
          </w:p>
        </w:tc>
        <w:tc>
          <w:tcPr>
            <w:tcW w:type="dxa" w:w="1728"/>
          </w:tcPr>
          <w:p>
            <w:r>
              <w:t>CN-06/CN-07</w:t>
            </w:r>
          </w:p>
        </w:tc>
        <w:tc>
          <w:tcPr>
            <w:tcW w:type="dxa" w:w="1728"/>
          </w:tcPr>
          <w:p>
            <w:r>
              <w:t>红线</w:t>
            </w:r>
          </w:p>
        </w:tc>
      </w:tr>
      <w:tr>
        <w:tc>
          <w:tcPr>
            <w:tcW w:type="dxa" w:w="1728"/>
          </w:tcPr>
          <w:p>
            <w:r>
              <w:t>LB-05</w:t>
            </w:r>
          </w:p>
        </w:tc>
        <w:tc>
          <w:tcPr>
            <w:tcW w:type="dxa" w:w="1728"/>
          </w:tcPr>
          <w:p>
            <w:r>
              <w:t>PLT &lt;50 ×10⁹/L 或 较基线下降 &gt;50%</w:t>
            </w:r>
          </w:p>
        </w:tc>
        <w:tc>
          <w:tcPr>
            <w:tcW w:type="dxa" w:w="1728"/>
          </w:tcPr>
          <w:p>
            <w:r>
              <w:t>疑 HIT/DIT；停肝素类；触发"严重血小板减少"转诊指征</w:t>
            </w:r>
          </w:p>
        </w:tc>
        <w:tc>
          <w:tcPr>
            <w:tcW w:type="dxa" w:w="1728"/>
          </w:tcPr>
          <w:p>
            <w:r>
              <w:t>CN-07</w:t>
            </w:r>
          </w:p>
        </w:tc>
        <w:tc>
          <w:tcPr>
            <w:tcW w:type="dxa" w:w="1728"/>
          </w:tcPr>
          <w:p>
            <w:r>
              <w:t>红线</w:t>
            </w:r>
          </w:p>
        </w:tc>
      </w:tr>
    </w:tbl>
    <w:p>
      <w:pPr>
        <w:pStyle w:val="Heading1"/>
      </w:pPr>
      <w:r>
        <w:t>第三部分：落地顺序与质控</w:t>
      </w:r>
    </w:p>
    <w:p>
      <w:r>
        <w:rPr>
          <w:b w:val="0"/>
        </w:rPr>
        <w:t>1. Schema 冻结（v3.2）。2. 抽取顺序：先抽规则化条目（CN-01/04/05/07），叙述性条目走 RAG。3. 红线库（RL-01~07、XJ-01、XZ-03、CX-04、LB-02/04/05）写后端常量，与 LLM 完全解耦。</w:t>
      </w:r>
    </w:p>
    <w:p>
      <w:r>
        <w:rPr>
          <w:b w:val="0"/>
        </w:rPr>
        <w:t>4. 审核级规则共 19 条，必须有心内科成员签字确认记录方可入库；CM-06/07、LB-03 剂量阈值对照原文复核。</w:t>
      </w:r>
    </w:p>
    <w:p>
      <w:r>
        <w:rPr>
          <w:b w:val="0"/>
        </w:rPr>
        <w:t>5. 测试用例：每条规则 1 正例 + 2 反例，全库 68 条共 204 例（分配见第六部分矩阵）。重点反例：XJ-01 信息齐全、CX-02 瘀斑伴 Hb 下降、WT-01 vs EL-02 冲突。</w:t>
      </w:r>
    </w:p>
    <w:p>
      <w:r>
        <w:rPr>
          <w:b w:val="0"/>
        </w:rPr>
        <w:t>6. 冲突优先级（引擎内注明）：EL-02 &gt; WT-01；RL 库（含 LB 红线）&gt; 一切生成建议；XZ-03 &gt; 常规症状鉴别。</w:t>
      </w:r>
    </w:p>
    <w:p>
      <w:r>
        <w:rPr>
          <w:b w:val="0"/>
        </w:rPr>
        <w:t>7. 省赛后路线图（备案）：AD-03/04、CX-01/03、JC-02/04、XZ-01、WT-02/03/04、CM 深度扩展、化验单 OCR。</w:t>
      </w:r>
    </w:p>
    <w:p>
      <w:pPr>
        <w:pStyle w:val="Heading1"/>
      </w:pPr>
      <w:r>
        <w:t>第四部分：25+5 条新增规则的条目映射表（双人审核与 F4 溯源用）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规则ID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条目类型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挂接条目 / 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AD-01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CN-01 / CN-04</w:t>
            </w:r>
          </w:p>
        </w:tc>
        <w:tc>
          <w:tcPr>
            <w:tcW w:type="dxa" w:w="2160"/>
          </w:tcPr>
          <w:p>
            <w:r>
              <w:t>漏服不补双倍</w:t>
            </w:r>
          </w:p>
        </w:tc>
      </w:tr>
      <w:tr>
        <w:tc>
          <w:tcPr>
            <w:tcW w:type="dxa" w:w="2160"/>
          </w:tcPr>
          <w:p>
            <w:r>
              <w:t>AD-02</w:t>
            </w:r>
          </w:p>
        </w:tc>
        <w:tc>
          <w:tcPr>
            <w:tcW w:type="dxa" w:w="2160"/>
          </w:tcPr>
          <w:p>
            <w:r>
              <w:t>safety_strategy</w:t>
            </w:r>
          </w:p>
        </w:tc>
        <w:tc>
          <w:tcPr>
            <w:tcW w:type="dxa" w:w="2160"/>
          </w:tcPr>
          <w:p>
            <w:r>
              <w:t>TEAM-SAFETY-002</w:t>
            </w:r>
          </w:p>
        </w:tc>
        <w:tc>
          <w:tcPr>
            <w:tcW w:type="dxa" w:w="2160"/>
          </w:tcPr>
          <w:p>
            <w:r>
              <w:t>事实性停药保守策略</w:t>
            </w:r>
          </w:p>
        </w:tc>
      </w:tr>
      <w:tr>
        <w:tc>
          <w:tcPr>
            <w:tcW w:type="dxa" w:w="2160"/>
          </w:tcPr>
          <w:p>
            <w:r>
              <w:t>AD-05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CN-07</w:t>
            </w:r>
          </w:p>
        </w:tc>
        <w:tc>
          <w:tcPr>
            <w:tcW w:type="dxa" w:w="2160"/>
          </w:tcPr>
          <w:p>
            <w:r>
              <w:t>出血风险宣教</w:t>
            </w:r>
          </w:p>
        </w:tc>
      </w:tr>
      <w:tr>
        <w:tc>
          <w:tcPr>
            <w:tcW w:type="dxa" w:w="2160"/>
          </w:tcPr>
          <w:p>
            <w:r>
              <w:t>XJ-01</w:t>
            </w:r>
          </w:p>
        </w:tc>
        <w:tc>
          <w:tcPr>
            <w:tcW w:type="dxa" w:w="2160"/>
          </w:tcPr>
          <w:p>
            <w:r>
              <w:t>safety_strategy</w:t>
            </w:r>
          </w:p>
        </w:tc>
        <w:tc>
          <w:tcPr>
            <w:tcW w:type="dxa" w:w="2160"/>
          </w:tcPr>
          <w:p>
            <w:r>
              <w:t>TEAM-SAFETY-001</w:t>
            </w:r>
          </w:p>
        </w:tc>
        <w:tc>
          <w:tcPr>
            <w:tcW w:type="dxa" w:w="2160"/>
          </w:tcPr>
          <w:p>
            <w:r>
              <w:t>答辩重点</w:t>
            </w:r>
          </w:p>
        </w:tc>
      </w:tr>
      <w:tr>
        <w:tc>
          <w:tcPr>
            <w:tcW w:type="dxa" w:w="2160"/>
          </w:tcPr>
          <w:p>
            <w:r>
              <w:t>XJ-02</w:t>
            </w:r>
          </w:p>
        </w:tc>
        <w:tc>
          <w:tcPr>
            <w:tcW w:type="dxa" w:w="2160"/>
          </w:tcPr>
          <w:p>
            <w:r>
              <w:t>safety_strategy</w:t>
            </w:r>
          </w:p>
        </w:tc>
        <w:tc>
          <w:tcPr>
            <w:tcW w:type="dxa" w:w="2160"/>
          </w:tcPr>
          <w:p>
            <w:r>
              <w:t>TEAM-SAFETY-003</w:t>
            </w:r>
          </w:p>
        </w:tc>
        <w:tc>
          <w:tcPr>
            <w:tcW w:type="dxa" w:w="2160"/>
          </w:tcPr>
          <w:p>
            <w:r>
              <w:t>表单逻辑</w:t>
            </w:r>
          </w:p>
        </w:tc>
      </w:tr>
      <w:tr>
        <w:tc>
          <w:tcPr>
            <w:tcW w:type="dxa" w:w="2160"/>
          </w:tcPr>
          <w:p>
            <w:r>
              <w:t>CX-02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CN-07</w:t>
            </w:r>
          </w:p>
        </w:tc>
        <w:tc>
          <w:tcPr>
            <w:tcW w:type="dxa" w:w="2160"/>
          </w:tcPr>
          <w:p>
            <w:r>
              <w:t>轻微出血不停药</w:t>
            </w:r>
          </w:p>
        </w:tc>
      </w:tr>
      <w:tr>
        <w:tc>
          <w:tcPr>
            <w:tcW w:type="dxa" w:w="2160"/>
          </w:tcPr>
          <w:p>
            <w:r>
              <w:t>CX-04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CN-07</w:t>
            </w:r>
          </w:p>
        </w:tc>
        <w:tc>
          <w:tcPr>
            <w:tcW w:type="dxa" w:w="2160"/>
          </w:tcPr>
          <w:p>
            <w:r>
              <w:t>致命性出血专科定方案</w:t>
            </w:r>
          </w:p>
        </w:tc>
      </w:tr>
      <w:tr>
        <w:tc>
          <w:tcPr>
            <w:tcW w:type="dxa" w:w="2160"/>
          </w:tcPr>
          <w:p>
            <w:r>
              <w:t>CX-05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CN-07</w:t>
            </w:r>
          </w:p>
        </w:tc>
        <w:tc>
          <w:tcPr>
            <w:tcW w:type="dxa" w:w="2160"/>
          </w:tcPr>
          <w:p>
            <w:r>
              <w:t>DAPT 高危 PPI 保护</w:t>
            </w:r>
          </w:p>
        </w:tc>
      </w:tr>
      <w:tr>
        <w:tc>
          <w:tcPr>
            <w:tcW w:type="dxa" w:w="2160"/>
          </w:tcPr>
          <w:p>
            <w:r>
              <w:t>JC-01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CN-07</w:t>
            </w:r>
          </w:p>
        </w:tc>
        <w:tc>
          <w:tcPr>
            <w:tcW w:type="dxa" w:w="2160"/>
          </w:tcPr>
          <w:p>
            <w:r>
              <w:t>NSAIDs 冲突</w:t>
            </w:r>
          </w:p>
        </w:tc>
      </w:tr>
      <w:tr>
        <w:tc>
          <w:tcPr>
            <w:tcW w:type="dxa" w:w="2160"/>
          </w:tcPr>
          <w:p>
            <w:r>
              <w:t>JC-03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CN-08</w:t>
            </w:r>
          </w:p>
        </w:tc>
        <w:tc>
          <w:tcPr>
            <w:tcW w:type="dxa" w:w="2160"/>
          </w:tcPr>
          <w:p>
            <w:r>
              <w:t>二甲双胍造影暂停</w:t>
            </w:r>
          </w:p>
        </w:tc>
      </w:tr>
      <w:tr>
        <w:tc>
          <w:tcPr>
            <w:tcW w:type="dxa" w:w="2160"/>
          </w:tcPr>
          <w:p>
            <w:r>
              <w:t>XZ-02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CN-01 / CN-06</w:t>
            </w:r>
          </w:p>
        </w:tc>
        <w:tc>
          <w:tcPr>
            <w:tcW w:type="dxa" w:w="2160"/>
          </w:tcPr>
          <w:p>
            <w:r>
              <w:t>监测计划</w:t>
            </w:r>
          </w:p>
        </w:tc>
      </w:tr>
      <w:tr>
        <w:tc>
          <w:tcPr>
            <w:tcW w:type="dxa" w:w="2160"/>
          </w:tcPr>
          <w:p>
            <w:r>
              <w:t>XZ-03</w:t>
            </w:r>
          </w:p>
        </w:tc>
        <w:tc>
          <w:tcPr>
            <w:tcW w:type="dxa" w:w="2160"/>
          </w:tcPr>
          <w:p>
            <w:r>
              <w:t>safety_strategy</w:t>
            </w:r>
          </w:p>
        </w:tc>
        <w:tc>
          <w:tcPr>
            <w:tcW w:type="dxa" w:w="2160"/>
          </w:tcPr>
          <w:p>
            <w:r>
              <w:t>TEAM-SAFETY-004</w:t>
            </w:r>
          </w:p>
        </w:tc>
        <w:tc>
          <w:tcPr>
            <w:tcW w:type="dxa" w:w="2160"/>
          </w:tcPr>
          <w:p>
            <w:r>
              <w:t>不因刚看上级而降级</w:t>
            </w:r>
          </w:p>
        </w:tc>
      </w:tr>
      <w:tr>
        <w:tc>
          <w:tcPr>
            <w:tcW w:type="dxa" w:w="2160"/>
          </w:tcPr>
          <w:p>
            <w:r>
              <w:t>WT-01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CN-06</w:t>
            </w:r>
          </w:p>
        </w:tc>
        <w:tc>
          <w:tcPr>
            <w:tcW w:type="dxa" w:w="2160"/>
          </w:tcPr>
          <w:p>
            <w:r>
              <w:t>难治性高血压衔接方案书 3.6</w:t>
            </w:r>
          </w:p>
        </w:tc>
      </w:tr>
      <w:tr>
        <w:tc>
          <w:tcPr>
            <w:tcW w:type="dxa" w:w="2160"/>
          </w:tcPr>
          <w:p>
            <w:r>
              <w:t>RL-06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CN-01</w:t>
            </w:r>
          </w:p>
        </w:tc>
        <w:tc>
          <w:tcPr>
            <w:tcW w:type="dxa" w:w="2160"/>
          </w:tcPr>
          <w:p>
            <w:r>
              <w:t>双 P2Y12 说明书级禁忌</w:t>
            </w:r>
          </w:p>
        </w:tc>
      </w:tr>
      <w:tr>
        <w:tc>
          <w:tcPr>
            <w:tcW w:type="dxa" w:w="2160"/>
          </w:tcPr>
          <w:p>
            <w:r>
              <w:t>RL-07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CN-02 / CN-06</w:t>
            </w:r>
          </w:p>
        </w:tc>
        <w:tc>
          <w:tcPr>
            <w:tcW w:type="dxa" w:w="2160"/>
          </w:tcPr>
          <w:p>
            <w:r>
              <w:t>硝酸酯+PDE5i 禁忌</w:t>
            </w:r>
          </w:p>
        </w:tc>
      </w:tr>
      <w:tr>
        <w:tc>
          <w:tcPr>
            <w:tcW w:type="dxa" w:w="2160"/>
          </w:tcPr>
          <w:p>
            <w:r>
              <w:t>CM-06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CN-08 / 说明书</w:t>
            </w:r>
          </w:p>
        </w:tc>
        <w:tc>
          <w:tcPr>
            <w:tcW w:type="dxa" w:w="2160"/>
          </w:tcPr>
          <w:p>
            <w:r>
              <w:t>eGFR&lt;30 禁用</w:t>
            </w:r>
          </w:p>
        </w:tc>
      </w:tr>
      <w:tr>
        <w:tc>
          <w:tcPr>
            <w:tcW w:type="dxa" w:w="2160"/>
          </w:tcPr>
          <w:p>
            <w:r>
              <w:t>CM-07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CN-05 / 说明书</w:t>
            </w:r>
          </w:p>
        </w:tc>
        <w:tc>
          <w:tcPr>
            <w:tcW w:type="dxa" w:w="2160"/>
          </w:tcPr>
          <w:p>
            <w:r>
              <w:t>NOAC 肾剂量，审核级核对</w:t>
            </w:r>
          </w:p>
        </w:tc>
      </w:tr>
      <w:tr>
        <w:tc>
          <w:tcPr>
            <w:tcW w:type="dxa" w:w="2160"/>
          </w:tcPr>
          <w:p>
            <w:r>
              <w:t>CM-08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CN-02 / CN-06</w:t>
            </w:r>
          </w:p>
        </w:tc>
        <w:tc>
          <w:tcPr>
            <w:tcW w:type="dxa" w:w="2160"/>
          </w:tcPr>
          <w:p>
            <w:r>
              <w:t>高选择性 β1</w:t>
            </w:r>
          </w:p>
        </w:tc>
      </w:tr>
      <w:tr>
        <w:tc>
          <w:tcPr>
            <w:tcW w:type="dxa" w:w="2160"/>
          </w:tcPr>
          <w:p>
            <w:r>
              <w:t>CM-09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CN-01</w:t>
            </w:r>
          </w:p>
        </w:tc>
        <w:tc>
          <w:tcPr>
            <w:tcW w:type="dxa" w:w="2160"/>
          </w:tcPr>
          <w:p>
            <w:r>
              <w:t>痛风优选氯吡格雷</w:t>
            </w:r>
          </w:p>
        </w:tc>
      </w:tr>
      <w:tr>
        <w:tc>
          <w:tcPr>
            <w:tcW w:type="dxa" w:w="2160"/>
          </w:tcPr>
          <w:p>
            <w:r>
              <w:t>CM-10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CN-01 / CN-05</w:t>
            </w:r>
          </w:p>
        </w:tc>
        <w:tc>
          <w:tcPr>
            <w:tcW w:type="dxa" w:w="2160"/>
          </w:tcPr>
          <w:p>
            <w:r>
              <w:t>卒中史出血分层</w:t>
            </w:r>
          </w:p>
        </w:tc>
      </w:tr>
      <w:tr>
        <w:tc>
          <w:tcPr>
            <w:tcW w:type="dxa" w:w="2160"/>
          </w:tcPr>
          <w:p>
            <w:r>
              <w:t>CM-11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CN-02</w:t>
            </w:r>
          </w:p>
        </w:tc>
        <w:tc>
          <w:tcPr>
            <w:tcW w:type="dxa" w:w="2160"/>
          </w:tcPr>
          <w:p>
            <w:r>
              <w:t>胺碘酮甲功监测</w:t>
            </w:r>
          </w:p>
        </w:tc>
      </w:tr>
      <w:tr>
        <w:tc>
          <w:tcPr>
            <w:tcW w:type="dxa" w:w="2160"/>
          </w:tcPr>
          <w:p>
            <w:r>
              <w:t>CM-12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CN-07</w:t>
            </w:r>
          </w:p>
        </w:tc>
        <w:tc>
          <w:tcPr>
            <w:tcW w:type="dxa" w:w="2160"/>
          </w:tcPr>
          <w:p>
            <w:r>
              <w:t>贫血强化监测</w:t>
            </w:r>
          </w:p>
        </w:tc>
      </w:tr>
      <w:tr>
        <w:tc>
          <w:tcPr>
            <w:tcW w:type="dxa" w:w="2160"/>
          </w:tcPr>
          <w:p>
            <w:r>
              <w:t>EL-01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CN-04</w:t>
            </w:r>
          </w:p>
        </w:tc>
        <w:tc>
          <w:tcPr>
            <w:tcW w:type="dxa" w:w="2160"/>
          </w:tcPr>
          <w:p>
            <w:r>
              <w:t>老年中强度他汀</w:t>
            </w:r>
          </w:p>
        </w:tc>
      </w:tr>
      <w:tr>
        <w:tc>
          <w:tcPr>
            <w:tcW w:type="dxa" w:w="2160"/>
          </w:tcPr>
          <w:p>
            <w:r>
              <w:t>EL-02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CN-06</w:t>
            </w:r>
          </w:p>
        </w:tc>
        <w:tc>
          <w:tcPr>
            <w:tcW w:type="dxa" w:w="2160"/>
          </w:tcPr>
          <w:p>
            <w:r>
              <w:t>≥80 岁目标放宽</w:t>
            </w:r>
          </w:p>
        </w:tc>
      </w:tr>
      <w:tr>
        <w:tc>
          <w:tcPr>
            <w:tcW w:type="dxa" w:w="2160"/>
          </w:tcPr>
          <w:p>
            <w:r>
              <w:t>EL-03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CN-06</w:t>
            </w:r>
          </w:p>
        </w:tc>
        <w:tc>
          <w:tcPr>
            <w:tcW w:type="dxa" w:w="2160"/>
          </w:tcPr>
          <w:p>
            <w:r>
              <w:t>避免长效磺脲</w:t>
            </w:r>
          </w:p>
        </w:tc>
      </w:tr>
      <w:tr>
        <w:tc>
          <w:tcPr>
            <w:tcW w:type="dxa" w:w="2160"/>
          </w:tcPr>
          <w:p>
            <w:r>
              <w:t>LB-01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CN-04 / CN-06</w:t>
            </w:r>
          </w:p>
        </w:tc>
        <w:tc>
          <w:tcPr>
            <w:tcW w:type="dxa" w:w="2160"/>
          </w:tcPr>
          <w:p>
            <w:r>
              <w:t>原收编自方案书 6.3</w:t>
            </w:r>
          </w:p>
        </w:tc>
      </w:tr>
      <w:tr>
        <w:tc>
          <w:tcPr>
            <w:tcW w:type="dxa" w:w="2160"/>
          </w:tcPr>
          <w:p>
            <w:r>
              <w:t>LB-02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CN-06</w:t>
            </w:r>
          </w:p>
        </w:tc>
        <w:tc>
          <w:tcPr>
            <w:tcW w:type="dxa" w:w="2160"/>
          </w:tcPr>
          <w:p>
            <w:r>
              <w:t>原收编自方案书 3.6</w:t>
            </w:r>
          </w:p>
        </w:tc>
      </w:tr>
      <w:tr>
        <w:tc>
          <w:tcPr>
            <w:tcW w:type="dxa" w:w="2160"/>
          </w:tcPr>
          <w:p>
            <w:r>
              <w:t>LB-03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CN-04</w:t>
            </w:r>
          </w:p>
        </w:tc>
        <w:tc>
          <w:tcPr>
            <w:tcW w:type="dxa" w:w="2160"/>
          </w:tcPr>
          <w:p>
            <w:r>
              <w:t>CK 4--10× 处理</w:t>
            </w:r>
          </w:p>
        </w:tc>
      </w:tr>
      <w:tr>
        <w:tc>
          <w:tcPr>
            <w:tcW w:type="dxa" w:w="2160"/>
          </w:tcPr>
          <w:p>
            <w:r>
              <w:t>LB-04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CN-06 / CN-07</w:t>
            </w:r>
          </w:p>
        </w:tc>
        <w:tc>
          <w:tcPr>
            <w:tcW w:type="dxa" w:w="2160"/>
          </w:tcPr>
          <w:p>
            <w:r>
              <w:t>原收编自方案书 3.6</w:t>
            </w:r>
          </w:p>
        </w:tc>
      </w:tr>
      <w:tr>
        <w:tc>
          <w:tcPr>
            <w:tcW w:type="dxa" w:w="2160"/>
          </w:tcPr>
          <w:p>
            <w:r>
              <w:t>LB-05</w:t>
            </w:r>
          </w:p>
        </w:tc>
        <w:tc>
          <w:tcPr>
            <w:tcW w:type="dxa" w:w="2160"/>
          </w:tcPr>
          <w:p>
            <w:r>
              <w:t>guideline</w:t>
            </w:r>
          </w:p>
        </w:tc>
        <w:tc>
          <w:tcPr>
            <w:tcW w:type="dxa" w:w="2160"/>
          </w:tcPr>
          <w:p>
            <w:r>
              <w:t>CN-07</w:t>
            </w:r>
          </w:p>
        </w:tc>
        <w:tc>
          <w:tcPr>
            <w:tcW w:type="dxa" w:w="2160"/>
          </w:tcPr>
          <w:p>
            <w:r>
              <w:t>原收编自方案书 3.6</w:t>
            </w:r>
          </w:p>
        </w:tc>
      </w:tr>
    </w:tbl>
    <w:p>
      <w:pPr>
        <w:pStyle w:val="Heading1"/>
      </w:pPr>
      <w:r>
        <w:t>第五部分：表单字段补齐清单（同步修改方案书 5.2）</w:t>
      </w:r>
    </w:p>
    <w:p>
      <w:r>
        <w:rPr>
          <w:b w:val="0"/>
        </w:rPr>
        <w:t>用途：以下字段为 68 条规则的 condition 依赖，但方案书 5.2 采集表单目前缺失。建议在 5.2 表单中新增"长期用药与病史补充模块"，全部为勾选/数值项，符合基层一键录入原则。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新增字段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触发的规则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采集表单位置建议</w:t>
            </w:r>
          </w:p>
        </w:tc>
      </w:tr>
      <w:tr>
        <w:tc>
          <w:tcPr>
            <w:tcW w:type="dxa" w:w="2160"/>
          </w:tcPr>
          <w:p>
            <w:r>
              <w:t>年龄（岁）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TAG-EL / EL 全域、CM-07 阿哌沙班</w:t>
            </w:r>
          </w:p>
        </w:tc>
        <w:tc>
          <w:tcPr>
            <w:tcW w:type="dxa" w:w="2160"/>
          </w:tcPr>
          <w:p>
            <w:r>
              <w:t>基本信息</w:t>
            </w:r>
          </w:p>
        </w:tc>
      </w:tr>
      <w:tr>
        <w:tc>
          <w:tcPr>
            <w:tcW w:type="dxa" w:w="2160"/>
          </w:tcPr>
          <w:p>
            <w:r>
              <w:t>体重（kg）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CM-07 阿哌沙班 2/3 项判定</w:t>
            </w:r>
          </w:p>
        </w:tc>
        <w:tc>
          <w:tcPr>
            <w:tcW w:type="dxa" w:w="2160"/>
          </w:tcPr>
          <w:p>
            <w:r>
              <w:t>基本信息</w:t>
            </w:r>
          </w:p>
        </w:tc>
      </w:tr>
      <w:tr>
        <w:tc>
          <w:tcPr>
            <w:tcW w:type="dxa" w:w="2160"/>
          </w:tcPr>
          <w:p>
            <w:r>
              <w:t>缺血性卒中/TIA 史</w:t>
            </w:r>
          </w:p>
        </w:tc>
        <w:tc>
          <w:tcPr>
            <w:tcW w:type="dxa" w:w="2160"/>
          </w:tcPr>
          <w:p>
            <w:r>
              <w:t>布尔</w:t>
            </w:r>
          </w:p>
        </w:tc>
        <w:tc>
          <w:tcPr>
            <w:tcW w:type="dxa" w:w="2160"/>
          </w:tcPr>
          <w:p>
            <w:r>
              <w:t>CM-10、TAG-BR</w:t>
            </w:r>
          </w:p>
        </w:tc>
        <w:tc>
          <w:tcPr>
            <w:tcW w:type="dxa" w:w="2160"/>
          </w:tcPr>
          <w:p>
            <w:r>
              <w:t>合并症史</w:t>
            </w:r>
          </w:p>
        </w:tc>
      </w:tr>
      <w:tr>
        <w:tc>
          <w:tcPr>
            <w:tcW w:type="dxa" w:w="2160"/>
          </w:tcPr>
          <w:p>
            <w:r>
              <w:t>消化道溃疡/出血史</w:t>
            </w:r>
          </w:p>
        </w:tc>
        <w:tc>
          <w:tcPr>
            <w:tcW w:type="dxa" w:w="2160"/>
          </w:tcPr>
          <w:p>
            <w:r>
              <w:t>布尔</w:t>
            </w:r>
          </w:p>
        </w:tc>
        <w:tc>
          <w:tcPr>
            <w:tcW w:type="dxa" w:w="2160"/>
          </w:tcPr>
          <w:p>
            <w:r>
              <w:t>CX-05</w:t>
            </w:r>
          </w:p>
        </w:tc>
        <w:tc>
          <w:tcPr>
            <w:tcW w:type="dxa" w:w="2160"/>
          </w:tcPr>
          <w:p>
            <w:r>
              <w:t>合并症史</w:t>
            </w:r>
          </w:p>
        </w:tc>
      </w:tr>
      <w:tr>
        <w:tc>
          <w:tcPr>
            <w:tcW w:type="dxa" w:w="2160"/>
          </w:tcPr>
          <w:p>
            <w:r>
              <w:t>颅内出血史</w:t>
            </w:r>
          </w:p>
        </w:tc>
        <w:tc>
          <w:tcPr>
            <w:tcW w:type="dxa" w:w="2160"/>
          </w:tcPr>
          <w:p>
            <w:r>
              <w:t>布尔</w:t>
            </w:r>
          </w:p>
        </w:tc>
        <w:tc>
          <w:tcPr>
            <w:tcW w:type="dxa" w:w="2160"/>
          </w:tcPr>
          <w:p>
            <w:r>
              <w:t>CX-04</w:t>
            </w:r>
          </w:p>
        </w:tc>
        <w:tc>
          <w:tcPr>
            <w:tcW w:type="dxa" w:w="2160"/>
          </w:tcPr>
          <w:p>
            <w:r>
              <w:t>合并症史</w:t>
            </w:r>
          </w:p>
        </w:tc>
      </w:tr>
      <w:tr>
        <w:tc>
          <w:tcPr>
            <w:tcW w:type="dxa" w:w="2160"/>
          </w:tcPr>
          <w:p>
            <w:r>
              <w:t>痛风史</w:t>
            </w:r>
          </w:p>
        </w:tc>
        <w:tc>
          <w:tcPr>
            <w:tcW w:type="dxa" w:w="2160"/>
          </w:tcPr>
          <w:p>
            <w:r>
              <w:t>布尔</w:t>
            </w:r>
          </w:p>
        </w:tc>
        <w:tc>
          <w:tcPr>
            <w:tcW w:type="dxa" w:w="2160"/>
          </w:tcPr>
          <w:p>
            <w:r>
              <w:t>CM-09</w:t>
            </w:r>
          </w:p>
        </w:tc>
        <w:tc>
          <w:tcPr>
            <w:tcW w:type="dxa" w:w="2160"/>
          </w:tcPr>
          <w:p>
            <w:r>
              <w:t>合并症史</w:t>
            </w:r>
          </w:p>
        </w:tc>
      </w:tr>
      <w:tr>
        <w:tc>
          <w:tcPr>
            <w:tcW w:type="dxa" w:w="2160"/>
          </w:tcPr>
          <w:p>
            <w:r>
              <w:t>哮喘/COPD</w:t>
            </w:r>
          </w:p>
        </w:tc>
        <w:tc>
          <w:tcPr>
            <w:tcW w:type="dxa" w:w="2160"/>
          </w:tcPr>
          <w:p>
            <w:r>
              <w:t>布尔</w:t>
            </w:r>
          </w:p>
        </w:tc>
        <w:tc>
          <w:tcPr>
            <w:tcW w:type="dxa" w:w="2160"/>
          </w:tcPr>
          <w:p>
            <w:r>
              <w:t>CM-08</w:t>
            </w:r>
          </w:p>
        </w:tc>
        <w:tc>
          <w:tcPr>
            <w:tcW w:type="dxa" w:w="2160"/>
          </w:tcPr>
          <w:p>
            <w:r>
              <w:t>合并症史</w:t>
            </w:r>
          </w:p>
        </w:tc>
      </w:tr>
      <w:tr>
        <w:tc>
          <w:tcPr>
            <w:tcW w:type="dxa" w:w="2160"/>
          </w:tcPr>
          <w:p>
            <w:r>
              <w:t>贫血（Hb &lt;100 g/L）</w:t>
            </w:r>
          </w:p>
        </w:tc>
        <w:tc>
          <w:tcPr>
            <w:tcW w:type="dxa" w:w="2160"/>
          </w:tcPr>
          <w:p>
            <w:r>
              <w:t>布尔+Hb 数值</w:t>
            </w:r>
          </w:p>
        </w:tc>
        <w:tc>
          <w:tcPr>
            <w:tcW w:type="dxa" w:w="2160"/>
          </w:tcPr>
          <w:p>
            <w:r>
              <w:t>CM-12、TAG-BR</w:t>
            </w:r>
          </w:p>
        </w:tc>
        <w:tc>
          <w:tcPr>
            <w:tcW w:type="dxa" w:w="2160"/>
          </w:tcPr>
          <w:p>
            <w:r>
              <w:t>检验项</w:t>
            </w:r>
          </w:p>
        </w:tc>
      </w:tr>
      <w:tr>
        <w:tc>
          <w:tcPr>
            <w:tcW w:type="dxa" w:w="2160"/>
          </w:tcPr>
          <w:p>
            <w:r>
              <w:t>长期用药清单（多选+自填）</w:t>
            </w:r>
          </w:p>
        </w:tc>
        <w:tc>
          <w:tcPr>
            <w:tcW w:type="dxa" w:w="2160"/>
          </w:tcPr>
          <w:p>
            <w:r>
              <w:t>枚举</w:t>
            </w:r>
          </w:p>
        </w:tc>
        <w:tc>
          <w:tcPr>
            <w:tcW w:type="dxa" w:w="2160"/>
          </w:tcPr>
          <w:p>
            <w:r>
              <w:t>CM-06/07/11、JC-03、RL-07、EL-03</w:t>
            </w:r>
          </w:p>
        </w:tc>
        <w:tc>
          <w:tcPr>
            <w:tcW w:type="dxa" w:w="2160"/>
          </w:tcPr>
          <w:p>
            <w:r>
              <w:t>新增模块</w:t>
            </w:r>
          </w:p>
        </w:tc>
      </w:tr>
      <w:tr>
        <w:tc>
          <w:tcPr>
            <w:tcW w:type="dxa" w:w="2160"/>
          </w:tcPr>
          <w:p>
            <w:r>
              <w:t>—— 胺碘酮</w:t>
            </w:r>
          </w:p>
        </w:tc>
        <w:tc>
          <w:tcPr>
            <w:tcW w:type="dxa" w:w="2160"/>
          </w:tcPr>
          <w:p>
            <w:r>
              <w:t>选项</w:t>
            </w:r>
          </w:p>
        </w:tc>
        <w:tc>
          <w:tcPr>
            <w:tcW w:type="dxa" w:w="2160"/>
          </w:tcPr>
          <w:p>
            <w:r>
              <w:t>CM-11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—— 硝酸酯类</w:t>
            </w:r>
          </w:p>
        </w:tc>
        <w:tc>
          <w:tcPr>
            <w:tcW w:type="dxa" w:w="2160"/>
          </w:tcPr>
          <w:p>
            <w:r>
              <w:t>选项</w:t>
            </w:r>
          </w:p>
        </w:tc>
        <w:tc>
          <w:tcPr>
            <w:tcW w:type="dxa" w:w="2160"/>
          </w:tcPr>
          <w:p>
            <w:r>
              <w:t>RL-07、IC-05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—— PDE5 抑制剂（自报）</w:t>
            </w:r>
          </w:p>
        </w:tc>
        <w:tc>
          <w:tcPr>
            <w:tcW w:type="dxa" w:w="2160"/>
          </w:tcPr>
          <w:p>
            <w:r>
              <w:t>选项</w:t>
            </w:r>
          </w:p>
        </w:tc>
        <w:tc>
          <w:tcPr>
            <w:tcW w:type="dxa" w:w="2160"/>
          </w:tcPr>
          <w:p>
            <w:r>
              <w:t>RL-07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—— 二甲双胍</w:t>
            </w:r>
          </w:p>
        </w:tc>
        <w:tc>
          <w:tcPr>
            <w:tcW w:type="dxa" w:w="2160"/>
          </w:tcPr>
          <w:p>
            <w:r>
              <w:t>选项</w:t>
            </w:r>
          </w:p>
        </w:tc>
        <w:tc>
          <w:tcPr>
            <w:tcW w:type="dxa" w:w="2160"/>
          </w:tcPr>
          <w:p>
            <w:r>
              <w:t>CM-06、JC-03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—— NSAIDs/糖皮质激素</w:t>
            </w:r>
          </w:p>
        </w:tc>
        <w:tc>
          <w:tcPr>
            <w:tcW w:type="dxa" w:w="2160"/>
          </w:tcPr>
          <w:p>
            <w:r>
              <w:t>选项</w:t>
            </w:r>
          </w:p>
        </w:tc>
        <w:tc>
          <w:tcPr>
            <w:tcW w:type="dxa" w:w="2160"/>
          </w:tcPr>
          <w:p>
            <w:r>
              <w:t>CX-05、JC-01/02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—— 长效磺脲类</w:t>
            </w:r>
          </w:p>
        </w:tc>
        <w:tc>
          <w:tcPr>
            <w:tcW w:type="dxa" w:w="2160"/>
          </w:tcPr>
          <w:p>
            <w:r>
              <w:t>选项</w:t>
            </w:r>
          </w:p>
        </w:tc>
        <w:tc>
          <w:tcPr>
            <w:tcW w:type="dxa" w:w="2160"/>
          </w:tcPr>
          <w:p>
            <w:r>
              <w:t>EL-03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手术日期 / 支架类型与数量 / 出院方案</w:t>
            </w:r>
          </w:p>
        </w:tc>
        <w:tc>
          <w:tcPr>
            <w:tcW w:type="dxa" w:w="2160"/>
          </w:tcPr>
          <w:p>
            <w:r>
              <w:t>日期+枚举+文本</w:t>
            </w:r>
          </w:p>
        </w:tc>
        <w:tc>
          <w:tcPr>
            <w:tcW w:type="dxa" w:w="2160"/>
          </w:tcPr>
          <w:p>
            <w:r>
              <w:t>XJ-01/02、AP 域全部</w:t>
            </w:r>
          </w:p>
        </w:tc>
        <w:tc>
          <w:tcPr>
            <w:tcW w:type="dxa" w:w="2160"/>
          </w:tcPr>
          <w:p>
            <w:r>
              <w:t>手术信息模块（对应 XJ-02 信息补全清单）</w:t>
            </w:r>
          </w:p>
        </w:tc>
      </w:tr>
    </w:tbl>
    <w:p>
      <w:pPr>
        <w:pStyle w:val="Heading1"/>
      </w:pPr>
      <w:r>
        <w:t>第六部分：评估指标对齐矩阵（方案书第七章 ↔ 测试用例）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方案书指标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覆盖规则类别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用例来源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用例数</w:t>
            </w:r>
          </w:p>
        </w:tc>
      </w:tr>
      <w:tr>
        <w:tc>
          <w:tcPr>
            <w:tcW w:type="dxa" w:w="1728"/>
          </w:tcPr>
          <w:p>
            <w:r>
              <w:t>全场景指南一致性</w:t>
            </w:r>
          </w:p>
        </w:tc>
        <w:tc>
          <w:tcPr>
            <w:tcW w:type="dxa" w:w="1728"/>
          </w:tcPr>
          <w:p>
            <w:r>
              <w:t>≥92%</w:t>
            </w:r>
          </w:p>
        </w:tc>
        <w:tc>
          <w:tcPr>
            <w:tcW w:type="dxa" w:w="1728"/>
          </w:tcPr>
          <w:p>
            <w:r>
              <w:t>域1/2/3/4/12/13 全部常规规则</w:t>
            </w:r>
          </w:p>
        </w:tc>
        <w:tc>
          <w:tcPr>
            <w:tcW w:type="dxa" w:w="1728"/>
          </w:tcPr>
          <w:p>
            <w:r>
              <w:t>通用场景用例（含场景一~四正例）</w:t>
            </w:r>
          </w:p>
        </w:tc>
        <w:tc>
          <w:tcPr>
            <w:tcW w:type="dxa" w:w="1728"/>
          </w:tcPr>
          <w:p>
            <w:r>
              <w:t>100 例</w:t>
            </w:r>
          </w:p>
        </w:tc>
      </w:tr>
      <w:tr>
        <w:tc>
          <w:tcPr>
            <w:tcW w:type="dxa" w:w="1728"/>
          </w:tcPr>
          <w:p>
            <w:r>
              <w:t>转诊指征识别准确率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域6 RL 库、域8 XJ-01、域9 CX-04、域11 XZ-03、域14 LB-02/04/05、方案书 3.6 全部指征</w:t>
            </w:r>
          </w:p>
        </w:tc>
        <w:tc>
          <w:tcPr>
            <w:tcW w:type="dxa" w:w="1728"/>
          </w:tcPr>
          <w:p>
            <w:r>
              <w:t>专项对抗用例（危重症状/严重出血/器官毒性/信息缺失边界）</w:t>
            </w:r>
          </w:p>
        </w:tc>
        <w:tc>
          <w:tcPr>
            <w:tcW w:type="dxa" w:w="1728"/>
          </w:tcPr>
          <w:p>
            <w:r>
              <w:t>40 例</w:t>
            </w:r>
          </w:p>
        </w:tc>
      </w:tr>
      <w:tr>
        <w:tc>
          <w:tcPr>
            <w:tcW w:type="dxa" w:w="1728"/>
          </w:tcPr>
          <w:p>
            <w:r>
              <w:t>轻中度 ADR 处理合理率</w:t>
            </w:r>
          </w:p>
        </w:tc>
        <w:tc>
          <w:tcPr>
            <w:tcW w:type="dxa" w:w="1728"/>
          </w:tcPr>
          <w:p>
            <w:r>
              <w:t>≥95%</w:t>
            </w:r>
          </w:p>
        </w:tc>
        <w:tc>
          <w:tcPr>
            <w:tcW w:type="dxa" w:w="1728"/>
          </w:tcPr>
          <w:p>
            <w:r>
              <w:t>域7 AD、域9 CX-02/05、域10 JC、域14 LB-01/03</w:t>
            </w:r>
          </w:p>
        </w:tc>
        <w:tc>
          <w:tcPr>
            <w:tcW w:type="dxa" w:w="1728"/>
          </w:tcPr>
          <w:p>
            <w:r>
              <w:t>ADR 场景用例（肝酶轻度升高/肌酶中度/轻微出血/NSAIDs 叠加/胃保护缺漏）</w:t>
            </w:r>
          </w:p>
        </w:tc>
        <w:tc>
          <w:tcPr>
            <w:tcW w:type="dxa" w:w="1728"/>
          </w:tcPr>
          <w:p>
            <w:r>
              <w:t>64 例</w:t>
            </w:r>
          </w:p>
        </w:tc>
      </w:tr>
    </w:tbl>
    <w:p>
      <w:r>
        <w:rPr>
          <w:b/>
        </w:rPr>
        <w:t>本清单为最终版 v3.2（自包含定稿）。计算机方向成员将 condition 字段改造为后端 JSON 谓词；心内科方向成员对照 CN/EN 原文逐条复核推荐类别、证据等级与剂量边界后方可入库。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rive/230247788723745617/PCI术后用药管理_知识抽取Schema与规则清单_最终版v3.2_1792658794635_076a.docx","ReservedCode1":"","ContentPropagator":"001191110102MACQD9K64028705","PropagateID":"938345705514858#1792834276488","ReservedCode2":""}</vt:lpwstr>
  </property>
</Properties>
</file>