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jc w:val="center"/>
        <w:rPr>
          <w:rFonts w:hint="eastAsia" w:ascii="黑体" w:hAnsi="宋体" w:eastAsia="黑体"/>
          <w:sz w:val="44"/>
          <w:szCs w:val="44"/>
        </w:rPr>
      </w:pPr>
      <w:bookmarkStart w:id="0" w:name="_Toc366742891"/>
      <w:bookmarkStart w:id="1" w:name="_Toc367012807"/>
      <w:bookmarkStart w:id="2" w:name="_Toc366747897"/>
      <w:bookmarkStart w:id="3" w:name="_Toc366739225"/>
      <w:bookmarkStart w:id="4" w:name="_Toc152559532"/>
      <w:bookmarkStart w:id="5" w:name="_Toc366808645"/>
      <w:bookmarkStart w:id="6" w:name="_Toc366897481"/>
      <w:bookmarkStart w:id="7" w:name="_Toc366900441"/>
      <w:bookmarkStart w:id="8" w:name="_Toc366924911"/>
      <w:bookmarkStart w:id="9" w:name="_Toc367100149"/>
      <w:bookmarkStart w:id="10" w:name="_Toc366897275"/>
      <w:bookmarkStart w:id="11" w:name="_Toc207429067"/>
      <w:bookmarkStart w:id="12" w:name="_Toc207442933"/>
      <w:bookmarkStart w:id="13" w:name="_Toc366900343"/>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44"/>
          <w:szCs w:val="44"/>
        </w:rPr>
      </w:pPr>
    </w:p>
    <w:p>
      <w:pPr>
        <w:spacing w:line="360" w:lineRule="auto"/>
        <w:jc w:val="center"/>
        <w:rPr>
          <w:rFonts w:hint="eastAsia" w:ascii="长城粗隶书" w:eastAsia="长城粗隶书"/>
          <w:b/>
          <w:sz w:val="52"/>
          <w:lang w:val="en-US" w:eastAsia="zh-CN"/>
        </w:rPr>
      </w:pPr>
    </w:p>
    <w:p>
      <w:pPr>
        <w:spacing w:line="360" w:lineRule="auto"/>
        <w:jc w:val="center"/>
        <w:rPr>
          <w:rFonts w:hint="eastAsia" w:ascii="黑体" w:hAnsi="宋体" w:eastAsia="黑体"/>
          <w:sz w:val="52"/>
          <w:szCs w:val="52"/>
        </w:rPr>
      </w:pPr>
      <w:r>
        <w:rPr>
          <w:rFonts w:hint="eastAsia" w:ascii="长城粗隶书" w:eastAsia="长城粗隶书"/>
          <w:b/>
          <w:sz w:val="52"/>
          <w:lang w:val="en-US" w:eastAsia="zh-CN"/>
        </w:rPr>
        <w:t>ERP</w:t>
      </w:r>
      <w:r>
        <w:rPr>
          <w:rFonts w:hint="eastAsia" w:ascii="长城粗隶书" w:eastAsia="长城粗隶书"/>
          <w:b/>
          <w:sz w:val="52"/>
        </w:rPr>
        <w:t>系统</w:t>
      </w:r>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72"/>
          <w:szCs w:val="72"/>
          <w:lang w:val="en-US" w:eastAsia="zh-CN"/>
        </w:rPr>
      </w:pPr>
      <w:r>
        <w:rPr>
          <w:rFonts w:hint="eastAsia" w:ascii="黑体" w:hAnsi="宋体" w:eastAsia="黑体"/>
          <w:sz w:val="72"/>
          <w:szCs w:val="72"/>
          <w:lang w:val="en-US" w:eastAsia="zh-CN"/>
        </w:rPr>
        <w:t>项目立项书</w:t>
      </w:r>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44"/>
          <w:szCs w:val="44"/>
        </w:rPr>
      </w:pPr>
    </w:p>
    <w:p>
      <w:pPr>
        <w:spacing w:line="400" w:lineRule="atLeast"/>
        <w:jc w:val="center"/>
        <w:rPr>
          <w:rFonts w:hint="eastAsia" w:ascii="黑体" w:hAnsi="宋体" w:eastAsia="黑体"/>
          <w:sz w:val="44"/>
          <w:szCs w:val="44"/>
        </w:rPr>
      </w:pPr>
    </w:p>
    <w:p>
      <w:pPr>
        <w:pStyle w:val="13"/>
        <w:spacing w:line="400" w:lineRule="atLeast"/>
        <w:jc w:val="center"/>
        <w:rPr>
          <w:rFonts w:hint="eastAsia" w:ascii="黑体" w:hAnsi="宋体" w:eastAsia="黑体"/>
          <w:sz w:val="44"/>
          <w:szCs w:val="44"/>
        </w:rPr>
      </w:pPr>
    </w:p>
    <w:p>
      <w:pPr>
        <w:pStyle w:val="13"/>
        <w:spacing w:line="400" w:lineRule="atLeast"/>
        <w:jc w:val="center"/>
        <w:rPr>
          <w:rFonts w:hint="eastAsia" w:ascii="仿宋_GB2312" w:hAnsi="微软雅黑" w:eastAsia="仿宋_GB2312"/>
          <w:sz w:val="24"/>
          <w:szCs w:val="24"/>
        </w:rPr>
      </w:pPr>
      <w:r>
        <w:rPr>
          <w:rFonts w:hint="eastAsia" w:ascii="黑体" w:hAnsi="宋体" w:eastAsia="黑体"/>
          <w:sz w:val="44"/>
          <w:szCs w:val="44"/>
        </w:rPr>
        <w:t>201</w:t>
      </w:r>
      <w:r>
        <w:rPr>
          <w:rFonts w:ascii="黑体" w:hAnsi="宋体" w:eastAsia="黑体"/>
          <w:sz w:val="44"/>
          <w:szCs w:val="44"/>
        </w:rPr>
        <w:t>6</w:t>
      </w:r>
      <w:r>
        <w:rPr>
          <w:rFonts w:hint="eastAsia" w:ascii="黑体" w:hAnsi="宋体" w:eastAsia="黑体"/>
          <w:sz w:val="44"/>
          <w:szCs w:val="44"/>
        </w:rPr>
        <w:t>年</w:t>
      </w:r>
      <w:r>
        <w:rPr>
          <w:rFonts w:hint="eastAsia" w:ascii="黑体" w:hAnsi="宋体" w:eastAsia="黑体"/>
          <w:sz w:val="44"/>
          <w:szCs w:val="44"/>
          <w:lang w:val="en-US" w:eastAsia="zh-CN"/>
        </w:rPr>
        <w:t>11</w:t>
      </w:r>
      <w:r>
        <w:rPr>
          <w:rFonts w:hint="eastAsia" w:ascii="黑体" w:hAnsi="宋体" w:eastAsia="黑体"/>
          <w:sz w:val="44"/>
          <w:szCs w:val="44"/>
        </w:rPr>
        <w:t>月</w:t>
      </w:r>
    </w:p>
    <w:p>
      <w:pPr>
        <w:pStyle w:val="13"/>
        <w:spacing w:line="400" w:lineRule="atLeast"/>
        <w:rPr>
          <w:rFonts w:hint="eastAsia" w:ascii="仿宋_GB2312" w:hAnsi="微软雅黑" w:eastAsia="仿宋_GB2312"/>
          <w:sz w:val="24"/>
          <w:szCs w:val="24"/>
        </w:rPr>
        <w:sectPr>
          <w:headerReference r:id="rId3" w:type="default"/>
          <w:footerReference r:id="rId4" w:type="default"/>
          <w:footerReference r:id="rId5" w:type="even"/>
          <w:pgSz w:w="11906" w:h="16838"/>
          <w:pgMar w:top="1418" w:right="1418" w:bottom="1418" w:left="1418" w:header="851" w:footer="567" w:gutter="0"/>
          <w:cols w:space="720" w:num="1"/>
          <w:titlePg/>
          <w:docGrid w:type="lines" w:linePitch="312" w:charSpace="0"/>
        </w:sectPr>
      </w:pPr>
    </w:p>
    <w:p>
      <w:pPr>
        <w:spacing w:line="400" w:lineRule="atLeast"/>
        <w:jc w:val="center"/>
        <w:rPr>
          <w:rFonts w:hint="eastAsia" w:ascii="仿宋_GB2312" w:hAnsi="微软雅黑" w:eastAsia="仿宋_GB2312"/>
          <w:b/>
          <w:sz w:val="24"/>
        </w:rPr>
      </w:pPr>
      <w:bookmarkStart w:id="14" w:name="_Toc226265350"/>
    </w:p>
    <w:p>
      <w:pPr>
        <w:spacing w:line="400" w:lineRule="atLeast"/>
        <w:jc w:val="center"/>
        <w:rPr>
          <w:rFonts w:hint="eastAsia" w:ascii="黑体" w:hAnsi="宋体" w:eastAsia="黑体"/>
          <w:b/>
          <w:sz w:val="32"/>
          <w:szCs w:val="32"/>
        </w:rPr>
      </w:pPr>
      <w:r>
        <w:rPr>
          <w:rFonts w:hint="eastAsia" w:ascii="黑体" w:hAnsi="宋体" w:eastAsia="黑体"/>
          <w:b/>
          <w:sz w:val="32"/>
          <w:szCs w:val="32"/>
        </w:rPr>
        <w:t>目 录</w:t>
      </w:r>
    </w:p>
    <w:p>
      <w:pPr>
        <w:pStyle w:val="11"/>
        <w:tabs>
          <w:tab w:val="right" w:leader="dot" w:pos="9070"/>
          <w:tab w:val="clear" w:pos="360"/>
          <w:tab w:val="clear" w:pos="8633"/>
        </w:tabs>
      </w:pPr>
      <w:r>
        <w:rPr>
          <w:rFonts w:ascii="仿宋_GB2312" w:hAnsi="微软雅黑"/>
          <w:b w:val="0"/>
          <w:bCs w:val="0"/>
          <w:caps w:val="0"/>
          <w:sz w:val="24"/>
        </w:rPr>
        <w:fldChar w:fldCharType="begin"/>
      </w:r>
      <w:r>
        <w:rPr>
          <w:rFonts w:ascii="仿宋_GB2312" w:hAnsi="微软雅黑"/>
          <w:b w:val="0"/>
          <w:bCs w:val="0"/>
          <w:caps w:val="0"/>
          <w:sz w:val="24"/>
        </w:rPr>
        <w:instrText xml:space="preserve"> TOC \o "1-3" \h \z </w:instrText>
      </w:r>
      <w:r>
        <w:rPr>
          <w:rFonts w:ascii="仿宋_GB2312" w:hAnsi="微软雅黑"/>
          <w:b w:val="0"/>
          <w:bCs w:val="0"/>
          <w:caps w:val="0"/>
          <w:sz w:val="24"/>
        </w:rPr>
        <w:fldChar w:fldCharType="separate"/>
      </w:r>
      <w:r>
        <w:rPr>
          <w:rFonts w:ascii="仿宋_GB2312" w:hAnsi="微软雅黑"/>
          <w:b w:val="0"/>
          <w:bCs w:val="0"/>
          <w:caps w:val="0"/>
        </w:rPr>
        <w:fldChar w:fldCharType="begin"/>
      </w:r>
      <w:r>
        <w:rPr>
          <w:rFonts w:ascii="仿宋_GB2312" w:hAnsi="微软雅黑"/>
          <w:b w:val="0"/>
          <w:bCs w:val="0"/>
          <w:caps w:val="0"/>
        </w:rPr>
        <w:instrText xml:space="preserve"> HYPERLINK \l _Toc16612 </w:instrText>
      </w:r>
      <w:r>
        <w:rPr>
          <w:rFonts w:ascii="仿宋_GB2312" w:hAnsi="微软雅黑"/>
          <w:b w:val="0"/>
          <w:bCs w:val="0"/>
          <w:caps w:val="0"/>
        </w:rPr>
        <w:fldChar w:fldCharType="separate"/>
      </w:r>
      <w:r>
        <w:rPr>
          <w:rFonts w:hint="eastAsia"/>
        </w:rPr>
        <w:t>1 前言</w:t>
      </w:r>
      <w:r>
        <w:tab/>
      </w:r>
      <w:r>
        <w:fldChar w:fldCharType="begin"/>
      </w:r>
      <w:r>
        <w:instrText xml:space="preserve"> PAGEREF _Toc16612 </w:instrText>
      </w:r>
      <w:r>
        <w:fldChar w:fldCharType="separate"/>
      </w:r>
      <w:r>
        <w:t>4</w:t>
      </w:r>
      <w:r>
        <w:fldChar w:fldCharType="end"/>
      </w:r>
      <w:r>
        <w:rPr>
          <w:rFonts w:ascii="仿宋_GB2312" w:hAnsi="微软雅黑"/>
          <w:b w:val="0"/>
          <w:bCs w:val="0"/>
          <w:caps w:val="0"/>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_Toc5026 </w:instrText>
      </w:r>
      <w:r>
        <w:rPr>
          <w:rFonts w:ascii="仿宋_GB2312" w:hAnsi="微软雅黑"/>
          <w:b/>
          <w:bCs/>
          <w:caps/>
        </w:rPr>
        <w:fldChar w:fldCharType="separate"/>
      </w:r>
      <w:r>
        <w:rPr>
          <w:rFonts w:hint="eastAsia"/>
        </w:rPr>
        <w:t>1.1 项目概况</w:t>
      </w:r>
      <w:r>
        <w:tab/>
      </w:r>
      <w:r>
        <w:fldChar w:fldCharType="begin"/>
      </w:r>
      <w:r>
        <w:instrText xml:space="preserve"> PAGEREF _Toc5026 </w:instrText>
      </w:r>
      <w:r>
        <w:fldChar w:fldCharType="separate"/>
      </w:r>
      <w:r>
        <w:t>4</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_Toc14364 </w:instrText>
      </w:r>
      <w:r>
        <w:rPr>
          <w:rFonts w:ascii="仿宋_GB2312" w:hAnsi="微软雅黑"/>
          <w:b/>
          <w:bCs/>
          <w:caps/>
        </w:rPr>
        <w:fldChar w:fldCharType="separate"/>
      </w:r>
      <w:r>
        <w:rPr>
          <w:rFonts w:hint="eastAsia" w:ascii="宋体" w:hAnsi="宋体" w:eastAsia="宋体"/>
        </w:rPr>
        <w:t xml:space="preserve">1.1.1 </w:t>
      </w:r>
      <w:r>
        <w:rPr>
          <w:rFonts w:hint="eastAsia"/>
        </w:rPr>
        <w:t>企业概况</w:t>
      </w:r>
      <w:r>
        <w:tab/>
      </w:r>
      <w:r>
        <w:fldChar w:fldCharType="begin"/>
      </w:r>
      <w:r>
        <w:instrText xml:space="preserve"> PAGEREF _Toc14364 </w:instrText>
      </w:r>
      <w:r>
        <w:fldChar w:fldCharType="separate"/>
      </w:r>
      <w:r>
        <w:t>4</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_Toc833 </w:instrText>
      </w:r>
      <w:r>
        <w:rPr>
          <w:rFonts w:ascii="仿宋_GB2312" w:hAnsi="微软雅黑"/>
          <w:b/>
          <w:bCs/>
          <w:caps/>
        </w:rPr>
        <w:fldChar w:fldCharType="separate"/>
      </w:r>
      <w:r>
        <w:rPr>
          <w:rFonts w:hint="eastAsia"/>
        </w:rPr>
        <w:t>1.2 项目</w:t>
      </w:r>
      <w:r>
        <w:t>建设目标</w:t>
      </w:r>
      <w:r>
        <w:tab/>
      </w:r>
      <w:r>
        <w:fldChar w:fldCharType="begin"/>
      </w:r>
      <w:r>
        <w:instrText xml:space="preserve"> PAGEREF _Toc833 </w:instrText>
      </w:r>
      <w:r>
        <w:fldChar w:fldCharType="separate"/>
      </w:r>
      <w:r>
        <w:t>4</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_Toc3076 </w:instrText>
      </w:r>
      <w:r>
        <w:rPr>
          <w:rFonts w:ascii="仿宋_GB2312" w:hAnsi="微软雅黑"/>
          <w:b/>
          <w:bCs/>
          <w:caps/>
        </w:rPr>
        <w:fldChar w:fldCharType="separate"/>
      </w:r>
      <w:r>
        <w:rPr>
          <w:rFonts w:hint="eastAsia" w:ascii="宋体" w:hAnsi="宋体"/>
          <w:szCs w:val="20"/>
          <w:lang w:eastAsia="zh-CN"/>
        </w:rPr>
        <w:t xml:space="preserve">1.3 </w:t>
      </w:r>
      <w:r>
        <w:rPr>
          <w:rFonts w:hint="eastAsia" w:ascii="宋体" w:hAnsi="宋体"/>
          <w:szCs w:val="20"/>
          <w:lang w:val="en-US" w:eastAsia="zh-CN"/>
        </w:rPr>
        <w:t>项目建设范围</w:t>
      </w:r>
      <w:r>
        <w:tab/>
      </w:r>
      <w:r>
        <w:fldChar w:fldCharType="begin"/>
      </w:r>
      <w:r>
        <w:instrText xml:space="preserve"> PAGEREF _Toc3076 </w:instrText>
      </w:r>
      <w:r>
        <w:fldChar w:fldCharType="separate"/>
      </w:r>
      <w:r>
        <w:t>4</w:t>
      </w:r>
      <w:r>
        <w:fldChar w:fldCharType="end"/>
      </w:r>
      <w:r>
        <w:rPr>
          <w:rFonts w:ascii="仿宋_GB2312" w:hAnsi="微软雅黑"/>
          <w:b/>
          <w:bCs/>
          <w:caps/>
        </w:rPr>
        <w:fldChar w:fldCharType="end"/>
      </w:r>
    </w:p>
    <w:p>
      <w:pPr>
        <w:pStyle w:val="11"/>
        <w:tabs>
          <w:tab w:val="right" w:leader="dot" w:pos="9070"/>
          <w:tab w:val="clear" w:pos="360"/>
          <w:tab w:val="clear" w:pos="8633"/>
        </w:tabs>
      </w:pPr>
      <w:r>
        <w:rPr>
          <w:rFonts w:ascii="仿宋_GB2312" w:hAnsi="微软雅黑"/>
          <w:b/>
          <w:bCs/>
          <w:caps/>
        </w:rPr>
        <w:fldChar w:fldCharType="begin"/>
      </w:r>
      <w:r>
        <w:rPr>
          <w:rFonts w:ascii="仿宋_GB2312" w:hAnsi="微软雅黑"/>
          <w:b/>
          <w:bCs/>
          <w:caps/>
        </w:rPr>
        <w:instrText xml:space="preserve"> HYPERLINK \l _Toc14162 </w:instrText>
      </w:r>
      <w:r>
        <w:rPr>
          <w:rFonts w:ascii="仿宋_GB2312" w:hAnsi="微软雅黑"/>
          <w:b/>
          <w:bCs/>
          <w:caps/>
        </w:rPr>
        <w:fldChar w:fldCharType="separate"/>
      </w:r>
      <w:r>
        <w:rPr>
          <w:rFonts w:hint="eastAsia" w:cs="宋体"/>
        </w:rPr>
        <w:t xml:space="preserve">2 </w:t>
      </w:r>
      <w:r>
        <w:rPr>
          <w:lang w:eastAsia="zh-CN"/>
        </w:rPr>
        <w:t>系统</w:t>
      </w:r>
      <w:r>
        <w:rPr>
          <w:rFonts w:hint="eastAsia"/>
        </w:rPr>
        <w:t>概述</w:t>
      </w:r>
      <w:r>
        <w:tab/>
      </w:r>
      <w:r>
        <w:fldChar w:fldCharType="begin"/>
      </w:r>
      <w:r>
        <w:instrText xml:space="preserve"> PAGEREF _Toc14162 </w:instrText>
      </w:r>
      <w:r>
        <w:fldChar w:fldCharType="separate"/>
      </w:r>
      <w:r>
        <w:t>6</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_Toc6167 </w:instrText>
      </w:r>
      <w:r>
        <w:rPr>
          <w:rFonts w:ascii="仿宋_GB2312" w:hAnsi="微软雅黑"/>
          <w:b/>
          <w:bCs/>
          <w:caps/>
        </w:rPr>
        <w:fldChar w:fldCharType="separate"/>
      </w:r>
      <w:r>
        <w:rPr>
          <w:rFonts w:hint="eastAsia" w:cs="宋体"/>
          <w:lang w:val="en-US"/>
        </w:rPr>
        <w:t xml:space="preserve">2.1 </w:t>
      </w:r>
      <w:r>
        <w:rPr>
          <w:rFonts w:hint="eastAsia"/>
        </w:rPr>
        <w:t>系统总体</w:t>
      </w:r>
      <w:r>
        <w:t>架构</w:t>
      </w:r>
      <w:r>
        <w:tab/>
      </w:r>
      <w:r>
        <w:fldChar w:fldCharType="begin"/>
      </w:r>
      <w:r>
        <w:instrText xml:space="preserve"> PAGEREF _Toc6167 </w:instrText>
      </w:r>
      <w:r>
        <w:fldChar w:fldCharType="separate"/>
      </w:r>
      <w:r>
        <w:t>6</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_Toc29551 </w:instrText>
      </w:r>
      <w:r>
        <w:rPr>
          <w:rFonts w:ascii="仿宋_GB2312" w:hAnsi="微软雅黑"/>
          <w:b/>
          <w:bCs/>
          <w:caps/>
        </w:rPr>
        <w:fldChar w:fldCharType="separate"/>
      </w:r>
      <w:r>
        <w:rPr>
          <w:rFonts w:hint="eastAsia"/>
        </w:rPr>
        <w:t xml:space="preserve">2.2 </w:t>
      </w:r>
      <w:r>
        <w:rPr>
          <w:rFonts w:hint="eastAsia"/>
          <w:lang w:eastAsia="zh-CN"/>
        </w:rPr>
        <w:t>关键</w:t>
      </w:r>
      <w:r>
        <w:rPr>
          <w:rFonts w:hint="eastAsia"/>
        </w:rPr>
        <w:t>业务流程</w:t>
      </w:r>
      <w:r>
        <w:tab/>
      </w:r>
      <w:r>
        <w:fldChar w:fldCharType="begin"/>
      </w:r>
      <w:r>
        <w:instrText xml:space="preserve"> PAGEREF _Toc29551 </w:instrText>
      </w:r>
      <w:r>
        <w:fldChar w:fldCharType="separate"/>
      </w:r>
      <w:r>
        <w:t>7</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_Toc14177 </w:instrText>
      </w:r>
      <w:r>
        <w:rPr>
          <w:rFonts w:ascii="仿宋_GB2312" w:hAnsi="微软雅黑"/>
          <w:b/>
          <w:bCs/>
          <w:caps/>
        </w:rPr>
        <w:fldChar w:fldCharType="separate"/>
      </w:r>
      <w:r>
        <w:rPr>
          <w:rFonts w:hint="eastAsia"/>
          <w:lang w:eastAsia="zh-CN"/>
        </w:rPr>
        <w:t>2.3 系统蕴含</w:t>
      </w:r>
      <w:r>
        <w:rPr>
          <w:rFonts w:hint="eastAsia"/>
          <w:lang w:val="en-US" w:eastAsia="zh-CN"/>
        </w:rPr>
        <w:t>管理</w:t>
      </w:r>
      <w:r>
        <w:rPr>
          <w:rFonts w:hint="eastAsia"/>
          <w:lang w:eastAsia="zh-CN"/>
        </w:rPr>
        <w:t>思想</w:t>
      </w:r>
      <w:r>
        <w:tab/>
      </w:r>
      <w:r>
        <w:fldChar w:fldCharType="begin"/>
      </w:r>
      <w:r>
        <w:instrText xml:space="preserve"> PAGEREF _Toc14177 </w:instrText>
      </w:r>
      <w:r>
        <w:fldChar w:fldCharType="separate"/>
      </w:r>
      <w:r>
        <w:t>7</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_Toc15562 </w:instrText>
      </w:r>
      <w:r>
        <w:rPr>
          <w:rFonts w:ascii="仿宋_GB2312" w:hAnsi="微软雅黑"/>
          <w:b/>
          <w:bCs/>
          <w:caps/>
        </w:rPr>
        <w:fldChar w:fldCharType="separate"/>
      </w:r>
      <w:r>
        <w:rPr>
          <w:rFonts w:hint="eastAsia"/>
          <w:lang w:eastAsia="zh-CN"/>
        </w:rPr>
        <w:t>2.4 系统功能特点</w:t>
      </w:r>
      <w:r>
        <w:tab/>
      </w:r>
      <w:r>
        <w:fldChar w:fldCharType="begin"/>
      </w:r>
      <w:r>
        <w:instrText xml:space="preserve"> PAGEREF _Toc15562 </w:instrText>
      </w:r>
      <w:r>
        <w:fldChar w:fldCharType="separate"/>
      </w:r>
      <w:r>
        <w:t>7</w:t>
      </w:r>
      <w:r>
        <w:fldChar w:fldCharType="end"/>
      </w:r>
      <w:r>
        <w:rPr>
          <w:rFonts w:ascii="仿宋_GB2312" w:hAnsi="微软雅黑"/>
          <w:b/>
          <w:bCs/>
          <w:caps/>
        </w:rPr>
        <w:fldChar w:fldCharType="end"/>
      </w:r>
    </w:p>
    <w:p>
      <w:pPr>
        <w:pStyle w:val="11"/>
        <w:tabs>
          <w:tab w:val="right" w:leader="dot" w:pos="9070"/>
          <w:tab w:val="clear" w:pos="360"/>
          <w:tab w:val="clear" w:pos="8633"/>
        </w:tabs>
      </w:pPr>
      <w:r>
        <w:rPr>
          <w:rFonts w:ascii="仿宋_GB2312" w:hAnsi="微软雅黑"/>
          <w:b/>
          <w:bCs/>
          <w:caps/>
        </w:rPr>
        <w:fldChar w:fldCharType="begin"/>
      </w:r>
      <w:r>
        <w:rPr>
          <w:rFonts w:ascii="仿宋_GB2312" w:hAnsi="微软雅黑"/>
          <w:b/>
          <w:bCs/>
          <w:caps/>
        </w:rPr>
        <w:instrText xml:space="preserve"> HYPERLINK \l _Toc32580 </w:instrText>
      </w:r>
      <w:r>
        <w:rPr>
          <w:rFonts w:ascii="仿宋_GB2312" w:hAnsi="微软雅黑"/>
          <w:b/>
          <w:bCs/>
          <w:caps/>
        </w:rPr>
        <w:fldChar w:fldCharType="separate"/>
      </w:r>
      <w:r>
        <w:rPr>
          <w:rFonts w:hint="eastAsia"/>
        </w:rPr>
        <w:t xml:space="preserve">3 </w:t>
      </w:r>
      <w:r>
        <w:rPr>
          <w:rFonts w:hint="eastAsia"/>
          <w:lang w:eastAsia="zh-CN"/>
        </w:rPr>
        <w:t>***系统</w:t>
      </w:r>
      <w:r>
        <w:rPr>
          <w:rFonts w:hint="eastAsia"/>
        </w:rPr>
        <w:t>应用功能描述</w:t>
      </w:r>
      <w:r>
        <w:tab/>
      </w:r>
      <w:r>
        <w:fldChar w:fldCharType="begin"/>
      </w:r>
      <w:r>
        <w:instrText xml:space="preserve"> PAGEREF _Toc32580 </w:instrText>
      </w:r>
      <w:r>
        <w:fldChar w:fldCharType="separate"/>
      </w:r>
      <w:r>
        <w:t>8</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_Toc11371 </w:instrText>
      </w:r>
      <w:r>
        <w:rPr>
          <w:rFonts w:ascii="仿宋_GB2312" w:hAnsi="微软雅黑"/>
          <w:b/>
          <w:bCs/>
          <w:caps/>
        </w:rPr>
        <w:fldChar w:fldCharType="separate"/>
      </w:r>
      <w:r>
        <w:rPr>
          <w:rFonts w:hint="eastAsia"/>
        </w:rPr>
        <w:t>3.1 钢轧</w:t>
      </w:r>
      <w:r>
        <w:rPr>
          <w:rFonts w:hint="eastAsia"/>
          <w:lang w:eastAsia="zh-CN"/>
        </w:rPr>
        <w:t>制造管理</w:t>
      </w:r>
      <w:r>
        <w:tab/>
      </w:r>
      <w:r>
        <w:fldChar w:fldCharType="begin"/>
      </w:r>
      <w:r>
        <w:instrText xml:space="preserve"> PAGEREF _Toc11371 </w:instrText>
      </w:r>
      <w:r>
        <w:fldChar w:fldCharType="separate"/>
      </w:r>
      <w:r>
        <w:t>8</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_Toc16677 </w:instrText>
      </w:r>
      <w:r>
        <w:rPr>
          <w:rFonts w:ascii="仿宋_GB2312" w:hAnsi="微软雅黑"/>
          <w:b/>
          <w:bCs/>
          <w:caps/>
        </w:rPr>
        <w:fldChar w:fldCharType="separate"/>
      </w:r>
      <w:r>
        <w:rPr>
          <w:rFonts w:hint="eastAsia" w:ascii="宋体" w:hAnsi="宋体" w:eastAsia="宋体"/>
        </w:rPr>
        <w:t xml:space="preserve">3.1.1 </w:t>
      </w:r>
      <w:r>
        <w:rPr>
          <w:rFonts w:hint="eastAsia"/>
        </w:rPr>
        <w:t>质量管理</w:t>
      </w:r>
      <w:r>
        <w:tab/>
      </w:r>
      <w:r>
        <w:fldChar w:fldCharType="begin"/>
      </w:r>
      <w:r>
        <w:instrText xml:space="preserve"> PAGEREF _Toc16677 </w:instrText>
      </w:r>
      <w:r>
        <w:fldChar w:fldCharType="separate"/>
      </w:r>
      <w:r>
        <w:t>8</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_Toc153 </w:instrText>
      </w:r>
      <w:r>
        <w:rPr>
          <w:rFonts w:ascii="仿宋_GB2312" w:hAnsi="微软雅黑"/>
          <w:b/>
          <w:bCs/>
          <w:caps/>
        </w:rPr>
        <w:fldChar w:fldCharType="separate"/>
      </w:r>
      <w:r>
        <w:rPr>
          <w:rFonts w:hint="eastAsia"/>
        </w:rPr>
        <w:t>3.2 系统平台管理</w:t>
      </w:r>
      <w:r>
        <w:tab/>
      </w:r>
      <w:r>
        <w:fldChar w:fldCharType="begin"/>
      </w:r>
      <w:r>
        <w:instrText xml:space="preserve"> PAGEREF _Toc153 </w:instrText>
      </w:r>
      <w:r>
        <w:fldChar w:fldCharType="separate"/>
      </w:r>
      <w:r>
        <w:t>8</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_Toc4802 </w:instrText>
      </w:r>
      <w:r>
        <w:rPr>
          <w:rFonts w:ascii="仿宋_GB2312" w:hAnsi="微软雅黑"/>
          <w:b/>
          <w:bCs/>
          <w:caps/>
        </w:rPr>
        <w:fldChar w:fldCharType="separate"/>
      </w:r>
      <w:r>
        <w:rPr>
          <w:rFonts w:hint="eastAsia" w:ascii="宋体" w:hAnsi="宋体" w:eastAsia="宋体"/>
        </w:rPr>
        <w:t xml:space="preserve">3.2.1 </w:t>
      </w:r>
      <w:r>
        <w:rPr>
          <w:rFonts w:hint="eastAsia"/>
        </w:rPr>
        <w:t>基础框架管理</w:t>
      </w:r>
      <w:r>
        <w:tab/>
      </w:r>
      <w:r>
        <w:fldChar w:fldCharType="begin"/>
      </w:r>
      <w:r>
        <w:instrText xml:space="preserve"> PAGEREF _Toc4802 </w:instrText>
      </w:r>
      <w:r>
        <w:fldChar w:fldCharType="separate"/>
      </w:r>
      <w:r>
        <w:t>8</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_Toc20072 </w:instrText>
      </w:r>
      <w:r>
        <w:rPr>
          <w:rFonts w:ascii="仿宋_GB2312" w:hAnsi="微软雅黑"/>
          <w:b/>
          <w:bCs/>
          <w:caps/>
        </w:rPr>
        <w:fldChar w:fldCharType="separate"/>
      </w:r>
      <w:r>
        <w:rPr>
          <w:rFonts w:hint="eastAsia" w:ascii="宋体" w:hAnsi="宋体" w:eastAsia="宋体"/>
        </w:rPr>
        <w:t xml:space="preserve">3.2.2 </w:t>
      </w:r>
      <w:r>
        <w:rPr>
          <w:rFonts w:hint="eastAsia"/>
        </w:rPr>
        <w:t>公用代码管理</w:t>
      </w:r>
      <w:r>
        <w:tab/>
      </w:r>
      <w:r>
        <w:fldChar w:fldCharType="begin"/>
      </w:r>
      <w:r>
        <w:instrText xml:space="preserve"> PAGEREF _Toc20072 </w:instrText>
      </w:r>
      <w:r>
        <w:fldChar w:fldCharType="separate"/>
      </w:r>
      <w:r>
        <w:t>8</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_Toc23044 </w:instrText>
      </w:r>
      <w:r>
        <w:rPr>
          <w:rFonts w:ascii="仿宋_GB2312" w:hAnsi="微软雅黑"/>
          <w:b/>
          <w:bCs/>
          <w:caps/>
        </w:rPr>
        <w:fldChar w:fldCharType="separate"/>
      </w:r>
      <w:r>
        <w:rPr>
          <w:rFonts w:hint="eastAsia" w:ascii="宋体" w:hAnsi="宋体" w:eastAsia="宋体"/>
        </w:rPr>
        <w:t xml:space="preserve">3.2.3 </w:t>
      </w:r>
      <w:r>
        <w:rPr>
          <w:rFonts w:hint="eastAsia"/>
        </w:rPr>
        <w:t>系统授权管理</w:t>
      </w:r>
      <w:r>
        <w:tab/>
      </w:r>
      <w:r>
        <w:fldChar w:fldCharType="begin"/>
      </w:r>
      <w:r>
        <w:instrText xml:space="preserve"> PAGEREF _Toc23044 </w:instrText>
      </w:r>
      <w:r>
        <w:fldChar w:fldCharType="separate"/>
      </w:r>
      <w:r>
        <w:t>8</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_Toc31926 </w:instrText>
      </w:r>
      <w:r>
        <w:rPr>
          <w:rFonts w:ascii="仿宋_GB2312" w:hAnsi="微软雅黑"/>
          <w:b/>
          <w:bCs/>
          <w:caps/>
        </w:rPr>
        <w:fldChar w:fldCharType="separate"/>
      </w:r>
      <w:r>
        <w:rPr>
          <w:rFonts w:hint="eastAsia" w:ascii="宋体" w:hAnsi="宋体" w:eastAsia="宋体"/>
        </w:rPr>
        <w:t xml:space="preserve">3.2.4 </w:t>
      </w:r>
      <w:r>
        <w:rPr>
          <w:rFonts w:hint="eastAsia"/>
        </w:rPr>
        <w:t>系统维护管理</w:t>
      </w:r>
      <w:r>
        <w:tab/>
      </w:r>
      <w:r>
        <w:fldChar w:fldCharType="begin"/>
      </w:r>
      <w:r>
        <w:instrText xml:space="preserve"> PAGEREF _Toc31926 </w:instrText>
      </w:r>
      <w:r>
        <w:fldChar w:fldCharType="separate"/>
      </w:r>
      <w:r>
        <w:t>9</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_Toc131 </w:instrText>
      </w:r>
      <w:r>
        <w:rPr>
          <w:rFonts w:ascii="仿宋_GB2312" w:hAnsi="微软雅黑"/>
          <w:b/>
          <w:bCs/>
          <w:caps/>
        </w:rPr>
        <w:fldChar w:fldCharType="separate"/>
      </w:r>
      <w:r>
        <w:rPr>
          <w:rFonts w:hint="eastAsia"/>
        </w:rPr>
        <w:t>3.3 外部系统接口集成</w:t>
      </w:r>
      <w:r>
        <w:tab/>
      </w:r>
      <w:r>
        <w:fldChar w:fldCharType="begin"/>
      </w:r>
      <w:r>
        <w:instrText xml:space="preserve"> PAGEREF _Toc131 </w:instrText>
      </w:r>
      <w:r>
        <w:fldChar w:fldCharType="separate"/>
      </w:r>
      <w:r>
        <w:t>9</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_Toc15394 </w:instrText>
      </w:r>
      <w:r>
        <w:rPr>
          <w:rFonts w:ascii="仿宋_GB2312" w:hAnsi="微软雅黑"/>
          <w:b/>
          <w:bCs/>
          <w:caps/>
        </w:rPr>
        <w:fldChar w:fldCharType="separate"/>
      </w:r>
      <w:r>
        <w:rPr>
          <w:rFonts w:hint="eastAsia" w:ascii="宋体" w:hAnsi="宋体" w:eastAsia="宋体"/>
        </w:rPr>
        <w:t xml:space="preserve">3.3.1 </w:t>
      </w:r>
      <w:r>
        <w:rPr>
          <w:rFonts w:hint="eastAsia"/>
          <w:szCs w:val="21"/>
        </w:rPr>
        <w:t>申银特钢</w:t>
      </w:r>
      <w:r>
        <w:rPr>
          <w:rFonts w:hint="eastAsia"/>
        </w:rPr>
        <w:t>产</w:t>
      </w:r>
      <w:r>
        <w:t>供销</w:t>
      </w:r>
      <w:r>
        <w:rPr>
          <w:rFonts w:hint="eastAsia"/>
        </w:rPr>
        <w:t>与钢源城电子商务</w:t>
      </w:r>
      <w:r>
        <w:rPr>
          <w:rFonts w:hint="eastAsia"/>
          <w:lang w:eastAsia="zh-CN"/>
        </w:rPr>
        <w:t>系统</w:t>
      </w:r>
      <w:r>
        <w:tab/>
      </w:r>
      <w:r>
        <w:fldChar w:fldCharType="begin"/>
      </w:r>
      <w:r>
        <w:instrText xml:space="preserve"> PAGEREF _Toc15394 </w:instrText>
      </w:r>
      <w:r>
        <w:fldChar w:fldCharType="separate"/>
      </w:r>
      <w:r>
        <w:t>9</w:t>
      </w:r>
      <w:r>
        <w:fldChar w:fldCharType="end"/>
      </w:r>
      <w:r>
        <w:rPr>
          <w:rFonts w:ascii="仿宋_GB2312" w:hAnsi="微软雅黑"/>
          <w:b/>
          <w:bCs/>
          <w:caps/>
        </w:rPr>
        <w:fldChar w:fldCharType="end"/>
      </w:r>
    </w:p>
    <w:p>
      <w:pPr>
        <w:pStyle w:val="11"/>
        <w:tabs>
          <w:tab w:val="right" w:leader="dot" w:pos="9070"/>
          <w:tab w:val="clear" w:pos="360"/>
          <w:tab w:val="clear" w:pos="8633"/>
        </w:tabs>
      </w:pPr>
      <w:r>
        <w:rPr>
          <w:rFonts w:ascii="仿宋_GB2312" w:hAnsi="微软雅黑"/>
          <w:b/>
          <w:bCs/>
          <w:caps/>
        </w:rPr>
        <w:fldChar w:fldCharType="begin"/>
      </w:r>
      <w:r>
        <w:rPr>
          <w:rFonts w:ascii="仿宋_GB2312" w:hAnsi="微软雅黑"/>
          <w:b/>
          <w:bCs/>
          <w:caps/>
        </w:rPr>
        <w:instrText xml:space="preserve"> HYPERLINK \l _Toc21534 </w:instrText>
      </w:r>
      <w:r>
        <w:rPr>
          <w:rFonts w:ascii="仿宋_GB2312" w:hAnsi="微软雅黑"/>
          <w:b/>
          <w:bCs/>
          <w:caps/>
        </w:rPr>
        <w:fldChar w:fldCharType="separate"/>
      </w:r>
      <w:r>
        <w:rPr>
          <w:rFonts w:hint="eastAsia"/>
        </w:rPr>
        <w:t xml:space="preserve">4 </w:t>
      </w:r>
      <w:r>
        <w:rPr>
          <w:rFonts w:hint="eastAsia"/>
          <w:lang w:eastAsia="zh-CN"/>
        </w:rPr>
        <w:t>***系统</w:t>
      </w:r>
      <w:r>
        <w:rPr>
          <w:rFonts w:hint="eastAsia"/>
        </w:rPr>
        <w:t>主机平台方案</w:t>
      </w:r>
      <w:r>
        <w:tab/>
      </w:r>
      <w:r>
        <w:fldChar w:fldCharType="begin"/>
      </w:r>
      <w:r>
        <w:instrText xml:space="preserve"> PAGEREF _Toc21534 </w:instrText>
      </w:r>
      <w:r>
        <w:fldChar w:fldCharType="separate"/>
      </w:r>
      <w:r>
        <w:t>10</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_Toc3020 </w:instrText>
      </w:r>
      <w:r>
        <w:rPr>
          <w:rFonts w:ascii="仿宋_GB2312" w:hAnsi="微软雅黑"/>
          <w:b/>
          <w:bCs/>
          <w:caps/>
        </w:rPr>
        <w:fldChar w:fldCharType="separate"/>
      </w:r>
      <w:r>
        <w:rPr>
          <w:rFonts w:hint="eastAsia"/>
        </w:rPr>
        <w:t>4.1 概述</w:t>
      </w:r>
      <w:r>
        <w:tab/>
      </w:r>
      <w:r>
        <w:fldChar w:fldCharType="begin"/>
      </w:r>
      <w:r>
        <w:instrText xml:space="preserve"> PAGEREF _Toc3020 </w:instrText>
      </w:r>
      <w:r>
        <w:fldChar w:fldCharType="separate"/>
      </w:r>
      <w:r>
        <w:t>10</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_Toc1360 </w:instrText>
      </w:r>
      <w:r>
        <w:rPr>
          <w:rFonts w:ascii="仿宋_GB2312" w:hAnsi="微软雅黑"/>
          <w:b/>
          <w:bCs/>
          <w:caps/>
        </w:rPr>
        <w:fldChar w:fldCharType="separate"/>
      </w:r>
      <w:r>
        <w:rPr>
          <w:rFonts w:hint="eastAsia"/>
        </w:rPr>
        <w:t>4.2 设计原则</w:t>
      </w:r>
      <w:r>
        <w:tab/>
      </w:r>
      <w:r>
        <w:fldChar w:fldCharType="begin"/>
      </w:r>
      <w:r>
        <w:instrText xml:space="preserve"> PAGEREF _Toc1360 </w:instrText>
      </w:r>
      <w:r>
        <w:fldChar w:fldCharType="separate"/>
      </w:r>
      <w:r>
        <w:t>10</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_Toc6350 </w:instrText>
      </w:r>
      <w:r>
        <w:rPr>
          <w:rFonts w:ascii="仿宋_GB2312" w:hAnsi="微软雅黑"/>
          <w:b/>
          <w:bCs/>
          <w:caps/>
        </w:rPr>
        <w:fldChar w:fldCharType="separate"/>
      </w:r>
      <w:r>
        <w:rPr>
          <w:rFonts w:hint="eastAsia" w:ascii="宋体" w:hAnsi="宋体" w:eastAsia="宋体"/>
        </w:rPr>
        <w:t xml:space="preserve">4.2.1 </w:t>
      </w:r>
      <w:r>
        <w:rPr>
          <w:rFonts w:hint="eastAsia"/>
        </w:rPr>
        <w:t>主机系统建议设备清单</w:t>
      </w:r>
      <w:r>
        <w:tab/>
      </w:r>
      <w:r>
        <w:fldChar w:fldCharType="begin"/>
      </w:r>
      <w:r>
        <w:instrText xml:space="preserve"> PAGEREF _Toc6350 </w:instrText>
      </w:r>
      <w:r>
        <w:fldChar w:fldCharType="separate"/>
      </w:r>
      <w:r>
        <w:t>11</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_Toc31015 </w:instrText>
      </w:r>
      <w:r>
        <w:rPr>
          <w:rFonts w:ascii="仿宋_GB2312" w:hAnsi="微软雅黑"/>
          <w:b/>
          <w:bCs/>
          <w:caps/>
        </w:rPr>
        <w:fldChar w:fldCharType="separate"/>
      </w:r>
      <w:r>
        <w:rPr>
          <w:rFonts w:hint="eastAsia" w:ascii="宋体" w:hAnsi="宋体" w:eastAsia="宋体"/>
        </w:rPr>
        <w:t xml:space="preserve">4.2.2 </w:t>
      </w:r>
      <w:r>
        <w:t>客户端建议配置</w:t>
      </w:r>
      <w:r>
        <w:tab/>
      </w:r>
      <w:r>
        <w:fldChar w:fldCharType="begin"/>
      </w:r>
      <w:r>
        <w:instrText xml:space="preserve"> PAGEREF _Toc31015 </w:instrText>
      </w:r>
      <w:r>
        <w:fldChar w:fldCharType="separate"/>
      </w:r>
      <w:r>
        <w:t>11</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_Toc30421 </w:instrText>
      </w:r>
      <w:r>
        <w:rPr>
          <w:rFonts w:ascii="仿宋_GB2312" w:hAnsi="微软雅黑"/>
          <w:b/>
          <w:bCs/>
          <w:caps/>
        </w:rPr>
        <w:fldChar w:fldCharType="separate"/>
      </w:r>
      <w:r>
        <w:rPr>
          <w:rFonts w:hint="eastAsia" w:ascii="宋体" w:hAnsi="宋体" w:eastAsia="宋体"/>
        </w:rPr>
        <w:t xml:space="preserve">4.2.3 </w:t>
      </w:r>
      <w:r>
        <w:rPr>
          <w:rFonts w:hint="eastAsia"/>
        </w:rPr>
        <w:t>系统集成服务</w:t>
      </w:r>
      <w:r>
        <w:tab/>
      </w:r>
      <w:r>
        <w:fldChar w:fldCharType="begin"/>
      </w:r>
      <w:r>
        <w:instrText xml:space="preserve"> PAGEREF _Toc30421 </w:instrText>
      </w:r>
      <w:r>
        <w:fldChar w:fldCharType="separate"/>
      </w:r>
      <w:r>
        <w:t>11</w:t>
      </w:r>
      <w:r>
        <w:fldChar w:fldCharType="end"/>
      </w:r>
      <w:r>
        <w:rPr>
          <w:rFonts w:ascii="仿宋_GB2312" w:hAnsi="微软雅黑"/>
          <w:b/>
          <w:bCs/>
          <w:caps/>
        </w:rPr>
        <w:fldChar w:fldCharType="end"/>
      </w:r>
    </w:p>
    <w:p>
      <w:pPr>
        <w:pStyle w:val="11"/>
        <w:tabs>
          <w:tab w:val="right" w:leader="dot" w:pos="9070"/>
          <w:tab w:val="clear" w:pos="360"/>
          <w:tab w:val="clear" w:pos="8633"/>
        </w:tabs>
      </w:pPr>
      <w:r>
        <w:rPr>
          <w:rFonts w:ascii="仿宋_GB2312" w:hAnsi="微软雅黑"/>
          <w:b/>
          <w:bCs/>
          <w:caps/>
        </w:rPr>
        <w:fldChar w:fldCharType="begin"/>
      </w:r>
      <w:r>
        <w:rPr>
          <w:rFonts w:ascii="仿宋_GB2312" w:hAnsi="微软雅黑"/>
          <w:b/>
          <w:bCs/>
          <w:caps/>
        </w:rPr>
        <w:instrText xml:space="preserve"> HYPERLINK \l _Toc5133 </w:instrText>
      </w:r>
      <w:r>
        <w:rPr>
          <w:rFonts w:ascii="仿宋_GB2312" w:hAnsi="微软雅黑"/>
          <w:b/>
          <w:bCs/>
          <w:caps/>
        </w:rPr>
        <w:fldChar w:fldCharType="separate"/>
      </w:r>
      <w:r>
        <w:rPr>
          <w:rFonts w:hint="eastAsia"/>
        </w:rPr>
        <w:t>5 项目实施计划</w:t>
      </w:r>
      <w:r>
        <w:tab/>
      </w:r>
      <w:r>
        <w:fldChar w:fldCharType="begin"/>
      </w:r>
      <w:r>
        <w:instrText xml:space="preserve"> PAGEREF _Toc5133 </w:instrText>
      </w:r>
      <w:r>
        <w:fldChar w:fldCharType="separate"/>
      </w:r>
      <w:r>
        <w:t>14</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_Toc25164 </w:instrText>
      </w:r>
      <w:r>
        <w:rPr>
          <w:rFonts w:ascii="仿宋_GB2312" w:hAnsi="微软雅黑"/>
          <w:b/>
          <w:bCs/>
          <w:caps/>
        </w:rPr>
        <w:fldChar w:fldCharType="separate"/>
      </w:r>
      <w:r>
        <w:rPr>
          <w:rFonts w:hint="eastAsia"/>
        </w:rPr>
        <w:t>5.1 项目阶段工作任务</w:t>
      </w:r>
      <w:r>
        <w:tab/>
      </w:r>
      <w:r>
        <w:fldChar w:fldCharType="begin"/>
      </w:r>
      <w:r>
        <w:instrText xml:space="preserve"> PAGEREF _Toc25164 </w:instrText>
      </w:r>
      <w:r>
        <w:fldChar w:fldCharType="separate"/>
      </w:r>
      <w:r>
        <w:t>14</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_Toc3013 </w:instrText>
      </w:r>
      <w:r>
        <w:rPr>
          <w:rFonts w:ascii="仿宋_GB2312" w:hAnsi="微软雅黑"/>
          <w:b/>
          <w:bCs/>
          <w:caps/>
        </w:rPr>
        <w:fldChar w:fldCharType="separate"/>
      </w:r>
      <w:r>
        <w:rPr>
          <w:rFonts w:hint="eastAsia"/>
        </w:rPr>
        <w:t>5.2 项目进度计划</w:t>
      </w:r>
      <w:r>
        <w:tab/>
      </w:r>
      <w:r>
        <w:fldChar w:fldCharType="begin"/>
      </w:r>
      <w:r>
        <w:instrText xml:space="preserve"> PAGEREF _Toc3013 </w:instrText>
      </w:r>
      <w:r>
        <w:fldChar w:fldCharType="separate"/>
      </w:r>
      <w:r>
        <w:t>17</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_Toc234 </w:instrText>
      </w:r>
      <w:r>
        <w:rPr>
          <w:rFonts w:ascii="仿宋_GB2312" w:hAnsi="微软雅黑"/>
          <w:b/>
          <w:bCs/>
          <w:caps/>
        </w:rPr>
        <w:fldChar w:fldCharType="separate"/>
      </w:r>
      <w:r>
        <w:rPr>
          <w:rFonts w:hint="eastAsia"/>
          <w:lang w:val="en-US" w:eastAsia="zh-CN"/>
        </w:rPr>
        <w:t>5.3 文档交付计划</w:t>
      </w:r>
      <w:r>
        <w:tab/>
      </w:r>
      <w:r>
        <w:fldChar w:fldCharType="begin"/>
      </w:r>
      <w:r>
        <w:instrText xml:space="preserve"> PAGEREF _Toc234 </w:instrText>
      </w:r>
      <w:r>
        <w:fldChar w:fldCharType="separate"/>
      </w:r>
      <w:r>
        <w:t>17</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_Toc575 </w:instrText>
      </w:r>
      <w:r>
        <w:rPr>
          <w:rFonts w:ascii="仿宋_GB2312" w:hAnsi="微软雅黑"/>
          <w:b/>
          <w:bCs/>
          <w:caps/>
        </w:rPr>
        <w:fldChar w:fldCharType="separate"/>
      </w:r>
      <w:r>
        <w:rPr>
          <w:rFonts w:hint="eastAsia" w:ascii="宋体" w:hAnsi="宋体" w:eastAsia="宋体"/>
        </w:rPr>
        <w:t xml:space="preserve">5.3.1 </w:t>
      </w:r>
      <w:r>
        <w:rPr>
          <w:rFonts w:hint="eastAsia"/>
        </w:rPr>
        <w:t>文档语言</w:t>
      </w:r>
      <w:r>
        <w:tab/>
      </w:r>
      <w:r>
        <w:fldChar w:fldCharType="begin"/>
      </w:r>
      <w:r>
        <w:instrText xml:space="preserve"> PAGEREF _Toc575 </w:instrText>
      </w:r>
      <w:r>
        <w:fldChar w:fldCharType="separate"/>
      </w:r>
      <w:r>
        <w:t>17</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_Toc31652 </w:instrText>
      </w:r>
      <w:r>
        <w:rPr>
          <w:rFonts w:ascii="仿宋_GB2312" w:hAnsi="微软雅黑"/>
          <w:b/>
          <w:bCs/>
          <w:caps/>
        </w:rPr>
        <w:fldChar w:fldCharType="separate"/>
      </w:r>
      <w:r>
        <w:rPr>
          <w:rFonts w:hint="eastAsia" w:ascii="宋体" w:hAnsi="宋体" w:eastAsia="宋体"/>
        </w:rPr>
        <w:t xml:space="preserve">5.3.2 </w:t>
      </w:r>
      <w:r>
        <w:rPr>
          <w:rFonts w:hint="eastAsia"/>
        </w:rPr>
        <w:t>文档要求</w:t>
      </w:r>
      <w:r>
        <w:tab/>
      </w:r>
      <w:r>
        <w:fldChar w:fldCharType="begin"/>
      </w:r>
      <w:r>
        <w:instrText xml:space="preserve"> PAGEREF _Toc31652 </w:instrText>
      </w:r>
      <w:r>
        <w:fldChar w:fldCharType="separate"/>
      </w:r>
      <w:r>
        <w:t>17</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_Toc30777 </w:instrText>
      </w:r>
      <w:r>
        <w:rPr>
          <w:rFonts w:ascii="仿宋_GB2312" w:hAnsi="微软雅黑"/>
          <w:b/>
          <w:bCs/>
          <w:caps/>
        </w:rPr>
        <w:fldChar w:fldCharType="separate"/>
      </w:r>
      <w:r>
        <w:rPr>
          <w:rFonts w:hint="eastAsia" w:ascii="宋体" w:hAnsi="宋体" w:eastAsia="宋体"/>
        </w:rPr>
        <w:t xml:space="preserve">5.3.3 </w:t>
      </w:r>
      <w:r>
        <w:rPr>
          <w:rFonts w:hint="eastAsia"/>
        </w:rPr>
        <w:t>交付形式、数量</w:t>
      </w:r>
      <w:r>
        <w:tab/>
      </w:r>
      <w:r>
        <w:fldChar w:fldCharType="begin"/>
      </w:r>
      <w:r>
        <w:instrText xml:space="preserve"> PAGEREF _Toc30777 </w:instrText>
      </w:r>
      <w:r>
        <w:fldChar w:fldCharType="separate"/>
      </w:r>
      <w:r>
        <w:t>17</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_Toc25945 </w:instrText>
      </w:r>
      <w:r>
        <w:rPr>
          <w:rFonts w:ascii="仿宋_GB2312" w:hAnsi="微软雅黑"/>
          <w:b/>
          <w:bCs/>
          <w:caps/>
        </w:rPr>
        <w:fldChar w:fldCharType="separate"/>
      </w:r>
      <w:r>
        <w:rPr>
          <w:rFonts w:hint="eastAsia" w:ascii="宋体" w:hAnsi="宋体" w:eastAsia="宋体"/>
        </w:rPr>
        <w:t xml:space="preserve">5.3.4 </w:t>
      </w:r>
      <w:r>
        <w:rPr>
          <w:rFonts w:hint="eastAsia"/>
        </w:rPr>
        <w:t>文档交付清单</w:t>
      </w:r>
      <w:r>
        <w:tab/>
      </w:r>
      <w:r>
        <w:fldChar w:fldCharType="begin"/>
      </w:r>
      <w:r>
        <w:instrText xml:space="preserve"> PAGEREF _Toc25945 </w:instrText>
      </w:r>
      <w:r>
        <w:fldChar w:fldCharType="separate"/>
      </w:r>
      <w:r>
        <w:t>17</w:t>
      </w:r>
      <w:r>
        <w:fldChar w:fldCharType="end"/>
      </w:r>
      <w:r>
        <w:rPr>
          <w:rFonts w:ascii="仿宋_GB2312" w:hAnsi="微软雅黑"/>
          <w:b/>
          <w:bCs/>
          <w:caps/>
        </w:rPr>
        <w:fldChar w:fldCharType="end"/>
      </w:r>
    </w:p>
    <w:p>
      <w:pPr>
        <w:pStyle w:val="11"/>
        <w:tabs>
          <w:tab w:val="right" w:leader="dot" w:pos="9070"/>
          <w:tab w:val="clear" w:pos="360"/>
          <w:tab w:val="clear" w:pos="8633"/>
        </w:tabs>
      </w:pPr>
      <w:r>
        <w:rPr>
          <w:rFonts w:ascii="仿宋_GB2312" w:hAnsi="微软雅黑"/>
          <w:b/>
          <w:bCs/>
          <w:caps/>
        </w:rPr>
        <w:fldChar w:fldCharType="begin"/>
      </w:r>
      <w:r>
        <w:rPr>
          <w:rFonts w:ascii="仿宋_GB2312" w:hAnsi="微软雅黑"/>
          <w:b/>
          <w:bCs/>
          <w:caps/>
        </w:rPr>
        <w:instrText xml:space="preserve"> HYPERLINK \l _Toc24011 </w:instrText>
      </w:r>
      <w:r>
        <w:rPr>
          <w:rFonts w:ascii="仿宋_GB2312" w:hAnsi="微软雅黑"/>
          <w:b/>
          <w:bCs/>
          <w:caps/>
        </w:rPr>
        <w:fldChar w:fldCharType="separate"/>
      </w:r>
      <w:r>
        <w:rPr>
          <w:rFonts w:hint="eastAsia"/>
        </w:rPr>
        <w:t>6 项目</w:t>
      </w:r>
      <w:r>
        <w:rPr>
          <w:rFonts w:hint="eastAsia"/>
          <w:lang w:val="en-US" w:eastAsia="zh-CN"/>
        </w:rPr>
        <w:t>过程控制</w:t>
      </w:r>
      <w:r>
        <w:tab/>
      </w:r>
      <w:r>
        <w:fldChar w:fldCharType="begin"/>
      </w:r>
      <w:r>
        <w:instrText xml:space="preserve"> PAGEREF _Toc24011 </w:instrText>
      </w:r>
      <w:r>
        <w:fldChar w:fldCharType="separate"/>
      </w:r>
      <w:r>
        <w:t>19</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_Toc15280 </w:instrText>
      </w:r>
      <w:r>
        <w:rPr>
          <w:rFonts w:ascii="仿宋_GB2312" w:hAnsi="微软雅黑"/>
          <w:b/>
          <w:bCs/>
          <w:caps/>
        </w:rPr>
        <w:fldChar w:fldCharType="separate"/>
      </w:r>
      <w:r>
        <w:rPr>
          <w:rFonts w:hint="eastAsia"/>
        </w:rPr>
        <w:t>6.1 项目组织</w:t>
      </w:r>
      <w:r>
        <w:tab/>
      </w:r>
      <w:r>
        <w:fldChar w:fldCharType="begin"/>
      </w:r>
      <w:r>
        <w:instrText xml:space="preserve"> PAGEREF _Toc15280 </w:instrText>
      </w:r>
      <w:r>
        <w:fldChar w:fldCharType="separate"/>
      </w:r>
      <w:r>
        <w:t>19</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_Toc30786 </w:instrText>
      </w:r>
      <w:r>
        <w:rPr>
          <w:rFonts w:ascii="仿宋_GB2312" w:hAnsi="微软雅黑"/>
          <w:b/>
          <w:bCs/>
          <w:caps/>
        </w:rPr>
        <w:fldChar w:fldCharType="separate"/>
      </w:r>
      <w:r>
        <w:rPr>
          <w:rFonts w:hint="eastAsia"/>
        </w:rPr>
        <w:t xml:space="preserve">6.2 </w:t>
      </w:r>
      <w:r>
        <w:rPr>
          <w:rFonts w:hint="eastAsia"/>
          <w:lang w:val="en-US" w:eastAsia="zh-CN"/>
        </w:rPr>
        <w:t>项目风险</w:t>
      </w:r>
      <w:r>
        <w:tab/>
      </w:r>
      <w:r>
        <w:fldChar w:fldCharType="begin"/>
      </w:r>
      <w:r>
        <w:instrText xml:space="preserve"> PAGEREF _Toc30786 </w:instrText>
      </w:r>
      <w:r>
        <w:fldChar w:fldCharType="separate"/>
      </w:r>
      <w:r>
        <w:t>19</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_Toc31737 </w:instrText>
      </w:r>
      <w:r>
        <w:rPr>
          <w:rFonts w:ascii="仿宋_GB2312" w:hAnsi="微软雅黑"/>
          <w:b/>
          <w:bCs/>
          <w:caps/>
        </w:rPr>
        <w:fldChar w:fldCharType="separate"/>
      </w:r>
      <w:r>
        <w:rPr>
          <w:rFonts w:hint="eastAsia" w:ascii="宋体" w:hAnsi="宋体" w:eastAsia="宋体"/>
        </w:rPr>
        <w:t xml:space="preserve">6.2.1 </w:t>
      </w:r>
      <w:r>
        <w:rPr>
          <w:rFonts w:hint="eastAsia"/>
        </w:rPr>
        <w:t>范围管理</w:t>
      </w:r>
      <w:r>
        <w:tab/>
      </w:r>
      <w:r>
        <w:fldChar w:fldCharType="begin"/>
      </w:r>
      <w:r>
        <w:instrText xml:space="preserve"> PAGEREF _Toc31737 </w:instrText>
      </w:r>
      <w:r>
        <w:fldChar w:fldCharType="separate"/>
      </w:r>
      <w:r>
        <w:t>19</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_Toc20480 </w:instrText>
      </w:r>
      <w:r>
        <w:rPr>
          <w:rFonts w:ascii="仿宋_GB2312" w:hAnsi="微软雅黑"/>
          <w:b/>
          <w:bCs/>
          <w:caps/>
        </w:rPr>
        <w:fldChar w:fldCharType="separate"/>
      </w:r>
      <w:r>
        <w:rPr>
          <w:rFonts w:hint="eastAsia" w:ascii="宋体" w:hAnsi="宋体" w:eastAsia="宋体"/>
        </w:rPr>
        <w:t xml:space="preserve">6.2.2 </w:t>
      </w:r>
      <w:r>
        <w:rPr>
          <w:rFonts w:hint="eastAsia"/>
        </w:rPr>
        <w:t>计划管理</w:t>
      </w:r>
      <w:r>
        <w:tab/>
      </w:r>
      <w:r>
        <w:fldChar w:fldCharType="begin"/>
      </w:r>
      <w:r>
        <w:instrText xml:space="preserve"> PAGEREF _Toc20480 </w:instrText>
      </w:r>
      <w:r>
        <w:fldChar w:fldCharType="separate"/>
      </w:r>
      <w:r>
        <w:t>20</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_Toc21526 </w:instrText>
      </w:r>
      <w:r>
        <w:rPr>
          <w:rFonts w:ascii="仿宋_GB2312" w:hAnsi="微软雅黑"/>
          <w:b/>
          <w:bCs/>
          <w:caps/>
        </w:rPr>
        <w:fldChar w:fldCharType="separate"/>
      </w:r>
      <w:r>
        <w:rPr>
          <w:rFonts w:hint="eastAsia" w:ascii="宋体" w:hAnsi="宋体" w:eastAsia="宋体"/>
        </w:rPr>
        <w:t xml:space="preserve">6.2.3 </w:t>
      </w:r>
      <w:r>
        <w:rPr>
          <w:rFonts w:hint="eastAsia"/>
        </w:rPr>
        <w:t>沟通管理</w:t>
      </w:r>
      <w:r>
        <w:tab/>
      </w:r>
      <w:r>
        <w:fldChar w:fldCharType="begin"/>
      </w:r>
      <w:r>
        <w:instrText xml:space="preserve"> PAGEREF _Toc21526 </w:instrText>
      </w:r>
      <w:r>
        <w:fldChar w:fldCharType="separate"/>
      </w:r>
      <w:r>
        <w:t>20</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_Toc11838 </w:instrText>
      </w:r>
      <w:r>
        <w:rPr>
          <w:rFonts w:ascii="仿宋_GB2312" w:hAnsi="微软雅黑"/>
          <w:b/>
          <w:bCs/>
          <w:caps/>
        </w:rPr>
        <w:fldChar w:fldCharType="separate"/>
      </w:r>
      <w:r>
        <w:rPr>
          <w:rFonts w:hint="eastAsia" w:ascii="宋体" w:hAnsi="宋体" w:eastAsia="宋体"/>
        </w:rPr>
        <w:t xml:space="preserve">6.2.4 </w:t>
      </w:r>
      <w:r>
        <w:rPr>
          <w:rFonts w:hint="eastAsia"/>
        </w:rPr>
        <w:t>风险管理</w:t>
      </w:r>
      <w:r>
        <w:tab/>
      </w:r>
      <w:r>
        <w:fldChar w:fldCharType="begin"/>
      </w:r>
      <w:r>
        <w:instrText xml:space="preserve"> PAGEREF _Toc11838 </w:instrText>
      </w:r>
      <w:r>
        <w:fldChar w:fldCharType="separate"/>
      </w:r>
      <w:r>
        <w:t>21</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_Toc30650 </w:instrText>
      </w:r>
      <w:r>
        <w:rPr>
          <w:rFonts w:ascii="仿宋_GB2312" w:hAnsi="微软雅黑"/>
          <w:b/>
          <w:bCs/>
          <w:caps/>
        </w:rPr>
        <w:fldChar w:fldCharType="separate"/>
      </w:r>
      <w:r>
        <w:rPr>
          <w:rFonts w:hint="eastAsia"/>
        </w:rPr>
        <w:t>6.3 过程控制</w:t>
      </w:r>
      <w:r>
        <w:tab/>
      </w:r>
      <w:r>
        <w:fldChar w:fldCharType="begin"/>
      </w:r>
      <w:r>
        <w:instrText xml:space="preserve"> PAGEREF _Toc30650 </w:instrText>
      </w:r>
      <w:r>
        <w:fldChar w:fldCharType="separate"/>
      </w:r>
      <w:r>
        <w:t>22</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_Toc12760 </w:instrText>
      </w:r>
      <w:r>
        <w:rPr>
          <w:rFonts w:ascii="仿宋_GB2312" w:hAnsi="微软雅黑"/>
          <w:b/>
          <w:bCs/>
          <w:caps/>
        </w:rPr>
        <w:fldChar w:fldCharType="separate"/>
      </w:r>
      <w:r>
        <w:rPr>
          <w:rFonts w:hint="eastAsia" w:ascii="宋体" w:hAnsi="宋体" w:eastAsia="宋体"/>
        </w:rPr>
        <w:t xml:space="preserve">6.3.1 </w:t>
      </w:r>
      <w:r>
        <w:rPr>
          <w:rFonts w:hint="eastAsia"/>
        </w:rPr>
        <w:t>项目管理体系</w:t>
      </w:r>
      <w:r>
        <w:tab/>
      </w:r>
      <w:r>
        <w:fldChar w:fldCharType="begin"/>
      </w:r>
      <w:r>
        <w:instrText xml:space="preserve"> PAGEREF _Toc12760 </w:instrText>
      </w:r>
      <w:r>
        <w:fldChar w:fldCharType="separate"/>
      </w:r>
      <w:r>
        <w:t>22</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_Toc9338 </w:instrText>
      </w:r>
      <w:r>
        <w:rPr>
          <w:rFonts w:ascii="仿宋_GB2312" w:hAnsi="微软雅黑"/>
          <w:b/>
          <w:bCs/>
          <w:caps/>
        </w:rPr>
        <w:fldChar w:fldCharType="separate"/>
      </w:r>
      <w:r>
        <w:rPr>
          <w:rFonts w:hint="eastAsia" w:ascii="宋体" w:hAnsi="宋体" w:eastAsia="宋体"/>
        </w:rPr>
        <w:t xml:space="preserve">6.3.2 </w:t>
      </w:r>
      <w:r>
        <w:rPr>
          <w:rFonts w:hint="eastAsia"/>
        </w:rPr>
        <w:t>项目质量体系</w:t>
      </w:r>
      <w:r>
        <w:tab/>
      </w:r>
      <w:r>
        <w:fldChar w:fldCharType="begin"/>
      </w:r>
      <w:r>
        <w:instrText xml:space="preserve"> PAGEREF _Toc9338 </w:instrText>
      </w:r>
      <w:r>
        <w:fldChar w:fldCharType="separate"/>
      </w:r>
      <w:r>
        <w:t>22</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_Toc31635 </w:instrText>
      </w:r>
      <w:r>
        <w:rPr>
          <w:rFonts w:ascii="仿宋_GB2312" w:hAnsi="微软雅黑"/>
          <w:b/>
          <w:bCs/>
          <w:caps/>
        </w:rPr>
        <w:fldChar w:fldCharType="separate"/>
      </w:r>
      <w:r>
        <w:rPr>
          <w:rFonts w:hint="eastAsia" w:ascii="宋体" w:hAnsi="宋体" w:eastAsia="宋体"/>
        </w:rPr>
        <w:t xml:space="preserve">6.3.3 </w:t>
      </w:r>
      <w:r>
        <w:rPr>
          <w:rFonts w:hint="eastAsia"/>
        </w:rPr>
        <w:t>项目变更管理</w:t>
      </w:r>
      <w:r>
        <w:tab/>
      </w:r>
      <w:r>
        <w:fldChar w:fldCharType="begin"/>
      </w:r>
      <w:r>
        <w:instrText xml:space="preserve"> PAGEREF _Toc31635 </w:instrText>
      </w:r>
      <w:r>
        <w:fldChar w:fldCharType="separate"/>
      </w:r>
      <w:r>
        <w:t>23</w:t>
      </w:r>
      <w:r>
        <w:fldChar w:fldCharType="end"/>
      </w:r>
      <w:r>
        <w:rPr>
          <w:rFonts w:ascii="仿宋_GB2312" w:hAnsi="微软雅黑"/>
          <w:b/>
          <w:bCs/>
          <w:caps/>
        </w:rPr>
        <w:fldChar w:fldCharType="end"/>
      </w:r>
    </w:p>
    <w:p>
      <w:pPr>
        <w:pStyle w:val="11"/>
        <w:tabs>
          <w:tab w:val="right" w:leader="dot" w:pos="9070"/>
          <w:tab w:val="clear" w:pos="360"/>
          <w:tab w:val="clear" w:pos="8633"/>
        </w:tabs>
      </w:pPr>
      <w:r>
        <w:rPr>
          <w:rFonts w:ascii="仿宋_GB2312" w:hAnsi="微软雅黑"/>
          <w:b/>
          <w:bCs/>
          <w:caps/>
        </w:rPr>
        <w:fldChar w:fldCharType="begin"/>
      </w:r>
      <w:r>
        <w:rPr>
          <w:rFonts w:ascii="仿宋_GB2312" w:hAnsi="微软雅黑"/>
          <w:b/>
          <w:bCs/>
          <w:caps/>
        </w:rPr>
        <w:instrText xml:space="preserve"> HYPERLINK \l _Toc29568 </w:instrText>
      </w:r>
      <w:r>
        <w:rPr>
          <w:rFonts w:ascii="仿宋_GB2312" w:hAnsi="微软雅黑"/>
          <w:b/>
          <w:bCs/>
          <w:caps/>
        </w:rPr>
        <w:fldChar w:fldCharType="separate"/>
      </w:r>
      <w:r>
        <w:rPr>
          <w:rFonts w:hint="eastAsia"/>
        </w:rPr>
        <w:t>7 买卖双方责任</w:t>
      </w:r>
      <w:r>
        <w:tab/>
      </w:r>
      <w:r>
        <w:fldChar w:fldCharType="begin"/>
      </w:r>
      <w:r>
        <w:instrText xml:space="preserve"> PAGEREF _Toc29568 </w:instrText>
      </w:r>
      <w:r>
        <w:fldChar w:fldCharType="separate"/>
      </w:r>
      <w:r>
        <w:t>24</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_Toc13691 </w:instrText>
      </w:r>
      <w:r>
        <w:rPr>
          <w:rFonts w:ascii="仿宋_GB2312" w:hAnsi="微软雅黑"/>
          <w:b/>
          <w:bCs/>
          <w:caps/>
        </w:rPr>
        <w:fldChar w:fldCharType="separate"/>
      </w:r>
      <w:r>
        <w:rPr>
          <w:rFonts w:hint="eastAsia"/>
        </w:rPr>
        <w:t>7.1 相关定义</w:t>
      </w:r>
      <w:r>
        <w:tab/>
      </w:r>
      <w:r>
        <w:fldChar w:fldCharType="begin"/>
      </w:r>
      <w:r>
        <w:instrText xml:space="preserve"> PAGEREF _Toc13691 </w:instrText>
      </w:r>
      <w:r>
        <w:fldChar w:fldCharType="separate"/>
      </w:r>
      <w:r>
        <w:t>24</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_Toc19953 </w:instrText>
      </w:r>
      <w:r>
        <w:rPr>
          <w:rFonts w:ascii="仿宋_GB2312" w:hAnsi="微软雅黑"/>
          <w:b/>
          <w:bCs/>
          <w:caps/>
        </w:rPr>
        <w:fldChar w:fldCharType="separate"/>
      </w:r>
      <w:r>
        <w:rPr>
          <w:rFonts w:hint="eastAsia"/>
          <w:lang w:val="en-US"/>
        </w:rPr>
        <w:t xml:space="preserve">7.2 </w:t>
      </w:r>
      <w:r>
        <w:rPr>
          <w:rFonts w:hint="eastAsia"/>
        </w:rPr>
        <w:t>设计分工</w:t>
      </w:r>
      <w:r>
        <w:tab/>
      </w:r>
      <w:r>
        <w:fldChar w:fldCharType="begin"/>
      </w:r>
      <w:r>
        <w:instrText xml:space="preserve"> PAGEREF _Toc19953 </w:instrText>
      </w:r>
      <w:r>
        <w:fldChar w:fldCharType="separate"/>
      </w:r>
      <w:r>
        <w:t>24</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_Toc5709 </w:instrText>
      </w:r>
      <w:r>
        <w:rPr>
          <w:rFonts w:ascii="仿宋_GB2312" w:hAnsi="微软雅黑"/>
          <w:b/>
          <w:bCs/>
          <w:caps/>
        </w:rPr>
        <w:fldChar w:fldCharType="separate"/>
      </w:r>
      <w:r>
        <w:rPr>
          <w:rFonts w:hint="eastAsia" w:ascii="宋体" w:hAnsi="宋体" w:eastAsia="宋体"/>
        </w:rPr>
        <w:t xml:space="preserve">7.2.1 </w:t>
      </w:r>
      <w:r>
        <w:rPr>
          <w:rFonts w:hint="eastAsia"/>
          <w:lang w:val="en-US" w:eastAsia="zh-CN"/>
        </w:rPr>
        <w:t>应用系统</w:t>
      </w:r>
      <w:r>
        <w:tab/>
      </w:r>
      <w:r>
        <w:fldChar w:fldCharType="begin"/>
      </w:r>
      <w:r>
        <w:instrText xml:space="preserve"> PAGEREF _Toc5709 </w:instrText>
      </w:r>
      <w:r>
        <w:fldChar w:fldCharType="separate"/>
      </w:r>
      <w:r>
        <w:t>24</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_Toc16690 </w:instrText>
      </w:r>
      <w:r>
        <w:rPr>
          <w:rFonts w:ascii="仿宋_GB2312" w:hAnsi="微软雅黑"/>
          <w:b/>
          <w:bCs/>
          <w:caps/>
        </w:rPr>
        <w:fldChar w:fldCharType="separate"/>
      </w:r>
      <w:r>
        <w:rPr>
          <w:rFonts w:hint="eastAsia" w:ascii="宋体" w:hAnsi="宋体" w:eastAsia="宋体"/>
        </w:rPr>
        <w:t xml:space="preserve">7.2.2 </w:t>
      </w:r>
      <w:r>
        <w:rPr>
          <w:rFonts w:hint="eastAsia"/>
          <w:lang w:val="en-US" w:eastAsia="zh-CN"/>
        </w:rPr>
        <w:t>主机系统</w:t>
      </w:r>
      <w:r>
        <w:tab/>
      </w:r>
      <w:r>
        <w:fldChar w:fldCharType="begin"/>
      </w:r>
      <w:r>
        <w:instrText xml:space="preserve"> PAGEREF _Toc16690 </w:instrText>
      </w:r>
      <w:r>
        <w:fldChar w:fldCharType="separate"/>
      </w:r>
      <w:r>
        <w:t>24</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_Toc18693 </w:instrText>
      </w:r>
      <w:r>
        <w:rPr>
          <w:rFonts w:ascii="仿宋_GB2312" w:hAnsi="微软雅黑"/>
          <w:b/>
          <w:bCs/>
          <w:caps/>
        </w:rPr>
        <w:fldChar w:fldCharType="separate"/>
      </w:r>
      <w:r>
        <w:rPr>
          <w:rFonts w:hint="eastAsia"/>
        </w:rPr>
        <w:t>7.3 卖方的责任</w:t>
      </w:r>
      <w:r>
        <w:tab/>
      </w:r>
      <w:r>
        <w:fldChar w:fldCharType="begin"/>
      </w:r>
      <w:r>
        <w:instrText xml:space="preserve"> PAGEREF _Toc18693 </w:instrText>
      </w:r>
      <w:r>
        <w:fldChar w:fldCharType="separate"/>
      </w:r>
      <w:r>
        <w:t>24</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_Toc6840 </w:instrText>
      </w:r>
      <w:r>
        <w:rPr>
          <w:rFonts w:ascii="仿宋_GB2312" w:hAnsi="微软雅黑"/>
          <w:b/>
          <w:bCs/>
          <w:caps/>
        </w:rPr>
        <w:fldChar w:fldCharType="separate"/>
      </w:r>
      <w:r>
        <w:rPr>
          <w:rFonts w:hint="eastAsia"/>
        </w:rPr>
        <w:t>7.4 买方的责任</w:t>
      </w:r>
      <w:r>
        <w:tab/>
      </w:r>
      <w:r>
        <w:fldChar w:fldCharType="begin"/>
      </w:r>
      <w:r>
        <w:instrText xml:space="preserve"> PAGEREF _Toc6840 </w:instrText>
      </w:r>
      <w:r>
        <w:fldChar w:fldCharType="separate"/>
      </w:r>
      <w:r>
        <w:t>25</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_Toc8713 </w:instrText>
      </w:r>
      <w:r>
        <w:rPr>
          <w:rFonts w:ascii="仿宋_GB2312" w:hAnsi="微软雅黑"/>
          <w:b/>
          <w:bCs/>
          <w:caps/>
        </w:rPr>
        <w:fldChar w:fldCharType="separate"/>
      </w:r>
      <w:r>
        <w:rPr>
          <w:rFonts w:hint="eastAsia" w:ascii="宋体" w:hAnsi="宋体" w:eastAsia="宋体"/>
        </w:rPr>
        <w:t xml:space="preserve">7.4.1 </w:t>
      </w:r>
      <w:r>
        <w:rPr>
          <w:rFonts w:hint="eastAsia"/>
        </w:rPr>
        <w:t>工作条件提供</w:t>
      </w:r>
      <w:r>
        <w:tab/>
      </w:r>
      <w:r>
        <w:fldChar w:fldCharType="begin"/>
      </w:r>
      <w:r>
        <w:instrText xml:space="preserve"> PAGEREF _Toc8713 </w:instrText>
      </w:r>
      <w:r>
        <w:fldChar w:fldCharType="separate"/>
      </w:r>
      <w:r>
        <w:t>25</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_Toc12045 </w:instrText>
      </w:r>
      <w:r>
        <w:rPr>
          <w:rFonts w:ascii="仿宋_GB2312" w:hAnsi="微软雅黑"/>
          <w:b/>
          <w:bCs/>
          <w:caps/>
        </w:rPr>
        <w:fldChar w:fldCharType="separate"/>
      </w:r>
      <w:r>
        <w:rPr>
          <w:rFonts w:hint="eastAsia" w:ascii="宋体" w:hAnsi="宋体" w:eastAsia="宋体"/>
        </w:rPr>
        <w:t xml:space="preserve">7.4.2 </w:t>
      </w:r>
      <w:r>
        <w:rPr>
          <w:rFonts w:hint="eastAsia"/>
        </w:rPr>
        <w:t>技术文件准备</w:t>
      </w:r>
      <w:r>
        <w:tab/>
      </w:r>
      <w:r>
        <w:fldChar w:fldCharType="begin"/>
      </w:r>
      <w:r>
        <w:instrText xml:space="preserve"> PAGEREF _Toc12045 </w:instrText>
      </w:r>
      <w:r>
        <w:fldChar w:fldCharType="separate"/>
      </w:r>
      <w:r>
        <w:t>25</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_Toc5769 </w:instrText>
      </w:r>
      <w:r>
        <w:rPr>
          <w:rFonts w:ascii="仿宋_GB2312" w:hAnsi="微软雅黑"/>
          <w:b/>
          <w:bCs/>
          <w:caps/>
        </w:rPr>
        <w:fldChar w:fldCharType="separate"/>
      </w:r>
      <w:r>
        <w:rPr>
          <w:rFonts w:hint="eastAsia" w:ascii="宋体" w:hAnsi="宋体" w:eastAsia="宋体"/>
        </w:rPr>
        <w:t xml:space="preserve">7.4.3 </w:t>
      </w:r>
      <w:r>
        <w:rPr>
          <w:rFonts w:hint="eastAsia"/>
        </w:rPr>
        <w:t>主机与网络准备</w:t>
      </w:r>
      <w:r>
        <w:tab/>
      </w:r>
      <w:r>
        <w:fldChar w:fldCharType="begin"/>
      </w:r>
      <w:r>
        <w:instrText xml:space="preserve"> PAGEREF _Toc5769 </w:instrText>
      </w:r>
      <w:r>
        <w:fldChar w:fldCharType="separate"/>
      </w:r>
      <w:r>
        <w:t>26</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_Toc3622 </w:instrText>
      </w:r>
      <w:r>
        <w:rPr>
          <w:rFonts w:ascii="仿宋_GB2312" w:hAnsi="微软雅黑"/>
          <w:b/>
          <w:bCs/>
          <w:caps/>
        </w:rPr>
        <w:fldChar w:fldCharType="separate"/>
      </w:r>
      <w:r>
        <w:rPr>
          <w:rFonts w:hint="eastAsia" w:ascii="宋体" w:hAnsi="宋体" w:eastAsia="宋体"/>
        </w:rPr>
        <w:t xml:space="preserve">7.4.4 </w:t>
      </w:r>
      <w:r>
        <w:rPr>
          <w:rFonts w:hint="eastAsia"/>
        </w:rPr>
        <w:t>开发过程负责和协助</w:t>
      </w:r>
      <w:r>
        <w:tab/>
      </w:r>
      <w:r>
        <w:fldChar w:fldCharType="begin"/>
      </w:r>
      <w:r>
        <w:instrText xml:space="preserve"> PAGEREF _Toc3622 </w:instrText>
      </w:r>
      <w:r>
        <w:fldChar w:fldCharType="separate"/>
      </w:r>
      <w:r>
        <w:t>26</w:t>
      </w:r>
      <w:r>
        <w:fldChar w:fldCharType="end"/>
      </w:r>
      <w:r>
        <w:rPr>
          <w:rFonts w:ascii="仿宋_GB2312" w:hAnsi="微软雅黑"/>
          <w:b/>
          <w:bCs/>
          <w:caps/>
        </w:rPr>
        <w:fldChar w:fldCharType="end"/>
      </w:r>
    </w:p>
    <w:p>
      <w:pPr>
        <w:pStyle w:val="11"/>
        <w:tabs>
          <w:tab w:val="right" w:leader="dot" w:pos="9070"/>
          <w:tab w:val="clear" w:pos="360"/>
          <w:tab w:val="clear" w:pos="8633"/>
        </w:tabs>
      </w:pPr>
      <w:r>
        <w:rPr>
          <w:rFonts w:ascii="仿宋_GB2312" w:hAnsi="微软雅黑"/>
          <w:b/>
          <w:bCs/>
          <w:caps/>
        </w:rPr>
        <w:fldChar w:fldCharType="begin"/>
      </w:r>
      <w:r>
        <w:rPr>
          <w:rFonts w:ascii="仿宋_GB2312" w:hAnsi="微软雅黑"/>
          <w:b/>
          <w:bCs/>
          <w:caps/>
        </w:rPr>
        <w:instrText xml:space="preserve"> HYPERLINK \l _Toc20497 </w:instrText>
      </w:r>
      <w:r>
        <w:rPr>
          <w:rFonts w:ascii="仿宋_GB2312" w:hAnsi="微软雅黑"/>
          <w:b/>
          <w:bCs/>
          <w:caps/>
        </w:rPr>
        <w:fldChar w:fldCharType="separate"/>
      </w:r>
      <w:r>
        <w:rPr>
          <w:rFonts w:hint="eastAsia"/>
        </w:rPr>
        <w:t>8 功能考核与验收</w:t>
      </w:r>
      <w:r>
        <w:tab/>
      </w:r>
      <w:r>
        <w:fldChar w:fldCharType="begin"/>
      </w:r>
      <w:r>
        <w:instrText xml:space="preserve"> PAGEREF _Toc20497 </w:instrText>
      </w:r>
      <w:r>
        <w:fldChar w:fldCharType="separate"/>
      </w:r>
      <w:r>
        <w:t>27</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_Toc14143 </w:instrText>
      </w:r>
      <w:r>
        <w:rPr>
          <w:rFonts w:ascii="仿宋_GB2312" w:hAnsi="微软雅黑"/>
          <w:b/>
          <w:bCs/>
          <w:caps/>
        </w:rPr>
        <w:fldChar w:fldCharType="separate"/>
      </w:r>
      <w:r>
        <w:rPr>
          <w:rFonts w:hint="eastAsia"/>
        </w:rPr>
        <w:t>8.1 功能考核项目</w:t>
      </w:r>
      <w:r>
        <w:tab/>
      </w:r>
      <w:r>
        <w:fldChar w:fldCharType="begin"/>
      </w:r>
      <w:r>
        <w:instrText xml:space="preserve"> PAGEREF _Toc14143 </w:instrText>
      </w:r>
      <w:r>
        <w:fldChar w:fldCharType="separate"/>
      </w:r>
      <w:r>
        <w:t>27</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_Toc17750 </w:instrText>
      </w:r>
      <w:r>
        <w:rPr>
          <w:rFonts w:ascii="仿宋_GB2312" w:hAnsi="微软雅黑"/>
          <w:b/>
          <w:bCs/>
          <w:caps/>
        </w:rPr>
        <w:fldChar w:fldCharType="separate"/>
      </w:r>
      <w:r>
        <w:rPr>
          <w:rFonts w:hint="eastAsia"/>
        </w:rPr>
        <w:t>8.2 系统验收</w:t>
      </w:r>
      <w:r>
        <w:tab/>
      </w:r>
      <w:r>
        <w:fldChar w:fldCharType="begin"/>
      </w:r>
      <w:r>
        <w:instrText xml:space="preserve"> PAGEREF _Toc17750 </w:instrText>
      </w:r>
      <w:r>
        <w:fldChar w:fldCharType="separate"/>
      </w:r>
      <w:r>
        <w:t>28</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_Toc12511 </w:instrText>
      </w:r>
      <w:r>
        <w:rPr>
          <w:rFonts w:ascii="仿宋_GB2312" w:hAnsi="微软雅黑"/>
          <w:b/>
          <w:bCs/>
          <w:caps/>
        </w:rPr>
        <w:fldChar w:fldCharType="separate"/>
      </w:r>
      <w:r>
        <w:rPr>
          <w:rFonts w:hint="eastAsia" w:ascii="宋体" w:hAnsi="宋体" w:eastAsia="宋体"/>
        </w:rPr>
        <w:t xml:space="preserve">8.2.1 </w:t>
      </w:r>
      <w:r>
        <w:rPr>
          <w:rFonts w:hint="eastAsia"/>
          <w:lang w:eastAsia="zh-CN"/>
        </w:rPr>
        <w:t>验收</w:t>
      </w:r>
      <w:r>
        <w:rPr>
          <w:rFonts w:hint="eastAsia"/>
        </w:rPr>
        <w:t>前提条件</w:t>
      </w:r>
      <w:r>
        <w:tab/>
      </w:r>
      <w:r>
        <w:fldChar w:fldCharType="begin"/>
      </w:r>
      <w:r>
        <w:instrText xml:space="preserve"> PAGEREF _Toc12511 </w:instrText>
      </w:r>
      <w:r>
        <w:fldChar w:fldCharType="separate"/>
      </w:r>
      <w:r>
        <w:t>28</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_Toc19144 </w:instrText>
      </w:r>
      <w:r>
        <w:rPr>
          <w:rFonts w:ascii="仿宋_GB2312" w:hAnsi="微软雅黑"/>
          <w:b/>
          <w:bCs/>
          <w:caps/>
        </w:rPr>
        <w:fldChar w:fldCharType="separate"/>
      </w:r>
      <w:r>
        <w:rPr>
          <w:rFonts w:hint="eastAsia" w:ascii="宋体" w:hAnsi="宋体" w:eastAsia="宋体"/>
        </w:rPr>
        <w:t xml:space="preserve">8.2.2 </w:t>
      </w:r>
      <w:r>
        <w:rPr>
          <w:rFonts w:hint="eastAsia"/>
        </w:rPr>
        <w:t>验收方法</w:t>
      </w:r>
      <w:r>
        <w:tab/>
      </w:r>
      <w:r>
        <w:fldChar w:fldCharType="begin"/>
      </w:r>
      <w:r>
        <w:instrText xml:space="preserve"> PAGEREF _Toc19144 </w:instrText>
      </w:r>
      <w:r>
        <w:fldChar w:fldCharType="separate"/>
      </w:r>
      <w:r>
        <w:t>28</w:t>
      </w:r>
      <w:r>
        <w:fldChar w:fldCharType="end"/>
      </w:r>
      <w:r>
        <w:rPr>
          <w:rFonts w:ascii="仿宋_GB2312" w:hAnsi="微软雅黑"/>
          <w:b/>
          <w:bCs/>
          <w:caps/>
        </w:rPr>
        <w:fldChar w:fldCharType="end"/>
      </w:r>
    </w:p>
    <w:p>
      <w:pPr>
        <w:pStyle w:val="8"/>
        <w:tabs>
          <w:tab w:val="right" w:leader="dot" w:pos="9070"/>
          <w:tab w:val="clear" w:pos="1260"/>
          <w:tab w:val="clear" w:pos="8633"/>
        </w:tabs>
      </w:pPr>
      <w:r>
        <w:rPr>
          <w:rFonts w:ascii="仿宋_GB2312" w:hAnsi="微软雅黑"/>
          <w:b/>
          <w:bCs/>
          <w:caps/>
        </w:rPr>
        <w:fldChar w:fldCharType="begin"/>
      </w:r>
      <w:r>
        <w:rPr>
          <w:rFonts w:ascii="仿宋_GB2312" w:hAnsi="微软雅黑"/>
          <w:b/>
          <w:bCs/>
          <w:caps/>
        </w:rPr>
        <w:instrText xml:space="preserve"> HYPERLINK \l _Toc19889 </w:instrText>
      </w:r>
      <w:r>
        <w:rPr>
          <w:rFonts w:ascii="仿宋_GB2312" w:hAnsi="微软雅黑"/>
          <w:b/>
          <w:bCs/>
          <w:caps/>
        </w:rPr>
        <w:fldChar w:fldCharType="separate"/>
      </w:r>
      <w:r>
        <w:rPr>
          <w:rFonts w:hint="eastAsia" w:ascii="宋体" w:hAnsi="宋体" w:eastAsia="宋体"/>
        </w:rPr>
        <w:t xml:space="preserve">8.2.3 </w:t>
      </w:r>
      <w:r>
        <w:rPr>
          <w:rFonts w:hint="eastAsia"/>
        </w:rPr>
        <w:t>验收时间</w:t>
      </w:r>
      <w:r>
        <w:tab/>
      </w:r>
      <w:r>
        <w:fldChar w:fldCharType="begin"/>
      </w:r>
      <w:r>
        <w:instrText xml:space="preserve"> PAGEREF _Toc19889 </w:instrText>
      </w:r>
      <w:r>
        <w:fldChar w:fldCharType="separate"/>
      </w:r>
      <w:r>
        <w:t>29</w:t>
      </w:r>
      <w:r>
        <w:fldChar w:fldCharType="end"/>
      </w:r>
      <w:r>
        <w:rPr>
          <w:rFonts w:ascii="仿宋_GB2312" w:hAnsi="微软雅黑"/>
          <w:b/>
          <w:bCs/>
          <w:caps/>
        </w:rPr>
        <w:fldChar w:fldCharType="end"/>
      </w:r>
    </w:p>
    <w:p>
      <w:pPr>
        <w:pStyle w:val="11"/>
        <w:tabs>
          <w:tab w:val="right" w:leader="dot" w:pos="9070"/>
          <w:tab w:val="clear" w:pos="360"/>
          <w:tab w:val="clear" w:pos="8633"/>
        </w:tabs>
      </w:pPr>
      <w:r>
        <w:rPr>
          <w:rFonts w:ascii="仿宋_GB2312" w:hAnsi="微软雅黑"/>
          <w:b/>
          <w:bCs/>
          <w:caps/>
        </w:rPr>
        <w:fldChar w:fldCharType="begin"/>
      </w:r>
      <w:r>
        <w:rPr>
          <w:rFonts w:ascii="仿宋_GB2312" w:hAnsi="微软雅黑"/>
          <w:b/>
          <w:bCs/>
          <w:caps/>
        </w:rPr>
        <w:instrText xml:space="preserve"> HYPERLINK \l _Toc24697 </w:instrText>
      </w:r>
      <w:r>
        <w:rPr>
          <w:rFonts w:ascii="仿宋_GB2312" w:hAnsi="微软雅黑"/>
          <w:b/>
          <w:bCs/>
          <w:caps/>
        </w:rPr>
        <w:fldChar w:fldCharType="separate"/>
      </w:r>
      <w:r>
        <w:rPr>
          <w:rFonts w:hint="eastAsia" w:ascii="宋体" w:hAnsi="宋体"/>
        </w:rPr>
        <w:t>9 项目成本估算</w:t>
      </w:r>
      <w:r>
        <w:tab/>
      </w:r>
      <w:r>
        <w:fldChar w:fldCharType="begin"/>
      </w:r>
      <w:r>
        <w:instrText xml:space="preserve"> PAGEREF _Toc24697 </w:instrText>
      </w:r>
      <w:r>
        <w:fldChar w:fldCharType="separate"/>
      </w:r>
      <w:r>
        <w:t>30</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_Toc27979 </w:instrText>
      </w:r>
      <w:r>
        <w:rPr>
          <w:rFonts w:ascii="仿宋_GB2312" w:hAnsi="微软雅黑"/>
          <w:b/>
          <w:bCs/>
          <w:caps/>
        </w:rPr>
        <w:fldChar w:fldCharType="separate"/>
      </w:r>
      <w:r>
        <w:rPr>
          <w:rFonts w:hint="eastAsia" w:ascii="宋体" w:hAnsi="宋体"/>
        </w:rPr>
        <w:t xml:space="preserve">9.1 </w:t>
      </w:r>
      <w:r>
        <w:rPr>
          <w:rFonts w:hint="eastAsia"/>
          <w:lang w:val="en-US" w:eastAsia="zh-CN"/>
        </w:rPr>
        <w:t>***系统预算</w:t>
      </w:r>
      <w:r>
        <w:tab/>
      </w:r>
      <w:r>
        <w:fldChar w:fldCharType="begin"/>
      </w:r>
      <w:r>
        <w:instrText xml:space="preserve"> PAGEREF _Toc27979 </w:instrText>
      </w:r>
      <w:r>
        <w:fldChar w:fldCharType="separate"/>
      </w:r>
      <w:r>
        <w:t>30</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_Toc28745 </w:instrText>
      </w:r>
      <w:r>
        <w:rPr>
          <w:rFonts w:ascii="仿宋_GB2312" w:hAnsi="微软雅黑"/>
          <w:b/>
          <w:bCs/>
          <w:caps/>
        </w:rPr>
        <w:fldChar w:fldCharType="separate"/>
      </w:r>
      <w:r>
        <w:rPr>
          <w:rFonts w:hint="eastAsia" w:ascii="宋体" w:hAnsi="宋体"/>
        </w:rPr>
        <w:t xml:space="preserve">9.2 </w:t>
      </w:r>
      <w:r>
        <w:rPr>
          <w:rFonts w:hint="eastAsia"/>
          <w:lang w:val="en-US" w:eastAsia="zh-CN"/>
        </w:rPr>
        <w:t>***系统主机硬件及系统软件预算</w:t>
      </w:r>
      <w:r>
        <w:tab/>
      </w:r>
      <w:r>
        <w:fldChar w:fldCharType="begin"/>
      </w:r>
      <w:r>
        <w:instrText xml:space="preserve"> PAGEREF _Toc28745 </w:instrText>
      </w:r>
      <w:r>
        <w:fldChar w:fldCharType="separate"/>
      </w:r>
      <w:r>
        <w:t>30</w:t>
      </w:r>
      <w:r>
        <w:fldChar w:fldCharType="end"/>
      </w:r>
      <w:r>
        <w:rPr>
          <w:rFonts w:ascii="仿宋_GB2312" w:hAnsi="微软雅黑"/>
          <w:b/>
          <w:bCs/>
          <w:caps/>
        </w:rPr>
        <w:fldChar w:fldCharType="end"/>
      </w:r>
    </w:p>
    <w:p>
      <w:pPr>
        <w:pStyle w:val="12"/>
        <w:tabs>
          <w:tab w:val="right" w:leader="dot" w:pos="9070"/>
          <w:tab w:val="clear" w:pos="720"/>
          <w:tab w:val="clear" w:pos="8633"/>
        </w:tabs>
      </w:pPr>
      <w:r>
        <w:rPr>
          <w:rFonts w:ascii="仿宋_GB2312" w:hAnsi="微软雅黑"/>
          <w:b/>
          <w:bCs/>
          <w:caps/>
        </w:rPr>
        <w:fldChar w:fldCharType="begin"/>
      </w:r>
      <w:r>
        <w:rPr>
          <w:rFonts w:ascii="仿宋_GB2312" w:hAnsi="微软雅黑"/>
          <w:b/>
          <w:bCs/>
          <w:caps/>
        </w:rPr>
        <w:instrText xml:space="preserve"> HYPERLINK \l _Toc16420 </w:instrText>
      </w:r>
      <w:r>
        <w:rPr>
          <w:rFonts w:ascii="仿宋_GB2312" w:hAnsi="微软雅黑"/>
          <w:b/>
          <w:bCs/>
          <w:caps/>
        </w:rPr>
        <w:fldChar w:fldCharType="separate"/>
      </w:r>
      <w:r>
        <w:rPr>
          <w:rFonts w:hint="eastAsia" w:ascii="宋体" w:hAnsi="宋体"/>
        </w:rPr>
        <w:t>9.3 合计预算</w:t>
      </w:r>
      <w:r>
        <w:tab/>
      </w:r>
      <w:r>
        <w:fldChar w:fldCharType="begin"/>
      </w:r>
      <w:r>
        <w:instrText xml:space="preserve"> PAGEREF _Toc16420 </w:instrText>
      </w:r>
      <w:r>
        <w:fldChar w:fldCharType="separate"/>
      </w:r>
      <w:r>
        <w:t>30</w:t>
      </w:r>
      <w:r>
        <w:fldChar w:fldCharType="end"/>
      </w:r>
      <w:r>
        <w:rPr>
          <w:rFonts w:ascii="仿宋_GB2312" w:hAnsi="微软雅黑"/>
          <w:b/>
          <w:bCs/>
          <w:caps/>
        </w:rPr>
        <w:fldChar w:fldCharType="end"/>
      </w:r>
    </w:p>
    <w:p>
      <w:pPr>
        <w:spacing w:line="400" w:lineRule="atLeast"/>
        <w:ind w:right="182" w:rightChars="87"/>
        <w:rPr>
          <w:rFonts w:hint="eastAsia" w:ascii="仿宋_GB2312" w:hAnsi="微软雅黑" w:eastAsia="仿宋_GB2312"/>
          <w:b/>
          <w:bCs/>
          <w:caps/>
          <w:sz w:val="24"/>
        </w:rPr>
      </w:pPr>
      <w:r>
        <w:rPr>
          <w:rFonts w:ascii="仿宋_GB2312" w:hAnsi="微软雅黑"/>
          <w:b/>
          <w:bCs/>
          <w:caps/>
        </w:rPr>
        <w:fldChar w:fldCharType="end"/>
      </w:r>
    </w:p>
    <w:p>
      <w:pPr>
        <w:pStyle w:val="2"/>
        <w:spacing w:line="360" w:lineRule="auto"/>
        <w:rPr>
          <w:rFonts w:hint="eastAsia"/>
        </w:rPr>
      </w:pPr>
      <w:bookmarkStart w:id="15" w:name="_Toc16612"/>
      <w:r>
        <w:rPr>
          <w:rFonts w:hint="eastAsia"/>
        </w:rPr>
        <w:t>前言</w:t>
      </w:r>
      <w:bookmarkEnd w:id="14"/>
      <w:bookmarkEnd w:id="15"/>
    </w:p>
    <w:p>
      <w:pPr>
        <w:pStyle w:val="3"/>
        <w:spacing w:line="360" w:lineRule="auto"/>
        <w:rPr>
          <w:rFonts w:hint="eastAsia"/>
        </w:rPr>
      </w:pPr>
      <w:bookmarkStart w:id="16" w:name="_Toc5026"/>
      <w:r>
        <w:rPr>
          <w:rFonts w:hint="eastAsia"/>
        </w:rPr>
        <w:t>项目概况</w:t>
      </w:r>
      <w:bookmarkEnd w:id="16"/>
    </w:p>
    <w:p>
      <w:pPr>
        <w:spacing w:line="360" w:lineRule="auto"/>
        <w:ind w:firstLine="480" w:firstLineChars="200"/>
        <w:rPr>
          <w:rFonts w:hint="eastAsia" w:ascii="宋体" w:hAnsi="宋体"/>
          <w:sz w:val="24"/>
          <w:szCs w:val="20"/>
        </w:rPr>
      </w:pPr>
      <w:r>
        <w:rPr>
          <w:rFonts w:hint="eastAsia" w:ascii="宋体" w:hAnsi="宋体"/>
          <w:sz w:val="24"/>
          <w:szCs w:val="20"/>
        </w:rPr>
        <w:t>宁夏申银特钢股份有限公司位于宁夏回族</w:t>
      </w:r>
      <w:r>
        <w:rPr>
          <w:rFonts w:hint="eastAsia" w:ascii="宋体" w:hAnsi="宋体"/>
          <w:sz w:val="24"/>
          <w:szCs w:val="20"/>
          <w:lang w:val="en-US" w:eastAsia="zh-CN"/>
        </w:rPr>
        <w:t>......</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w:t>
      </w:r>
    </w:p>
    <w:bookmarkEnd w:id="0"/>
    <w:bookmarkEnd w:id="1"/>
    <w:bookmarkEnd w:id="2"/>
    <w:bookmarkEnd w:id="3"/>
    <w:bookmarkEnd w:id="4"/>
    <w:bookmarkEnd w:id="5"/>
    <w:bookmarkEnd w:id="6"/>
    <w:bookmarkEnd w:id="7"/>
    <w:bookmarkEnd w:id="8"/>
    <w:bookmarkEnd w:id="9"/>
    <w:bookmarkEnd w:id="10"/>
    <w:bookmarkEnd w:id="11"/>
    <w:bookmarkEnd w:id="12"/>
    <w:bookmarkEnd w:id="13"/>
    <w:p>
      <w:pPr>
        <w:pStyle w:val="3"/>
        <w:spacing w:line="360" w:lineRule="auto"/>
      </w:pPr>
      <w:bookmarkStart w:id="17" w:name="_Toc311733331"/>
      <w:bookmarkStart w:id="18" w:name="_Toc348814063"/>
      <w:bookmarkStart w:id="19" w:name="_Toc833"/>
      <w:bookmarkStart w:id="20" w:name="_Toc247077544"/>
      <w:r>
        <w:rPr>
          <w:rFonts w:hint="eastAsia"/>
        </w:rPr>
        <w:t>项目</w:t>
      </w:r>
      <w:r>
        <w:t>建设目标</w:t>
      </w:r>
      <w:bookmarkEnd w:id="17"/>
      <w:bookmarkEnd w:id="18"/>
      <w:bookmarkEnd w:id="19"/>
    </w:p>
    <w:p>
      <w:pPr>
        <w:spacing w:line="360" w:lineRule="auto"/>
        <w:ind w:firstLine="480" w:firstLineChars="200"/>
        <w:rPr>
          <w:rFonts w:ascii="宋体" w:hAnsi="宋体"/>
          <w:sz w:val="24"/>
          <w:szCs w:val="20"/>
        </w:rPr>
      </w:pPr>
      <w:r>
        <w:rPr>
          <w:rFonts w:hint="eastAsia" w:ascii="宋体" w:hAnsi="宋体"/>
          <w:sz w:val="24"/>
          <w:szCs w:val="20"/>
        </w:rPr>
        <w:t>申银特钢</w:t>
      </w:r>
      <w:r>
        <w:rPr>
          <w:rFonts w:hint="eastAsia" w:ascii="宋体" w:hAnsi="宋体"/>
          <w:sz w:val="24"/>
          <w:szCs w:val="20"/>
          <w:lang w:eastAsia="zh-CN"/>
        </w:rPr>
        <w:t>***系统</w:t>
      </w:r>
      <w:r>
        <w:rPr>
          <w:rFonts w:hint="eastAsia" w:ascii="宋体" w:hAnsi="宋体"/>
          <w:sz w:val="24"/>
          <w:szCs w:val="20"/>
        </w:rPr>
        <w:t>建设目标为：以数据标准化为基础、以信息共享为平台，支撑企业从原料采购、生产制造及质量控制</w:t>
      </w:r>
      <w:r>
        <w:rPr>
          <w:rFonts w:hint="eastAsia" w:ascii="宋体" w:hAnsi="宋体"/>
          <w:sz w:val="24"/>
          <w:szCs w:val="20"/>
          <w:lang w:val="en-US" w:eastAsia="zh-CN"/>
        </w:rPr>
        <w:t>......</w:t>
      </w:r>
      <w:bookmarkStart w:id="196" w:name="_GoBack"/>
      <w:bookmarkEnd w:id="196"/>
    </w:p>
    <w:p>
      <w:pPr>
        <w:spacing w:line="360" w:lineRule="auto"/>
        <w:ind w:firstLine="480" w:firstLineChars="200"/>
        <w:rPr>
          <w:rFonts w:ascii="宋体" w:hAnsi="宋体"/>
          <w:sz w:val="24"/>
          <w:szCs w:val="20"/>
        </w:rPr>
      </w:pPr>
      <w:r>
        <w:rPr>
          <w:rFonts w:hint="eastAsia" w:ascii="宋体" w:hAnsi="宋体"/>
          <w:sz w:val="24"/>
          <w:lang w:val="en-US" w:eastAsia="zh-CN"/>
        </w:rPr>
        <w:t>......</w:t>
      </w:r>
    </w:p>
    <w:p>
      <w:pPr>
        <w:spacing w:line="360" w:lineRule="auto"/>
        <w:ind w:firstLine="480" w:firstLineChars="200"/>
        <w:rPr>
          <w:rFonts w:ascii="宋体" w:hAnsi="宋体"/>
          <w:sz w:val="24"/>
          <w:szCs w:val="20"/>
        </w:rPr>
      </w:pPr>
      <w:r>
        <w:rPr>
          <w:rFonts w:hint="eastAsia" w:ascii="宋体" w:hAnsi="宋体"/>
          <w:sz w:val="24"/>
          <w:szCs w:val="20"/>
        </w:rPr>
        <w:t>具体体现在以下几个方面：</w:t>
      </w:r>
    </w:p>
    <w:p>
      <w:pPr>
        <w:numPr>
          <w:ilvl w:val="0"/>
          <w:numId w:val="2"/>
        </w:numPr>
        <w:tabs>
          <w:tab w:val="left" w:pos="1995"/>
        </w:tabs>
        <w:spacing w:line="360" w:lineRule="auto"/>
        <w:ind w:left="905"/>
        <w:rPr>
          <w:rFonts w:ascii="宋体" w:hAnsi="宋体"/>
          <w:b/>
          <w:sz w:val="24"/>
        </w:rPr>
      </w:pPr>
      <w:r>
        <w:rPr>
          <w:rFonts w:hint="eastAsia" w:ascii="宋体" w:hAnsi="宋体"/>
          <w:b/>
          <w:sz w:val="24"/>
        </w:rPr>
        <w:t>优化管理模式，实现集中一贯管理</w:t>
      </w:r>
    </w:p>
    <w:p>
      <w:pPr>
        <w:spacing w:line="360" w:lineRule="auto"/>
        <w:ind w:firstLine="480" w:firstLineChars="200"/>
        <w:rPr>
          <w:rFonts w:ascii="宋体" w:hAnsi="宋体"/>
          <w:sz w:val="24"/>
          <w:szCs w:val="20"/>
        </w:rPr>
      </w:pPr>
      <w:r>
        <w:rPr>
          <w:rFonts w:hint="eastAsia" w:ascii="宋体" w:hAnsi="宋体"/>
          <w:sz w:val="24"/>
          <w:szCs w:val="20"/>
        </w:rPr>
        <w:t>企业信息系统的建设</w:t>
      </w:r>
      <w:r>
        <w:rPr>
          <w:rFonts w:hint="eastAsia" w:ascii="宋体" w:hAnsi="宋体"/>
          <w:sz w:val="24"/>
          <w:szCs w:val="20"/>
          <w:lang w:val="en-US" w:eastAsia="zh-CN"/>
        </w:rPr>
        <w:t>......</w:t>
      </w:r>
    </w:p>
    <w:p>
      <w:pPr>
        <w:spacing w:line="360" w:lineRule="auto"/>
        <w:ind w:firstLine="480" w:firstLineChars="200"/>
        <w:rPr>
          <w:rFonts w:hint="eastAsia" w:ascii="宋体" w:hAnsi="宋体"/>
          <w:sz w:val="24"/>
          <w:szCs w:val="20"/>
        </w:rPr>
      </w:pPr>
      <w:r>
        <w:rPr>
          <w:rFonts w:hint="eastAsia" w:ascii="宋体" w:hAnsi="宋体"/>
          <w:sz w:val="24"/>
          <w:lang w:val="en-US" w:eastAsia="zh-CN"/>
        </w:rPr>
        <w:t>......</w:t>
      </w:r>
    </w:p>
    <w:p>
      <w:pPr>
        <w:pStyle w:val="3"/>
        <w:spacing w:line="360" w:lineRule="auto"/>
        <w:rPr>
          <w:rFonts w:hint="eastAsia" w:ascii="宋体" w:hAnsi="宋体"/>
          <w:sz w:val="24"/>
          <w:szCs w:val="20"/>
          <w:lang w:eastAsia="zh-CN"/>
        </w:rPr>
      </w:pPr>
      <w:bookmarkStart w:id="21" w:name="_Toc311733332"/>
      <w:bookmarkStart w:id="22" w:name="_Toc348814066"/>
      <w:bookmarkStart w:id="23" w:name="_Toc3076"/>
      <w:r>
        <w:rPr>
          <w:rFonts w:hint="eastAsia" w:ascii="宋体" w:hAnsi="宋体"/>
          <w:sz w:val="24"/>
          <w:szCs w:val="20"/>
          <w:lang w:val="en-US" w:eastAsia="zh-CN"/>
        </w:rPr>
        <w:t>项目建设范围</w:t>
      </w:r>
      <w:bookmarkEnd w:id="21"/>
      <w:bookmarkEnd w:id="22"/>
      <w:bookmarkEnd w:id="23"/>
    </w:p>
    <w:bookmarkEnd w:id="20"/>
    <w:p>
      <w:pPr>
        <w:pStyle w:val="7"/>
      </w:pPr>
      <w:bookmarkStart w:id="24" w:name="待修改（在一期实施时为二期搭好架构）"/>
      <w:bookmarkEnd w:id="24"/>
      <w:r>
        <w:rPr>
          <w:rFonts w:hint="eastAsia"/>
        </w:rPr>
        <w:t>本项目覆盖申</w:t>
      </w:r>
      <w:r>
        <w:rPr>
          <w:rFonts w:hint="eastAsia" w:ascii="宋体" w:hAnsi="宋体"/>
          <w:sz w:val="24"/>
          <w:szCs w:val="20"/>
          <w:lang w:val="en-US" w:eastAsia="zh-CN"/>
        </w:rPr>
        <w:t>......</w:t>
      </w:r>
    </w:p>
    <w:p>
      <w:pPr>
        <w:numPr>
          <w:ilvl w:val="0"/>
          <w:numId w:val="2"/>
        </w:numPr>
        <w:tabs>
          <w:tab w:val="left" w:pos="1995"/>
        </w:tabs>
        <w:spacing w:line="360" w:lineRule="auto"/>
        <w:ind w:left="905"/>
        <w:rPr>
          <w:rFonts w:ascii="宋体" w:hAnsi="宋体"/>
          <w:b/>
          <w:sz w:val="24"/>
        </w:rPr>
      </w:pPr>
      <w:r>
        <w:rPr>
          <w:rFonts w:hint="eastAsia" w:ascii="宋体" w:hAnsi="宋体"/>
          <w:b/>
          <w:sz w:val="24"/>
        </w:rPr>
        <w:t>业务流方面</w:t>
      </w:r>
    </w:p>
    <w:p>
      <w:pPr>
        <w:spacing w:line="360" w:lineRule="auto"/>
        <w:ind w:firstLine="480" w:firstLineChars="200"/>
        <w:rPr>
          <w:rFonts w:hint="eastAsia"/>
        </w:rPr>
      </w:pPr>
      <w:r>
        <w:rPr>
          <w:rFonts w:hint="eastAsia" w:ascii="宋体" w:hAnsi="宋体"/>
          <w:sz w:val="24"/>
          <w:szCs w:val="20"/>
        </w:rPr>
        <w:t>覆盖从原材料</w:t>
      </w:r>
      <w:r>
        <w:rPr>
          <w:rFonts w:hint="eastAsia" w:ascii="宋体" w:hAnsi="宋体"/>
          <w:sz w:val="24"/>
          <w:szCs w:val="20"/>
          <w:lang w:val="en-US" w:eastAsia="zh-CN"/>
        </w:rPr>
        <w:t>......</w:t>
      </w:r>
    </w:p>
    <w:p>
      <w:pPr>
        <w:numPr>
          <w:ilvl w:val="0"/>
          <w:numId w:val="2"/>
        </w:numPr>
        <w:tabs>
          <w:tab w:val="left" w:pos="1995"/>
        </w:tabs>
        <w:spacing w:line="360" w:lineRule="auto"/>
        <w:ind w:left="905"/>
        <w:rPr>
          <w:rFonts w:hint="eastAsia" w:ascii="宋体" w:hAnsi="宋体"/>
          <w:b/>
          <w:sz w:val="24"/>
        </w:rPr>
      </w:pPr>
      <w:r>
        <w:rPr>
          <w:rFonts w:hint="eastAsia" w:ascii="宋体" w:hAnsi="宋体"/>
          <w:b/>
          <w:sz w:val="24"/>
        </w:rPr>
        <w:t>外部系统实施范围</w:t>
      </w:r>
    </w:p>
    <w:p>
      <w:pPr>
        <w:pStyle w:val="7"/>
        <w:numPr>
          <w:ilvl w:val="0"/>
          <w:numId w:val="3"/>
        </w:numPr>
        <w:spacing w:line="360" w:lineRule="auto"/>
        <w:rPr>
          <w:rFonts w:hint="eastAsia" w:ascii="宋体" w:hAnsi="宋体"/>
          <w:kern w:val="2"/>
        </w:rPr>
      </w:pPr>
      <w:r>
        <w:rPr>
          <w:rFonts w:hint="eastAsia" w:ascii="宋体" w:hAnsi="宋体"/>
          <w:kern w:val="2"/>
        </w:rPr>
        <w:t>中崇集团ERP系统；</w:t>
      </w:r>
    </w:p>
    <w:p>
      <w:pPr>
        <w:pStyle w:val="7"/>
        <w:numPr>
          <w:numId w:val="0"/>
        </w:numPr>
        <w:spacing w:line="360" w:lineRule="auto"/>
        <w:ind w:left="465" w:leftChars="0" w:firstLine="420" w:firstLineChars="0"/>
        <w:rPr>
          <w:rFonts w:hint="eastAsia" w:ascii="宋体" w:hAnsi="宋体"/>
          <w:kern w:val="2"/>
        </w:rPr>
      </w:pPr>
      <w:r>
        <w:rPr>
          <w:rFonts w:hint="eastAsia" w:ascii="宋体" w:hAnsi="宋体"/>
          <w:sz w:val="24"/>
          <w:lang w:val="en-US" w:eastAsia="zh-CN"/>
        </w:rPr>
        <w:t>......</w:t>
      </w:r>
    </w:p>
    <w:p>
      <w:pPr>
        <w:numPr>
          <w:ilvl w:val="0"/>
          <w:numId w:val="2"/>
        </w:numPr>
        <w:tabs>
          <w:tab w:val="left" w:pos="1995"/>
        </w:tabs>
        <w:spacing w:line="360" w:lineRule="auto"/>
        <w:ind w:left="905"/>
        <w:rPr>
          <w:rFonts w:hint="eastAsia" w:ascii="宋体" w:hAnsi="宋体"/>
          <w:b/>
          <w:sz w:val="24"/>
        </w:rPr>
      </w:pPr>
      <w:r>
        <w:rPr>
          <w:rFonts w:hint="eastAsia" w:ascii="宋体" w:hAnsi="宋体"/>
          <w:b/>
          <w:sz w:val="24"/>
        </w:rPr>
        <w:t>主机系统实施范围</w:t>
      </w:r>
    </w:p>
    <w:p>
      <w:pPr>
        <w:pStyle w:val="17"/>
        <w:spacing w:line="360" w:lineRule="auto"/>
        <w:rPr>
          <w:rFonts w:hint="eastAsia"/>
        </w:rPr>
      </w:pPr>
      <w:r>
        <w:rPr>
          <w:rFonts w:hint="eastAsia"/>
        </w:rPr>
        <w:t>主机系统项目范围涵盖本次建设范围内的信息系统配套的软、硬件设备供货及系统集成，包括：</w:t>
      </w:r>
    </w:p>
    <w:p>
      <w:pPr>
        <w:pStyle w:val="7"/>
        <w:numPr>
          <w:ilvl w:val="0"/>
          <w:numId w:val="3"/>
        </w:numPr>
        <w:spacing w:line="360" w:lineRule="auto"/>
        <w:rPr>
          <w:rFonts w:hint="eastAsia" w:ascii="宋体" w:hAnsi="宋体"/>
          <w:kern w:val="2"/>
        </w:rPr>
      </w:pPr>
      <w:r>
        <w:rPr>
          <w:rFonts w:hint="eastAsia" w:ascii="宋体" w:hAnsi="宋体"/>
          <w:kern w:val="2"/>
          <w:lang w:eastAsia="zh-CN"/>
        </w:rPr>
        <w:t>***系统</w:t>
      </w:r>
      <w:r>
        <w:rPr>
          <w:rFonts w:hint="eastAsia" w:ascii="宋体" w:hAnsi="宋体"/>
          <w:kern w:val="2"/>
        </w:rPr>
        <w:t>的主机平台建设。</w:t>
      </w:r>
    </w:p>
    <w:p>
      <w:pPr>
        <w:pStyle w:val="7"/>
        <w:numPr>
          <w:numId w:val="0"/>
        </w:numPr>
        <w:spacing w:line="360" w:lineRule="auto"/>
        <w:ind w:left="465" w:leftChars="0"/>
        <w:rPr>
          <w:rFonts w:hint="eastAsia" w:ascii="宋体" w:hAnsi="宋体"/>
          <w:kern w:val="2"/>
        </w:rPr>
      </w:pPr>
      <w:r>
        <w:rPr>
          <w:rFonts w:hint="eastAsia" w:ascii="宋体" w:hAnsi="宋体"/>
          <w:sz w:val="24"/>
          <w:lang w:val="en-US" w:eastAsia="zh-CN"/>
        </w:rPr>
        <w:t>......</w:t>
      </w:r>
    </w:p>
    <w:p>
      <w:pPr>
        <w:pStyle w:val="7"/>
        <w:spacing w:line="360" w:lineRule="auto"/>
        <w:ind w:left="465" w:firstLine="0"/>
        <w:rPr>
          <w:rFonts w:hint="eastAsia" w:ascii="宋体" w:hAnsi="宋体"/>
          <w:kern w:val="2"/>
        </w:rPr>
      </w:pPr>
      <w:r>
        <w:rPr>
          <w:rFonts w:hint="eastAsia" w:ascii="宋体" w:hAnsi="宋体"/>
          <w:kern w:val="2"/>
        </w:rPr>
        <w:t>注：以下内容不包含在本项目实施范围中：</w:t>
      </w:r>
    </w:p>
    <w:p>
      <w:pPr>
        <w:pStyle w:val="7"/>
        <w:numPr>
          <w:ilvl w:val="0"/>
          <w:numId w:val="3"/>
        </w:numPr>
        <w:spacing w:line="360" w:lineRule="auto"/>
        <w:rPr>
          <w:rFonts w:hint="eastAsia" w:ascii="宋体" w:hAnsi="宋体"/>
          <w:kern w:val="2"/>
        </w:rPr>
      </w:pPr>
      <w:r>
        <w:rPr>
          <w:rFonts w:hint="eastAsia" w:ascii="宋体" w:hAnsi="宋体"/>
          <w:kern w:val="2"/>
        </w:rPr>
        <w:t>配套网络系统建设；</w:t>
      </w:r>
    </w:p>
    <w:p>
      <w:pPr>
        <w:pStyle w:val="7"/>
        <w:numPr>
          <w:numId w:val="0"/>
        </w:numPr>
        <w:spacing w:line="360" w:lineRule="auto"/>
        <w:ind w:firstLine="420" w:firstLineChars="0"/>
        <w:rPr>
          <w:rFonts w:hint="eastAsia" w:ascii="宋体" w:hAnsi="宋体"/>
          <w:kern w:val="2"/>
        </w:rPr>
      </w:pPr>
      <w:r>
        <w:rPr>
          <w:rFonts w:hint="eastAsia" w:ascii="宋体" w:hAnsi="宋体"/>
          <w:sz w:val="24"/>
          <w:lang w:val="en-US" w:eastAsia="zh-CN"/>
        </w:rPr>
        <w:t>......</w:t>
      </w:r>
    </w:p>
    <w:p>
      <w:pPr>
        <w:pStyle w:val="2"/>
        <w:rPr>
          <w:rFonts w:hint="eastAsia" w:cs="宋体"/>
        </w:rPr>
      </w:pPr>
      <w:bookmarkStart w:id="25" w:name="_Toc14162"/>
      <w:bookmarkStart w:id="26" w:name="_Toc127266939"/>
      <w:r>
        <w:rPr>
          <w:lang w:eastAsia="zh-CN"/>
        </w:rPr>
        <w:t>系统</w:t>
      </w:r>
      <w:r>
        <w:rPr>
          <w:rFonts w:hint="eastAsia"/>
        </w:rPr>
        <w:t>概述</w:t>
      </w:r>
      <w:bookmarkEnd w:id="25"/>
    </w:p>
    <w:p>
      <w:pPr>
        <w:pStyle w:val="3"/>
        <w:rPr>
          <w:rFonts w:hint="eastAsia" w:cs="宋体"/>
          <w:lang w:val="en-US"/>
        </w:rPr>
      </w:pPr>
      <w:bookmarkStart w:id="27" w:name="_Toc348814068"/>
      <w:bookmarkStart w:id="28" w:name="_Toc6167"/>
      <w:r>
        <w:rPr>
          <w:rFonts w:hint="eastAsia"/>
        </w:rPr>
        <w:t>系统总体</w:t>
      </w:r>
      <w:r>
        <w:t>架构</w:t>
      </w:r>
      <w:bookmarkEnd w:id="27"/>
      <w:bookmarkEnd w:id="28"/>
    </w:p>
    <w:p>
      <w:pPr>
        <w:tabs>
          <w:tab w:val="left" w:pos="1995"/>
        </w:tabs>
        <w:spacing w:line="360" w:lineRule="auto"/>
        <w:ind w:firstLine="484" w:firstLineChars="202"/>
        <w:rPr>
          <w:rFonts w:ascii="宋体" w:hAnsi="宋体"/>
          <w:kern w:val="0"/>
          <w:sz w:val="24"/>
          <w:lang w:val="en-GB"/>
        </w:rPr>
      </w:pPr>
      <w:r>
        <w:rPr>
          <w:rFonts w:hint="eastAsia" w:ascii="宋体" w:hAnsi="宋体"/>
          <w:kern w:val="0"/>
          <w:sz w:val="24"/>
          <w:lang w:val="en-GB"/>
        </w:rPr>
        <w:t>随着信息技</w:t>
      </w:r>
      <w:r>
        <w:rPr>
          <w:rFonts w:hint="eastAsia" w:ascii="宋体" w:hAnsi="宋体"/>
          <w:kern w:val="0"/>
          <w:sz w:val="24"/>
          <w:lang w:val="en-US" w:eastAsia="zh-CN"/>
        </w:rPr>
        <w:t>......</w:t>
      </w:r>
    </w:p>
    <w:p>
      <w:pPr>
        <w:tabs>
          <w:tab w:val="left" w:pos="1995"/>
        </w:tabs>
        <w:spacing w:line="360" w:lineRule="auto"/>
        <w:ind w:firstLine="565" w:firstLineChars="202"/>
        <w:rPr>
          <w:rFonts w:ascii="宋体"/>
          <w:spacing w:val="20"/>
          <w:kern w:val="0"/>
          <w:sz w:val="24"/>
          <w:lang w:val="en-GB"/>
        </w:rPr>
      </w:pPr>
    </w:p>
    <w:p>
      <w:pPr>
        <w:tabs>
          <w:tab w:val="left" w:pos="1995"/>
        </w:tabs>
        <w:spacing w:line="360" w:lineRule="auto"/>
        <w:ind w:firstLine="565" w:firstLineChars="202"/>
        <w:rPr>
          <w:rFonts w:ascii="宋体"/>
          <w:spacing w:val="20"/>
          <w:kern w:val="0"/>
          <w:sz w:val="24"/>
          <w:lang w:val="en-GB"/>
        </w:rPr>
      </w:pPr>
    </w:p>
    <w:p>
      <w:pPr>
        <w:tabs>
          <w:tab w:val="left" w:pos="1995"/>
        </w:tabs>
        <w:spacing w:line="360" w:lineRule="auto"/>
        <w:ind w:firstLine="565" w:firstLineChars="202"/>
        <w:rPr>
          <w:rFonts w:hint="eastAsia" w:ascii="宋体" w:eastAsia="宋体"/>
          <w:spacing w:val="20"/>
          <w:kern w:val="0"/>
          <w:sz w:val="24"/>
          <w:lang w:val="en-US" w:eastAsia="zh-CN"/>
        </w:rPr>
      </w:pPr>
      <w:r>
        <w:rPr>
          <w:rFonts w:hint="eastAsia" w:ascii="宋体"/>
          <w:spacing w:val="20"/>
          <w:kern w:val="0"/>
          <w:sz w:val="24"/>
          <w:lang w:val="en-US" w:eastAsia="zh-CN"/>
        </w:rPr>
        <w:tab/>
        <w:t/>
      </w:r>
      <w:r>
        <w:rPr>
          <w:rFonts w:hint="eastAsia" w:ascii="宋体"/>
          <w:spacing w:val="20"/>
          <w:kern w:val="0"/>
          <w:sz w:val="24"/>
          <w:lang w:val="en-US" w:eastAsia="zh-CN"/>
        </w:rPr>
        <w:tab/>
        <w:t/>
      </w:r>
      <w:r>
        <w:rPr>
          <w:rFonts w:hint="eastAsia" w:ascii="宋体"/>
          <w:spacing w:val="20"/>
          <w:kern w:val="0"/>
          <w:sz w:val="24"/>
          <w:lang w:val="en-US" w:eastAsia="zh-CN"/>
        </w:rPr>
        <w:tab/>
        <w:t>架构图</w:t>
      </w:r>
    </w:p>
    <w:p>
      <w:pPr>
        <w:tabs>
          <w:tab w:val="left" w:pos="1995"/>
        </w:tabs>
        <w:spacing w:line="360" w:lineRule="auto"/>
        <w:ind w:firstLine="484" w:firstLineChars="202"/>
        <w:rPr>
          <w:rFonts w:ascii="宋体" w:hAnsi="宋体"/>
          <w:kern w:val="0"/>
          <w:sz w:val="24"/>
          <w:lang w:val="en-GB"/>
        </w:rPr>
      </w:pPr>
      <w:r>
        <w:rPr>
          <w:rFonts w:ascii="宋体" w:hAnsi="宋体"/>
          <w:kern w:val="0"/>
          <w:sz w:val="24"/>
          <w:lang w:val="en-GB"/>
        </w:rPr>
        <w:t>ERP</w:t>
      </w:r>
      <w:r>
        <w:rPr>
          <w:rFonts w:hint="eastAsia" w:ascii="宋体" w:hAnsi="宋体"/>
          <w:kern w:val="0"/>
          <w:sz w:val="24"/>
          <w:lang w:val="en-GB"/>
        </w:rPr>
        <w:t>系统主要包括销售、采购、设备、财务、运输、</w:t>
      </w:r>
      <w:r>
        <w:rPr>
          <w:rFonts w:ascii="宋体" w:hAnsi="宋体"/>
          <w:kern w:val="0"/>
          <w:sz w:val="24"/>
          <w:lang w:val="en-GB"/>
        </w:rPr>
        <w:t>OA</w:t>
      </w:r>
      <w:r>
        <w:rPr>
          <w:rFonts w:hint="eastAsia" w:ascii="宋体" w:hAnsi="宋体"/>
          <w:kern w:val="0"/>
          <w:sz w:val="24"/>
          <w:lang w:val="en-GB"/>
        </w:rPr>
        <w:t>、人力资源等管理系统，还可以进一步建立数据分析、数据仓库等决策支持系统。其作用主要是根据企业的人、财、物各种资源的状况和产、供、销各个环节的信息，对生产进行合理有效的计划、组织，使生产经营活动协调有序地进行，并对企业的战略计划进行决策。</w:t>
      </w:r>
    </w:p>
    <w:p>
      <w:pPr>
        <w:pStyle w:val="17"/>
        <w:spacing w:line="360" w:lineRule="auto"/>
        <w:rPr>
          <w:rFonts w:hint="eastAsia"/>
        </w:rPr>
      </w:pPr>
      <w:r>
        <w:rPr>
          <w:rFonts w:hint="eastAsia" w:ascii="宋体" w:hAnsi="宋体"/>
          <w:sz w:val="24"/>
          <w:lang w:val="en-US" w:eastAsia="zh-CN"/>
        </w:rPr>
        <w:t>......</w:t>
      </w:r>
    </w:p>
    <w:p>
      <w:pPr>
        <w:pStyle w:val="17"/>
        <w:spacing w:line="360" w:lineRule="auto"/>
        <w:rPr>
          <w:rFonts w:hint="eastAsia"/>
        </w:rPr>
      </w:pPr>
    </w:p>
    <w:p>
      <w:pPr>
        <w:pStyle w:val="17"/>
        <w:spacing w:line="360" w:lineRule="auto"/>
        <w:sectPr>
          <w:pgSz w:w="11906" w:h="16838"/>
          <w:pgMar w:top="1418" w:right="1418" w:bottom="1418" w:left="1418" w:header="851" w:footer="851" w:gutter="0"/>
          <w:cols w:space="720" w:num="1"/>
          <w:docGrid w:type="lines" w:linePitch="312" w:charSpace="0"/>
        </w:sectPr>
      </w:pPr>
    </w:p>
    <w:p>
      <w:pPr>
        <w:pStyle w:val="3"/>
        <w:rPr>
          <w:rFonts w:hint="eastAsia"/>
        </w:rPr>
      </w:pPr>
      <w:bookmarkStart w:id="29" w:name="_Toc29551"/>
      <w:r>
        <w:rPr>
          <w:rFonts w:hint="eastAsia"/>
          <w:lang w:eastAsia="zh-CN"/>
        </w:rPr>
        <w:t>关键</w:t>
      </w:r>
      <w:r>
        <w:rPr>
          <w:rFonts w:hint="eastAsia"/>
        </w:rPr>
        <w:t>业务流程</w:t>
      </w:r>
      <w:bookmarkEnd w:id="29"/>
    </w:p>
    <w:p>
      <w:pPr>
        <w:tabs>
          <w:tab w:val="left" w:pos="1995"/>
        </w:tabs>
        <w:spacing w:line="400" w:lineRule="atLeast"/>
        <w:ind w:firstLine="484" w:firstLineChars="202"/>
        <w:rPr>
          <w:rFonts w:ascii="宋体" w:hAnsi="宋体"/>
          <w:kern w:val="0"/>
          <w:sz w:val="24"/>
          <w:lang w:val="en-GB"/>
        </w:rPr>
      </w:pPr>
      <w:r>
        <w:rPr>
          <w:rFonts w:hint="eastAsia" w:ascii="宋体" w:hAnsi="宋体"/>
          <w:kern w:val="0"/>
          <w:sz w:val="24"/>
        </w:rPr>
        <w:t>为</w:t>
      </w:r>
      <w:r>
        <w:rPr>
          <w:rFonts w:hint="eastAsia" w:ascii="宋体" w:hAnsi="宋体"/>
          <w:kern w:val="0"/>
          <w:sz w:val="24"/>
          <w:lang w:val="en-GB"/>
        </w:rPr>
        <w:t>打破数据孤岛，整合申银特钢包括采购、销售、生产等在内的所有业务，为申银特钢管理人员提供数据依据，为分析、优化、决策支持提供数据支撑。</w:t>
      </w:r>
    </w:p>
    <w:p>
      <w:pPr>
        <w:tabs>
          <w:tab w:val="left" w:pos="1995"/>
        </w:tabs>
        <w:spacing w:line="400" w:lineRule="atLeast"/>
        <w:ind w:firstLine="484" w:firstLineChars="202"/>
        <w:rPr>
          <w:rFonts w:ascii="宋体" w:hAnsi="宋体"/>
          <w:kern w:val="0"/>
          <w:sz w:val="24"/>
          <w:lang w:val="en-GB"/>
        </w:rPr>
      </w:pPr>
      <w:r>
        <w:rPr>
          <w:rFonts w:hint="eastAsia" w:ascii="宋体" w:hAnsi="宋体"/>
          <w:kern w:val="0"/>
          <w:sz w:val="24"/>
          <w:lang w:val="en-GB"/>
        </w:rPr>
        <w:t>产供销关键业务流程如下：</w:t>
      </w:r>
    </w:p>
    <w:p>
      <w:pPr>
        <w:pStyle w:val="6"/>
        <w:spacing w:after="0" w:line="360" w:lineRule="auto"/>
        <w:ind w:left="480" w:firstLine="0"/>
        <w:rPr>
          <w:rFonts w:hint="eastAsia" w:ascii="宋体" w:hAnsi="宋体"/>
          <w:kern w:val="0"/>
          <w:sz w:val="24"/>
          <w:szCs w:val="24"/>
          <w:lang w:val="en-US" w:eastAsia="zh-CN"/>
        </w:rPr>
      </w:pPr>
    </w:p>
    <w:p>
      <w:pPr>
        <w:pStyle w:val="6"/>
        <w:spacing w:after="0" w:line="360" w:lineRule="auto"/>
        <w:ind w:left="480" w:firstLine="0"/>
        <w:rPr>
          <w:rFonts w:hint="eastAsia" w:ascii="宋体" w:hAnsi="宋体"/>
          <w:kern w:val="0"/>
          <w:sz w:val="24"/>
          <w:szCs w:val="24"/>
          <w:lang w:val="en-US" w:eastAsia="zh-CN"/>
        </w:rPr>
      </w:pPr>
    </w:p>
    <w:p>
      <w:pPr>
        <w:pStyle w:val="6"/>
        <w:spacing w:after="0" w:line="360" w:lineRule="auto"/>
        <w:ind w:left="480" w:firstLine="0"/>
        <w:rPr>
          <w:rFonts w:hint="eastAsia" w:ascii="宋体" w:hAnsi="宋体"/>
          <w:kern w:val="0"/>
          <w:sz w:val="24"/>
          <w:szCs w:val="24"/>
          <w:lang w:val="en-US" w:eastAsia="zh-CN"/>
        </w:rPr>
      </w:pPr>
    </w:p>
    <w:p>
      <w:pPr>
        <w:pStyle w:val="6"/>
        <w:spacing w:after="0" w:line="360" w:lineRule="auto"/>
        <w:ind w:left="480" w:firstLine="0"/>
        <w:jc w:val="center"/>
        <w:rPr>
          <w:rFonts w:hint="eastAsia" w:ascii="宋体" w:hAnsi="宋体" w:eastAsia="宋体"/>
          <w:kern w:val="0"/>
          <w:sz w:val="24"/>
          <w:szCs w:val="24"/>
          <w:lang w:val="en-US" w:eastAsia="zh-CN"/>
        </w:rPr>
      </w:pPr>
      <w:r>
        <w:rPr>
          <w:rFonts w:hint="eastAsia" w:ascii="宋体" w:hAnsi="宋体"/>
          <w:kern w:val="0"/>
          <w:sz w:val="24"/>
          <w:szCs w:val="24"/>
          <w:lang w:val="en-US" w:eastAsia="zh-CN"/>
        </w:rPr>
        <w:t>图片</w:t>
      </w:r>
    </w:p>
    <w:p>
      <w:pPr>
        <w:spacing w:line="360" w:lineRule="auto"/>
        <w:rPr>
          <w:rFonts w:hint="eastAsia" w:ascii="宋体" w:hAnsi="宋体"/>
          <w:kern w:val="0"/>
          <w:sz w:val="24"/>
          <w:lang w:val="en-GB"/>
        </w:rPr>
      </w:pPr>
    </w:p>
    <w:p>
      <w:pPr>
        <w:pStyle w:val="3"/>
        <w:rPr>
          <w:lang w:eastAsia="zh-CN"/>
        </w:rPr>
      </w:pPr>
      <w:bookmarkStart w:id="30" w:name="_Toc453664061"/>
      <w:bookmarkStart w:id="31" w:name="_Toc14177"/>
      <w:r>
        <w:rPr>
          <w:rFonts w:hint="eastAsia"/>
          <w:lang w:eastAsia="zh-CN"/>
        </w:rPr>
        <w:t>系统蕴含</w:t>
      </w:r>
      <w:r>
        <w:rPr>
          <w:rFonts w:hint="eastAsia"/>
          <w:lang w:val="en-US" w:eastAsia="zh-CN"/>
        </w:rPr>
        <w:t>管理</w:t>
      </w:r>
      <w:r>
        <w:rPr>
          <w:rFonts w:hint="eastAsia"/>
          <w:lang w:eastAsia="zh-CN"/>
        </w:rPr>
        <w:t>思想</w:t>
      </w:r>
      <w:bookmarkEnd w:id="30"/>
      <w:bookmarkEnd w:id="31"/>
    </w:p>
    <w:p>
      <w:pPr>
        <w:pStyle w:val="7"/>
        <w:spacing w:line="360" w:lineRule="auto"/>
        <w:ind w:firstLine="465"/>
        <w:rPr>
          <w:rFonts w:ascii="宋体" w:hAnsi="宋体"/>
          <w:kern w:val="2"/>
        </w:rPr>
      </w:pPr>
      <w:r>
        <w:rPr>
          <w:rFonts w:hint="eastAsia" w:ascii="宋体" w:hAnsi="宋体"/>
          <w:kern w:val="2"/>
        </w:rPr>
        <w:t>管理理念是企业信息化建设的灵魂。针对申银特钢的实际情况，应该着重建立下面几个管理理念和管理模式：</w:t>
      </w:r>
    </w:p>
    <w:p>
      <w:pPr>
        <w:tabs>
          <w:tab w:val="left" w:pos="494"/>
        </w:tabs>
        <w:spacing w:line="400" w:lineRule="atLeast"/>
        <w:ind w:firstLine="480" w:firstLineChars="200"/>
        <w:rPr>
          <w:rFonts w:ascii="宋体" w:hAnsi="宋体"/>
          <w:b/>
          <w:sz w:val="24"/>
        </w:rPr>
      </w:pPr>
      <w:r>
        <w:rPr>
          <w:rFonts w:hint="eastAsia" w:ascii="宋体" w:hAnsi="宋体"/>
          <w:b/>
          <w:sz w:val="24"/>
        </w:rPr>
        <w:t>1）以财务为中心</w:t>
      </w:r>
      <w:r>
        <w:rPr>
          <w:rFonts w:hint="eastAsia" w:ascii="宋体" w:hAnsi="宋体"/>
          <w:b/>
          <w:sz w:val="24"/>
          <w:lang w:val="en-US" w:eastAsia="zh-CN"/>
        </w:rPr>
        <w:t>......</w:t>
      </w:r>
    </w:p>
    <w:p>
      <w:pPr>
        <w:pStyle w:val="7"/>
        <w:spacing w:line="360" w:lineRule="auto"/>
        <w:ind w:firstLine="465"/>
        <w:rPr>
          <w:rFonts w:hint="eastAsia" w:ascii="宋体" w:hAnsi="宋体"/>
          <w:kern w:val="2"/>
          <w:lang w:val="en-US" w:eastAsia="zh-CN"/>
        </w:rPr>
      </w:pPr>
      <w:r>
        <w:rPr>
          <w:rFonts w:hint="eastAsia" w:ascii="宋体" w:hAnsi="宋体"/>
          <w:kern w:val="2"/>
        </w:rPr>
        <w:t>企业的一切业务活动</w:t>
      </w:r>
      <w:r>
        <w:rPr>
          <w:rFonts w:hint="eastAsia" w:ascii="宋体" w:hAnsi="宋体"/>
          <w:kern w:val="2"/>
          <w:lang w:val="en-US" w:eastAsia="zh-CN"/>
        </w:rPr>
        <w:t>......</w:t>
      </w:r>
    </w:p>
    <w:p>
      <w:pPr>
        <w:pStyle w:val="7"/>
        <w:spacing w:line="360" w:lineRule="auto"/>
        <w:ind w:firstLine="465"/>
        <w:rPr>
          <w:rFonts w:hint="eastAsia" w:ascii="宋体" w:hAnsi="宋体"/>
          <w:kern w:val="2"/>
          <w:lang w:val="en-US" w:eastAsia="zh-CN"/>
        </w:rPr>
      </w:pPr>
      <w:r>
        <w:rPr>
          <w:rFonts w:hint="eastAsia" w:ascii="宋体" w:hAnsi="宋体"/>
          <w:kern w:val="2"/>
          <w:lang w:val="en-US" w:eastAsia="zh-CN"/>
        </w:rPr>
        <w:t>......</w:t>
      </w:r>
    </w:p>
    <w:p>
      <w:pPr>
        <w:pStyle w:val="3"/>
        <w:rPr>
          <w:lang w:eastAsia="zh-CN"/>
        </w:rPr>
      </w:pPr>
      <w:bookmarkStart w:id="32" w:name="_Toc272269243"/>
      <w:bookmarkEnd w:id="32"/>
      <w:bookmarkStart w:id="33" w:name="_Toc272269245"/>
      <w:bookmarkEnd w:id="33"/>
      <w:bookmarkStart w:id="34" w:name="_Toc272269244"/>
      <w:bookmarkEnd w:id="34"/>
      <w:bookmarkStart w:id="35" w:name="_Toc256520347"/>
      <w:bookmarkStart w:id="36" w:name="_Toc453664062"/>
      <w:bookmarkStart w:id="37" w:name="_Toc15562"/>
      <w:r>
        <w:rPr>
          <w:rFonts w:hint="eastAsia"/>
          <w:lang w:eastAsia="zh-CN"/>
        </w:rPr>
        <w:t>系统</w:t>
      </w:r>
      <w:bookmarkEnd w:id="35"/>
      <w:r>
        <w:rPr>
          <w:rFonts w:hint="eastAsia"/>
          <w:lang w:eastAsia="zh-CN"/>
        </w:rPr>
        <w:t>功能特点</w:t>
      </w:r>
      <w:bookmarkEnd w:id="36"/>
      <w:bookmarkEnd w:id="37"/>
    </w:p>
    <w:p>
      <w:pPr>
        <w:pStyle w:val="7"/>
        <w:spacing w:line="360" w:lineRule="auto"/>
        <w:ind w:firstLine="465"/>
        <w:rPr>
          <w:rFonts w:ascii="宋体" w:hAnsi="宋体"/>
          <w:kern w:val="2"/>
        </w:rPr>
      </w:pPr>
      <w:r>
        <w:rPr>
          <w:rFonts w:hint="eastAsia" w:ascii="宋体" w:hAnsi="宋体"/>
          <w:kern w:val="2"/>
          <w:lang w:eastAsia="zh-CN"/>
        </w:rPr>
        <w:t>供应商</w:t>
      </w:r>
      <w:r>
        <w:rPr>
          <w:rFonts w:hint="eastAsia" w:ascii="宋体" w:hAnsi="宋体"/>
          <w:kern w:val="2"/>
        </w:rPr>
        <w:t>钢铁产品化软件是在长期维护、消化、改造国外同类型系统的基础上产生的，其技术达到了当前国际的先进水平，其产品化软件采用了基于过程和时间的一体化集成技术、基于敏捷制造的一体化集成技术和基于构件化设计的软件开发技术，使系统更具适用性、灵活性和有效性，系统在具体实现上，具有以下功能特点：</w:t>
      </w:r>
    </w:p>
    <w:p>
      <w:pPr>
        <w:numPr>
          <w:ilvl w:val="0"/>
          <w:numId w:val="4"/>
        </w:numPr>
        <w:spacing w:line="360" w:lineRule="auto"/>
        <w:rPr>
          <w:rFonts w:ascii="宋体" w:hAnsi="宋体"/>
          <w:b/>
          <w:sz w:val="24"/>
        </w:rPr>
      </w:pPr>
      <w:r>
        <w:rPr>
          <w:rFonts w:hint="eastAsia" w:ascii="宋体" w:hAnsi="宋体"/>
          <w:b/>
          <w:sz w:val="24"/>
        </w:rPr>
        <w:t>应用系统建立在统一的代码体系基础之上</w:t>
      </w:r>
    </w:p>
    <w:p>
      <w:pPr>
        <w:pStyle w:val="7"/>
        <w:spacing w:line="360" w:lineRule="auto"/>
        <w:ind w:firstLine="465"/>
        <w:rPr>
          <w:rFonts w:hint="eastAsia" w:ascii="宋体" w:hAnsi="宋体"/>
        </w:rPr>
      </w:pPr>
      <w:r>
        <w:rPr>
          <w:rFonts w:hint="eastAsia" w:ascii="宋体" w:hAnsi="宋体"/>
          <w:kern w:val="2"/>
        </w:rPr>
        <w:t>鉴于代码体系是支持企业信息化管理系统的重要基础之一，建立完整的代码管理体系，统一代码体系结构，保证代码</w:t>
      </w:r>
      <w:r>
        <w:rPr>
          <w:rFonts w:hint="eastAsia"/>
          <w:kern w:val="2"/>
        </w:rPr>
        <w:t>。</w:t>
      </w:r>
    </w:p>
    <w:p>
      <w:pPr>
        <w:pStyle w:val="2"/>
        <w:spacing w:line="360" w:lineRule="auto"/>
        <w:ind w:left="431" w:hanging="431"/>
      </w:pPr>
      <w:bookmarkStart w:id="38" w:name="_Toc32580"/>
      <w:bookmarkStart w:id="39" w:name="_Toc226265360"/>
      <w:r>
        <w:rPr>
          <w:rFonts w:hint="eastAsia"/>
          <w:lang w:eastAsia="zh-CN"/>
        </w:rPr>
        <w:t>***系统</w:t>
      </w:r>
      <w:r>
        <w:rPr>
          <w:rFonts w:hint="eastAsia"/>
        </w:rPr>
        <w:t>应用功能描述</w:t>
      </w:r>
      <w:bookmarkEnd w:id="38"/>
    </w:p>
    <w:p>
      <w:pPr>
        <w:pStyle w:val="7"/>
        <w:spacing w:line="360" w:lineRule="auto"/>
        <w:ind w:firstLine="465"/>
        <w:rPr>
          <w:rFonts w:hint="eastAsia" w:ascii="宋体" w:hAnsi="宋体" w:eastAsia="宋体"/>
          <w:sz w:val="24"/>
          <w:lang w:eastAsia="zh-CN"/>
        </w:rPr>
      </w:pPr>
      <w:r>
        <w:rPr>
          <w:rFonts w:hint="eastAsia" w:ascii="宋体" w:hAnsi="宋体"/>
        </w:rPr>
        <w:t>申银特钢</w:t>
      </w:r>
      <w:r>
        <w:rPr>
          <w:rFonts w:hint="eastAsia" w:ascii="宋体" w:hAnsi="宋体"/>
          <w:lang w:eastAsia="zh-CN"/>
        </w:rPr>
        <w:t>***系统</w:t>
      </w:r>
      <w:r>
        <w:rPr>
          <w:rFonts w:hint="eastAsia" w:ascii="宋体" w:hAnsi="宋体"/>
          <w:kern w:val="2"/>
        </w:rPr>
        <w:t>以合同管理为主线、以客户服务为中心、以产成品物流与资金管理为重点，实现从采购、销售、质量、生产、出厂到财务结算全过程的精细化管理，以提高客户服务水平，加快产成品物流，降低产成品库存，提高资金回笼率，最终提升申银特钢的管理水平</w:t>
      </w:r>
      <w:r>
        <w:rPr>
          <w:rFonts w:hint="eastAsia" w:ascii="宋体" w:hAnsi="宋体"/>
        </w:rPr>
        <w:t>。</w:t>
      </w:r>
      <w:r>
        <w:rPr>
          <w:rFonts w:hint="eastAsia" w:ascii="宋体" w:hAnsi="宋体"/>
          <w:bCs/>
          <w:sz w:val="24"/>
          <w:szCs w:val="24"/>
        </w:rPr>
        <w:t xml:space="preserve"> </w:t>
      </w:r>
    </w:p>
    <w:p>
      <w:pPr>
        <w:pStyle w:val="3"/>
        <w:spacing w:line="360" w:lineRule="auto"/>
      </w:pPr>
      <w:bookmarkStart w:id="40" w:name="_Toc453664066"/>
      <w:bookmarkStart w:id="41" w:name="_Toc11371"/>
      <w:r>
        <w:rPr>
          <w:rFonts w:hint="eastAsia"/>
        </w:rPr>
        <w:t>钢轧</w:t>
      </w:r>
      <w:bookmarkEnd w:id="40"/>
      <w:r>
        <w:rPr>
          <w:rFonts w:hint="eastAsia"/>
          <w:lang w:eastAsia="zh-CN"/>
        </w:rPr>
        <w:t>制造管理</w:t>
      </w:r>
      <w:bookmarkEnd w:id="41"/>
    </w:p>
    <w:p>
      <w:pPr>
        <w:tabs>
          <w:tab w:val="left" w:pos="1995"/>
        </w:tabs>
        <w:spacing w:line="480" w:lineRule="exact"/>
        <w:ind w:firstLine="484" w:firstLineChars="202"/>
        <w:rPr>
          <w:rFonts w:hint="eastAsia" w:ascii="宋体" w:hAnsi="宋体"/>
          <w:sz w:val="24"/>
        </w:rPr>
      </w:pPr>
      <w:r>
        <w:rPr>
          <w:rFonts w:hint="eastAsia" w:ascii="宋体" w:hAnsi="宋体"/>
          <w:sz w:val="24"/>
        </w:rPr>
        <w:t>定位于管理炼钢及轧钢区域的生产经营活动</w:t>
      </w:r>
    </w:p>
    <w:p>
      <w:pPr>
        <w:tabs>
          <w:tab w:val="left" w:pos="1995"/>
        </w:tabs>
        <w:spacing w:line="480" w:lineRule="exact"/>
        <w:ind w:firstLine="484" w:firstLineChars="202"/>
        <w:rPr>
          <w:rFonts w:hint="eastAsia" w:ascii="宋体" w:hAnsi="宋体" w:eastAsia="宋体"/>
          <w:sz w:val="24"/>
          <w:lang w:val="en-US" w:eastAsia="zh-CN"/>
        </w:rPr>
      </w:pPr>
      <w:r>
        <w:rPr>
          <w:rFonts w:hint="eastAsia" w:ascii="宋体" w:hAnsi="宋体"/>
          <w:sz w:val="24"/>
          <w:lang w:val="en-US" w:eastAsia="zh-CN"/>
        </w:rPr>
        <w:t>......</w:t>
      </w:r>
    </w:p>
    <w:p>
      <w:pPr>
        <w:pStyle w:val="4"/>
      </w:pPr>
      <w:bookmarkStart w:id="42" w:name="_Toc16677"/>
      <w:r>
        <w:rPr>
          <w:rFonts w:hint="eastAsia"/>
        </w:rPr>
        <w:t>质量管理</w:t>
      </w:r>
      <w:bookmarkEnd w:id="42"/>
    </w:p>
    <w:p>
      <w:pPr>
        <w:pStyle w:val="7"/>
        <w:spacing w:line="360" w:lineRule="auto"/>
        <w:ind w:firstLine="465"/>
        <w:rPr>
          <w:rFonts w:hint="eastAsia" w:ascii="宋体" w:hAnsi="宋体"/>
          <w:kern w:val="2"/>
        </w:rPr>
      </w:pPr>
      <w:r>
        <w:rPr>
          <w:rFonts w:hint="eastAsia" w:ascii="宋体" w:hAnsi="宋体"/>
          <w:kern w:val="2"/>
        </w:rPr>
        <w:t>质量管理遵循并强化一贯质量管理的原则，使产品工程师能够根据用户的需求，对产品生产加工全过程进行一贯质量设计，全面指导、跟踪产品制造过程，在各个生产阶段对产品进行检验，最终对产品进行质量判定，为用户提供质量保证书。</w:t>
      </w:r>
    </w:p>
    <w:p>
      <w:pPr>
        <w:pStyle w:val="7"/>
        <w:numPr>
          <w:ilvl w:val="0"/>
          <w:numId w:val="5"/>
        </w:numPr>
        <w:spacing w:line="360" w:lineRule="auto"/>
        <w:ind w:left="0" w:leftChars="0" w:firstLine="420" w:firstLineChars="0"/>
      </w:pPr>
      <w:r>
        <w:rPr>
          <w:rFonts w:hint="eastAsia"/>
        </w:rPr>
        <w:t>冶金规范管理</w:t>
      </w:r>
    </w:p>
    <w:p>
      <w:pPr>
        <w:pStyle w:val="7"/>
        <w:spacing w:line="360" w:lineRule="auto"/>
        <w:ind w:firstLine="465"/>
        <w:rPr>
          <w:rFonts w:ascii="宋体" w:hAnsi="宋体"/>
          <w:kern w:val="2"/>
        </w:rPr>
      </w:pPr>
      <w:r>
        <w:rPr>
          <w:rFonts w:hint="eastAsia" w:ascii="宋体" w:hAnsi="宋体"/>
          <w:kern w:val="2"/>
        </w:rPr>
        <w:t>冶金规范是技术质</w:t>
      </w:r>
      <w:r>
        <w:rPr>
          <w:rFonts w:hint="eastAsia" w:ascii="宋体" w:hAnsi="宋体"/>
          <w:kern w:val="2"/>
          <w:lang w:val="en-US" w:eastAsia="zh-CN"/>
        </w:rPr>
        <w:t>......</w:t>
      </w:r>
    </w:p>
    <w:p>
      <w:pPr>
        <w:pStyle w:val="7"/>
        <w:spacing w:line="360" w:lineRule="auto"/>
        <w:ind w:firstLine="465"/>
        <w:rPr>
          <w:color w:val="000000"/>
        </w:rPr>
      </w:pPr>
      <w:r>
        <w:rPr>
          <w:rFonts w:hint="eastAsia" w:ascii="宋体" w:hAnsi="宋体"/>
          <w:sz w:val="24"/>
          <w:lang w:val="en-US" w:eastAsia="zh-CN"/>
        </w:rPr>
        <w:t>......</w:t>
      </w:r>
    </w:p>
    <w:p>
      <w:pPr>
        <w:pStyle w:val="3"/>
        <w:spacing w:line="360" w:lineRule="auto"/>
      </w:pPr>
      <w:bookmarkStart w:id="43" w:name="_Toc453664067"/>
      <w:bookmarkStart w:id="44" w:name="_Toc153"/>
      <w:r>
        <w:rPr>
          <w:rFonts w:hint="eastAsia"/>
        </w:rPr>
        <w:t>系统平台管理</w:t>
      </w:r>
      <w:bookmarkEnd w:id="43"/>
      <w:bookmarkEnd w:id="44"/>
    </w:p>
    <w:p>
      <w:pPr>
        <w:pStyle w:val="4"/>
      </w:pPr>
      <w:bookmarkStart w:id="45" w:name="_Toc4802"/>
      <w:r>
        <w:rPr>
          <w:rFonts w:hint="eastAsia"/>
        </w:rPr>
        <w:t>基础框架管理</w:t>
      </w:r>
      <w:bookmarkEnd w:id="45"/>
    </w:p>
    <w:p>
      <w:pPr>
        <w:pStyle w:val="7"/>
        <w:spacing w:line="360" w:lineRule="auto"/>
        <w:ind w:firstLine="465"/>
        <w:rPr>
          <w:rFonts w:ascii="宋体" w:hAnsi="宋体"/>
          <w:kern w:val="2"/>
        </w:rPr>
      </w:pPr>
      <w:r>
        <w:rPr>
          <w:rFonts w:hint="eastAsia" w:ascii="宋体" w:hAnsi="宋体"/>
          <w:kern w:val="2"/>
        </w:rPr>
        <w:t>基础框架管理是整个系统应用集成平台的前台运作核心，承载系统的各种前台控件，同时也是系统间信息交换的中枢。</w:t>
      </w:r>
    </w:p>
    <w:p>
      <w:pPr>
        <w:pStyle w:val="4"/>
      </w:pPr>
      <w:bookmarkStart w:id="46" w:name="_Toc20072"/>
      <w:r>
        <w:rPr>
          <w:rFonts w:hint="eastAsia"/>
        </w:rPr>
        <w:t>公用代码管理</w:t>
      </w:r>
      <w:bookmarkEnd w:id="46"/>
    </w:p>
    <w:p>
      <w:pPr>
        <w:pStyle w:val="7"/>
        <w:spacing w:line="360" w:lineRule="auto"/>
        <w:ind w:firstLine="465"/>
        <w:rPr>
          <w:rFonts w:ascii="宋体" w:hAnsi="宋体"/>
          <w:kern w:val="2"/>
        </w:rPr>
      </w:pPr>
      <w:r>
        <w:rPr>
          <w:rFonts w:hint="eastAsia" w:ascii="宋体" w:hAnsi="宋体"/>
          <w:kern w:val="2"/>
        </w:rPr>
        <w:t>系统统一维护各类公用管理代码，建立应用系统涉及的各类管理代码的静态表；并能按照用户的代码体系和具体要求进行增加和修改，为应用系统提供代码的正确性校验功能。</w:t>
      </w:r>
    </w:p>
    <w:p>
      <w:pPr>
        <w:pStyle w:val="4"/>
      </w:pPr>
      <w:bookmarkStart w:id="47" w:name="_Toc23044"/>
      <w:r>
        <w:rPr>
          <w:rFonts w:hint="eastAsia"/>
        </w:rPr>
        <w:t>系统授权管理</w:t>
      </w:r>
      <w:bookmarkEnd w:id="47"/>
    </w:p>
    <w:p>
      <w:pPr>
        <w:pStyle w:val="7"/>
        <w:spacing w:line="360" w:lineRule="auto"/>
        <w:ind w:firstLine="465"/>
        <w:rPr>
          <w:rFonts w:ascii="宋体" w:hAnsi="宋体"/>
          <w:kern w:val="2"/>
        </w:rPr>
      </w:pPr>
      <w:r>
        <w:rPr>
          <w:rFonts w:hint="eastAsia" w:ascii="宋体" w:hAnsi="宋体"/>
          <w:kern w:val="2"/>
        </w:rPr>
        <w:t>系统授权管理对用户进行授权控制，确保系统的安全性和管理的有效性。系统提供人机界面维护用户的基本信息和登录密码，进行用户分组管理，按照分组信息将相应的功能画面、按钮、报表进行逐级的授权管理操作。</w:t>
      </w:r>
    </w:p>
    <w:p>
      <w:pPr>
        <w:pStyle w:val="4"/>
      </w:pPr>
      <w:bookmarkStart w:id="48" w:name="_Toc31926"/>
      <w:r>
        <w:rPr>
          <w:rFonts w:hint="eastAsia"/>
        </w:rPr>
        <w:t>系统维护管理</w:t>
      </w:r>
      <w:bookmarkEnd w:id="48"/>
    </w:p>
    <w:p>
      <w:pPr>
        <w:pStyle w:val="7"/>
        <w:spacing w:line="360" w:lineRule="auto"/>
        <w:ind w:firstLine="465"/>
        <w:rPr>
          <w:rFonts w:hint="eastAsia" w:ascii="宋体" w:hAnsi="宋体"/>
          <w:sz w:val="24"/>
        </w:rPr>
      </w:pPr>
      <w:r>
        <w:rPr>
          <w:rFonts w:hint="eastAsia" w:ascii="宋体" w:hAnsi="宋体"/>
          <w:kern w:val="2"/>
        </w:rPr>
        <w:t>系统提供各种维护系统的便利服务，保证系统的正常运行，主要内容包括：提供为应用程序编译的程序；对程序从测试环境提交到运行环境进行管理，记录提交的信息，并对提交的程序进行备份；保存系统运行的出错信息和作业履历供用户查询分析。</w:t>
      </w:r>
    </w:p>
    <w:p>
      <w:pPr>
        <w:pStyle w:val="3"/>
      </w:pPr>
      <w:bookmarkStart w:id="49" w:name="_Toc131"/>
      <w:r>
        <w:rPr>
          <w:rFonts w:hint="eastAsia"/>
        </w:rPr>
        <w:t>外部系统接口集成</w:t>
      </w:r>
      <w:bookmarkEnd w:id="49"/>
    </w:p>
    <w:p>
      <w:pPr>
        <w:pStyle w:val="7"/>
        <w:spacing w:line="360" w:lineRule="auto"/>
        <w:ind w:firstLine="465"/>
        <w:rPr>
          <w:rFonts w:hint="eastAsia" w:ascii="宋体" w:hAnsi="宋体"/>
          <w:kern w:val="2"/>
        </w:rPr>
      </w:pPr>
      <w:r>
        <w:rPr>
          <w:rFonts w:hint="eastAsia" w:ascii="宋体" w:hAnsi="宋体"/>
          <w:kern w:val="2"/>
        </w:rPr>
        <w:t>在信息化建设中，除了要考虑系统本身功能实现之外，还要考虑系统与系统间的信息交互。只有在信息交互通畅的情况下，每一个系统才不至于成为信息孤岛，各个“分散”的信息系统才能集成为一个“综合性”系统。根据申银特钢的具体情况，提出</w:t>
      </w:r>
      <w:r>
        <w:rPr>
          <w:rFonts w:hint="eastAsia" w:ascii="宋体" w:hAnsi="宋体"/>
          <w:kern w:val="2"/>
          <w:lang w:eastAsia="zh-CN"/>
        </w:rPr>
        <w:t>***系统</w:t>
      </w:r>
      <w:r>
        <w:rPr>
          <w:rFonts w:hint="eastAsia" w:ascii="宋体" w:hAnsi="宋体"/>
          <w:kern w:val="2"/>
        </w:rPr>
        <w:t>平台与周边系统以及相关系统间接口的方案，具体的接口内容需要在项目实施中进一步细化。</w:t>
      </w:r>
    </w:p>
    <w:p>
      <w:pPr>
        <w:pStyle w:val="7"/>
        <w:spacing w:line="360" w:lineRule="auto"/>
        <w:ind w:left="0" w:leftChars="0" w:firstLine="420" w:firstLineChars="0"/>
        <w:rPr>
          <w:rFonts w:hint="eastAsia"/>
          <w:szCs w:val="24"/>
        </w:rPr>
      </w:pPr>
      <w:r>
        <w:rPr>
          <w:rFonts w:hint="eastAsia" w:ascii="宋体" w:hAnsi="宋体"/>
          <w:sz w:val="24"/>
          <w:lang w:val="en-US" w:eastAsia="zh-CN"/>
        </w:rPr>
        <w:t>......</w:t>
      </w:r>
    </w:p>
    <w:p>
      <w:pPr>
        <w:pStyle w:val="4"/>
        <w:rPr>
          <w:rFonts w:hint="eastAsia"/>
        </w:rPr>
      </w:pPr>
      <w:bookmarkStart w:id="50" w:name="_Toc15394"/>
      <w:r>
        <w:rPr>
          <w:rFonts w:hint="eastAsia"/>
          <w:szCs w:val="21"/>
        </w:rPr>
        <w:t>申银特钢</w:t>
      </w:r>
      <w:r>
        <w:rPr>
          <w:rFonts w:hint="eastAsia"/>
        </w:rPr>
        <w:t>产</w:t>
      </w:r>
      <w:r>
        <w:t>供销</w:t>
      </w:r>
      <w:r>
        <w:rPr>
          <w:rFonts w:hint="eastAsia"/>
        </w:rPr>
        <w:t>与钢源城电子商务</w:t>
      </w:r>
      <w:r>
        <w:rPr>
          <w:rFonts w:hint="eastAsia"/>
          <w:lang w:eastAsia="zh-CN"/>
        </w:rPr>
        <w:t>系统</w:t>
      </w:r>
      <w:bookmarkEnd w:id="50"/>
    </w:p>
    <w:tbl>
      <w:tblPr>
        <w:tblStyle w:val="16"/>
        <w:tblW w:w="88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1867"/>
        <w:gridCol w:w="1701"/>
        <w:gridCol w:w="1701"/>
        <w:gridCol w:w="2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40" w:type="dxa"/>
            <w:shd w:val="clear" w:color="auto" w:fill="E6E6E6"/>
            <w:vAlign w:val="top"/>
          </w:tcPr>
          <w:p>
            <w:pPr>
              <w:spacing w:line="400" w:lineRule="exact"/>
              <w:jc w:val="center"/>
              <w:rPr>
                <w:rFonts w:ascii="宋体" w:hAnsi="宋体"/>
                <w:b/>
                <w:szCs w:val="21"/>
              </w:rPr>
            </w:pPr>
            <w:r>
              <w:rPr>
                <w:rFonts w:hint="eastAsia" w:ascii="宋体" w:hAnsi="宋体"/>
                <w:b/>
                <w:szCs w:val="21"/>
              </w:rPr>
              <w:t>序号</w:t>
            </w:r>
          </w:p>
        </w:tc>
        <w:tc>
          <w:tcPr>
            <w:tcW w:w="1867" w:type="dxa"/>
            <w:shd w:val="clear" w:color="auto" w:fill="E6E6E6"/>
            <w:vAlign w:val="top"/>
          </w:tcPr>
          <w:p>
            <w:pPr>
              <w:spacing w:line="400" w:lineRule="exact"/>
              <w:jc w:val="center"/>
              <w:rPr>
                <w:rFonts w:ascii="宋体" w:hAnsi="宋体"/>
                <w:b/>
                <w:szCs w:val="21"/>
              </w:rPr>
            </w:pPr>
            <w:r>
              <w:rPr>
                <w:rFonts w:hint="eastAsia" w:ascii="宋体" w:hAnsi="宋体"/>
                <w:b/>
                <w:szCs w:val="21"/>
              </w:rPr>
              <w:t>数据名称</w:t>
            </w:r>
          </w:p>
        </w:tc>
        <w:tc>
          <w:tcPr>
            <w:tcW w:w="1701" w:type="dxa"/>
            <w:shd w:val="clear" w:color="auto" w:fill="E6E6E6"/>
            <w:vAlign w:val="top"/>
          </w:tcPr>
          <w:p>
            <w:pPr>
              <w:spacing w:line="400" w:lineRule="exact"/>
              <w:jc w:val="center"/>
              <w:rPr>
                <w:rFonts w:ascii="宋体" w:hAnsi="宋体"/>
                <w:b/>
                <w:szCs w:val="21"/>
              </w:rPr>
            </w:pPr>
            <w:r>
              <w:rPr>
                <w:rFonts w:hint="eastAsia" w:ascii="宋体" w:hAnsi="宋体"/>
                <w:b/>
                <w:szCs w:val="21"/>
              </w:rPr>
              <w:t>源系统</w:t>
            </w:r>
          </w:p>
        </w:tc>
        <w:tc>
          <w:tcPr>
            <w:tcW w:w="1701" w:type="dxa"/>
            <w:shd w:val="clear" w:color="auto" w:fill="E6E6E6"/>
            <w:vAlign w:val="top"/>
          </w:tcPr>
          <w:p>
            <w:pPr>
              <w:spacing w:line="400" w:lineRule="exact"/>
              <w:jc w:val="center"/>
              <w:rPr>
                <w:rFonts w:ascii="宋体" w:hAnsi="宋体"/>
                <w:b/>
                <w:szCs w:val="21"/>
              </w:rPr>
            </w:pPr>
            <w:r>
              <w:rPr>
                <w:rFonts w:hint="eastAsia" w:ascii="宋体" w:hAnsi="宋体"/>
                <w:b/>
                <w:szCs w:val="21"/>
              </w:rPr>
              <w:t>目的系统</w:t>
            </w:r>
          </w:p>
        </w:tc>
        <w:tc>
          <w:tcPr>
            <w:tcW w:w="2887" w:type="dxa"/>
            <w:shd w:val="clear" w:color="auto" w:fill="E6E6E6"/>
            <w:vAlign w:val="top"/>
          </w:tcPr>
          <w:p>
            <w:pPr>
              <w:spacing w:line="400" w:lineRule="exact"/>
              <w:jc w:val="center"/>
              <w:rPr>
                <w:rFonts w:ascii="宋体" w:hAnsi="宋体"/>
                <w:b/>
                <w:szCs w:val="21"/>
              </w:rPr>
            </w:pPr>
            <w:r>
              <w:rPr>
                <w:rFonts w:hint="eastAsia" w:ascii="宋体" w:hAnsi="宋体"/>
                <w:b/>
                <w:szCs w:val="21"/>
              </w:rPr>
              <w:t>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0" w:type="dxa"/>
            <w:tcBorders>
              <w:top w:val="single" w:color="auto" w:sz="4" w:space="0"/>
              <w:left w:val="single" w:color="auto" w:sz="4" w:space="0"/>
              <w:bottom w:val="single" w:color="auto" w:sz="4" w:space="0"/>
              <w:right w:val="single" w:color="auto" w:sz="4" w:space="0"/>
            </w:tcBorders>
            <w:vAlign w:val="top"/>
          </w:tcPr>
          <w:p>
            <w:pPr>
              <w:numPr>
                <w:ilvl w:val="0"/>
                <w:numId w:val="6"/>
              </w:numPr>
              <w:spacing w:line="400" w:lineRule="exact"/>
              <w:rPr>
                <w:rFonts w:ascii="宋体" w:hAnsi="宋体" w:cs="宋体"/>
                <w:kern w:val="0"/>
                <w:szCs w:val="21"/>
              </w:rPr>
            </w:pPr>
          </w:p>
        </w:tc>
        <w:tc>
          <w:tcPr>
            <w:tcW w:w="1867" w:type="dxa"/>
            <w:tcBorders>
              <w:top w:val="single" w:color="auto" w:sz="4" w:space="0"/>
              <w:left w:val="single" w:color="auto" w:sz="4" w:space="0"/>
              <w:bottom w:val="single" w:color="auto" w:sz="4" w:space="0"/>
              <w:right w:val="single" w:color="auto" w:sz="4" w:space="0"/>
            </w:tcBorders>
            <w:vAlign w:val="top"/>
          </w:tcPr>
          <w:p>
            <w:pPr>
              <w:spacing w:line="400" w:lineRule="exact"/>
              <w:rPr>
                <w:rFonts w:hint="eastAsia" w:ascii="宋体" w:hAnsi="宋体"/>
                <w:szCs w:val="21"/>
              </w:rPr>
            </w:pPr>
            <w:r>
              <w:rPr>
                <w:rFonts w:hint="eastAsia" w:ascii="宋体" w:hAnsi="宋体"/>
                <w:szCs w:val="21"/>
              </w:rPr>
              <w:t>静态</w:t>
            </w:r>
            <w:r>
              <w:rPr>
                <w:rFonts w:ascii="宋体" w:hAnsi="宋体"/>
                <w:szCs w:val="21"/>
              </w:rPr>
              <w:t>数据</w:t>
            </w:r>
          </w:p>
        </w:tc>
        <w:tc>
          <w:tcPr>
            <w:tcW w:w="1701" w:type="dxa"/>
            <w:tcBorders>
              <w:top w:val="single" w:color="auto" w:sz="4" w:space="0"/>
              <w:left w:val="single" w:color="auto" w:sz="4" w:space="0"/>
              <w:bottom w:val="single" w:color="auto" w:sz="4" w:space="0"/>
              <w:right w:val="single" w:color="auto" w:sz="4" w:space="0"/>
            </w:tcBorders>
            <w:vAlign w:val="center"/>
          </w:tcPr>
          <w:p>
            <w:pPr>
              <w:spacing w:line="400" w:lineRule="exact"/>
              <w:rPr>
                <w:rFonts w:hint="eastAsia" w:ascii="宋体" w:hAnsi="宋体"/>
                <w:szCs w:val="21"/>
              </w:rPr>
            </w:pPr>
            <w:r>
              <w:rPr>
                <w:rFonts w:hint="eastAsia" w:ascii="宋体" w:hAnsi="宋体"/>
                <w:szCs w:val="21"/>
              </w:rPr>
              <w:t>申银特钢产</w:t>
            </w:r>
            <w:r>
              <w:rPr>
                <w:rFonts w:ascii="宋体" w:hAnsi="宋体"/>
                <w:szCs w:val="21"/>
              </w:rPr>
              <w:t>供销</w:t>
            </w:r>
          </w:p>
        </w:tc>
        <w:tc>
          <w:tcPr>
            <w:tcW w:w="1701" w:type="dxa"/>
            <w:tcBorders>
              <w:top w:val="single" w:color="auto" w:sz="4" w:space="0"/>
              <w:left w:val="single" w:color="auto" w:sz="4" w:space="0"/>
              <w:bottom w:val="single" w:color="auto" w:sz="4" w:space="0"/>
              <w:right w:val="single" w:color="auto" w:sz="4" w:space="0"/>
            </w:tcBorders>
            <w:vAlign w:val="top"/>
          </w:tcPr>
          <w:p>
            <w:pPr>
              <w:spacing w:line="400" w:lineRule="exact"/>
              <w:rPr>
                <w:rFonts w:hint="eastAsia" w:ascii="宋体" w:hAnsi="宋体"/>
                <w:szCs w:val="21"/>
              </w:rPr>
            </w:pPr>
            <w:r>
              <w:rPr>
                <w:rFonts w:hint="eastAsia" w:ascii="宋体" w:hAnsi="宋体"/>
                <w:szCs w:val="21"/>
              </w:rPr>
              <w:t>钢源城电子</w:t>
            </w:r>
            <w:r>
              <w:rPr>
                <w:rFonts w:ascii="宋体" w:hAnsi="宋体"/>
                <w:szCs w:val="21"/>
              </w:rPr>
              <w:t>商务</w:t>
            </w:r>
          </w:p>
        </w:tc>
        <w:tc>
          <w:tcPr>
            <w:tcW w:w="2887" w:type="dxa"/>
            <w:tcBorders>
              <w:top w:val="single" w:color="auto" w:sz="4" w:space="0"/>
              <w:left w:val="single" w:color="auto" w:sz="4" w:space="0"/>
              <w:bottom w:val="single" w:color="auto" w:sz="4" w:space="0"/>
              <w:right w:val="single" w:color="auto" w:sz="4" w:space="0"/>
            </w:tcBorders>
            <w:vAlign w:val="top"/>
          </w:tcPr>
          <w:p>
            <w:pPr>
              <w:spacing w:line="400" w:lineRule="exact"/>
              <w:rPr>
                <w:rFonts w:hint="eastAsia" w:ascii="宋体" w:hAnsi="宋体"/>
                <w:szCs w:val="21"/>
              </w:rPr>
            </w:pPr>
            <w:r>
              <w:rPr>
                <w:rFonts w:hint="eastAsia" w:ascii="宋体" w:hAnsi="宋体"/>
                <w:szCs w:val="21"/>
              </w:rPr>
              <w:t>基础代码</w:t>
            </w:r>
            <w:r>
              <w:rPr>
                <w:rFonts w:ascii="宋体" w:hAnsi="宋体"/>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0" w:type="dxa"/>
            <w:tcBorders>
              <w:top w:val="single" w:color="auto" w:sz="4" w:space="0"/>
              <w:left w:val="single" w:color="auto" w:sz="4" w:space="0"/>
              <w:bottom w:val="single" w:color="auto" w:sz="4" w:space="0"/>
              <w:right w:val="single" w:color="auto" w:sz="4" w:space="0"/>
            </w:tcBorders>
            <w:vAlign w:val="top"/>
          </w:tcPr>
          <w:p>
            <w:pPr>
              <w:numPr>
                <w:ilvl w:val="0"/>
                <w:numId w:val="6"/>
              </w:numPr>
              <w:spacing w:line="400" w:lineRule="exact"/>
              <w:rPr>
                <w:rFonts w:ascii="宋体" w:hAnsi="宋体" w:cs="宋体"/>
                <w:kern w:val="0"/>
                <w:szCs w:val="21"/>
              </w:rPr>
            </w:pPr>
          </w:p>
        </w:tc>
        <w:tc>
          <w:tcPr>
            <w:tcW w:w="1867" w:type="dxa"/>
            <w:tcBorders>
              <w:top w:val="single" w:color="auto" w:sz="4" w:space="0"/>
              <w:left w:val="single" w:color="auto" w:sz="4" w:space="0"/>
              <w:bottom w:val="single" w:color="auto" w:sz="4" w:space="0"/>
              <w:right w:val="single" w:color="auto" w:sz="4" w:space="0"/>
            </w:tcBorders>
            <w:vAlign w:val="top"/>
          </w:tcPr>
          <w:p>
            <w:pPr>
              <w:spacing w:line="400" w:lineRule="exact"/>
              <w:rPr>
                <w:rFonts w:hint="eastAsia" w:ascii="宋体" w:hAnsi="宋体"/>
                <w:szCs w:val="21"/>
              </w:rPr>
            </w:pPr>
            <w:r>
              <w:rPr>
                <w:rFonts w:hint="eastAsia" w:ascii="宋体" w:hAnsi="宋体"/>
                <w:szCs w:val="21"/>
              </w:rPr>
              <w:t>客户</w:t>
            </w:r>
            <w:r>
              <w:rPr>
                <w:rFonts w:ascii="宋体" w:hAnsi="宋体"/>
                <w:szCs w:val="21"/>
              </w:rPr>
              <w:t>信息</w:t>
            </w:r>
          </w:p>
        </w:tc>
        <w:tc>
          <w:tcPr>
            <w:tcW w:w="1701" w:type="dxa"/>
            <w:tcBorders>
              <w:top w:val="single" w:color="auto" w:sz="4" w:space="0"/>
              <w:left w:val="single" w:color="auto" w:sz="4" w:space="0"/>
              <w:bottom w:val="single" w:color="auto" w:sz="4" w:space="0"/>
              <w:right w:val="single" w:color="auto" w:sz="4" w:space="0"/>
            </w:tcBorders>
            <w:vAlign w:val="top"/>
          </w:tcPr>
          <w:p>
            <w:pPr>
              <w:spacing w:line="400" w:lineRule="exact"/>
              <w:rPr>
                <w:rFonts w:hint="eastAsia" w:ascii="宋体" w:hAnsi="宋体"/>
                <w:szCs w:val="21"/>
              </w:rPr>
            </w:pPr>
            <w:r>
              <w:rPr>
                <w:rFonts w:hint="eastAsia" w:ascii="宋体" w:hAnsi="宋体"/>
                <w:szCs w:val="21"/>
              </w:rPr>
              <w:t>申银特钢产</w:t>
            </w:r>
            <w:r>
              <w:rPr>
                <w:rFonts w:ascii="宋体" w:hAnsi="宋体"/>
                <w:szCs w:val="21"/>
              </w:rPr>
              <w:t>供销</w:t>
            </w:r>
          </w:p>
        </w:tc>
        <w:tc>
          <w:tcPr>
            <w:tcW w:w="1701" w:type="dxa"/>
            <w:tcBorders>
              <w:top w:val="single" w:color="auto" w:sz="4" w:space="0"/>
              <w:left w:val="single" w:color="auto" w:sz="4" w:space="0"/>
              <w:bottom w:val="single" w:color="auto" w:sz="4" w:space="0"/>
              <w:right w:val="single" w:color="auto" w:sz="4" w:space="0"/>
            </w:tcBorders>
            <w:vAlign w:val="top"/>
          </w:tcPr>
          <w:p>
            <w:pPr>
              <w:spacing w:line="400" w:lineRule="exact"/>
              <w:rPr>
                <w:rFonts w:hint="eastAsia" w:ascii="宋体" w:hAnsi="宋体"/>
                <w:szCs w:val="21"/>
              </w:rPr>
            </w:pPr>
            <w:r>
              <w:rPr>
                <w:rFonts w:hint="eastAsia" w:ascii="宋体" w:hAnsi="宋体"/>
                <w:szCs w:val="21"/>
              </w:rPr>
              <w:t>钢源城电子</w:t>
            </w:r>
            <w:r>
              <w:rPr>
                <w:rFonts w:ascii="宋体" w:hAnsi="宋体"/>
                <w:szCs w:val="21"/>
              </w:rPr>
              <w:t>商务</w:t>
            </w:r>
          </w:p>
        </w:tc>
        <w:tc>
          <w:tcPr>
            <w:tcW w:w="2887" w:type="dxa"/>
            <w:tcBorders>
              <w:top w:val="single" w:color="auto" w:sz="4" w:space="0"/>
              <w:left w:val="single" w:color="auto" w:sz="4" w:space="0"/>
              <w:bottom w:val="single" w:color="auto" w:sz="4" w:space="0"/>
              <w:right w:val="single" w:color="auto" w:sz="4" w:space="0"/>
            </w:tcBorders>
            <w:vAlign w:val="top"/>
          </w:tcPr>
          <w:p>
            <w:pPr>
              <w:spacing w:line="400" w:lineRule="exact"/>
              <w:rPr>
                <w:rFonts w:hint="eastAsia" w:ascii="宋体" w:hAnsi="宋体"/>
                <w:szCs w:val="21"/>
              </w:rPr>
            </w:pPr>
            <w:r>
              <w:rPr>
                <w:rFonts w:hint="eastAsia" w:ascii="宋体" w:hAnsi="宋体"/>
                <w:szCs w:val="21"/>
              </w:rPr>
              <w:t>客户组织信息（包括地址，帐户，银行等信息）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0" w:type="dxa"/>
            <w:tcBorders>
              <w:top w:val="single" w:color="auto" w:sz="4" w:space="0"/>
              <w:left w:val="single" w:color="auto" w:sz="4" w:space="0"/>
              <w:bottom w:val="single" w:color="auto" w:sz="4" w:space="0"/>
              <w:right w:val="single" w:color="auto" w:sz="4" w:space="0"/>
            </w:tcBorders>
            <w:vAlign w:val="top"/>
          </w:tcPr>
          <w:p>
            <w:pPr>
              <w:numPr>
                <w:ilvl w:val="0"/>
                <w:numId w:val="6"/>
              </w:numPr>
              <w:spacing w:line="400" w:lineRule="exact"/>
              <w:rPr>
                <w:rFonts w:ascii="宋体" w:hAnsi="宋体" w:cs="宋体"/>
                <w:kern w:val="0"/>
                <w:szCs w:val="21"/>
              </w:rPr>
            </w:pPr>
          </w:p>
        </w:tc>
        <w:tc>
          <w:tcPr>
            <w:tcW w:w="1867" w:type="dxa"/>
            <w:tcBorders>
              <w:top w:val="single" w:color="auto" w:sz="4" w:space="0"/>
              <w:left w:val="single" w:color="auto" w:sz="4" w:space="0"/>
              <w:bottom w:val="single" w:color="auto" w:sz="4" w:space="0"/>
              <w:right w:val="single" w:color="auto" w:sz="4" w:space="0"/>
            </w:tcBorders>
            <w:vAlign w:val="top"/>
          </w:tcPr>
          <w:p>
            <w:pPr>
              <w:spacing w:line="400" w:lineRule="exact"/>
              <w:rPr>
                <w:rFonts w:hint="eastAsia" w:ascii="宋体" w:hAnsi="宋体"/>
                <w:szCs w:val="21"/>
              </w:rPr>
            </w:pPr>
          </w:p>
        </w:tc>
        <w:tc>
          <w:tcPr>
            <w:tcW w:w="1701" w:type="dxa"/>
            <w:tcBorders>
              <w:top w:val="single" w:color="auto" w:sz="4" w:space="0"/>
              <w:left w:val="single" w:color="auto" w:sz="4" w:space="0"/>
              <w:bottom w:val="single" w:color="auto" w:sz="4" w:space="0"/>
              <w:right w:val="single" w:color="auto" w:sz="4" w:space="0"/>
            </w:tcBorders>
            <w:vAlign w:val="center"/>
          </w:tcPr>
          <w:p>
            <w:pPr>
              <w:spacing w:line="400" w:lineRule="exact"/>
              <w:rPr>
                <w:rFonts w:hint="eastAsia" w:ascii="宋体" w:hAnsi="宋体"/>
                <w:szCs w:val="21"/>
              </w:rPr>
            </w:pPr>
          </w:p>
        </w:tc>
        <w:tc>
          <w:tcPr>
            <w:tcW w:w="1701" w:type="dxa"/>
            <w:tcBorders>
              <w:top w:val="single" w:color="auto" w:sz="4" w:space="0"/>
              <w:left w:val="single" w:color="auto" w:sz="4" w:space="0"/>
              <w:bottom w:val="single" w:color="auto" w:sz="4" w:space="0"/>
              <w:right w:val="single" w:color="auto" w:sz="4" w:space="0"/>
            </w:tcBorders>
            <w:vAlign w:val="top"/>
          </w:tcPr>
          <w:p>
            <w:pPr>
              <w:spacing w:line="400" w:lineRule="exact"/>
              <w:rPr>
                <w:rFonts w:hint="eastAsia" w:ascii="宋体" w:hAnsi="宋体"/>
                <w:szCs w:val="21"/>
              </w:rPr>
            </w:pPr>
          </w:p>
        </w:tc>
        <w:tc>
          <w:tcPr>
            <w:tcW w:w="2887" w:type="dxa"/>
            <w:tcBorders>
              <w:top w:val="single" w:color="auto" w:sz="4" w:space="0"/>
              <w:left w:val="single" w:color="auto" w:sz="4" w:space="0"/>
              <w:bottom w:val="single" w:color="auto" w:sz="4" w:space="0"/>
              <w:right w:val="single" w:color="auto" w:sz="4" w:space="0"/>
            </w:tcBorders>
            <w:vAlign w:val="top"/>
          </w:tcPr>
          <w:p>
            <w:pPr>
              <w:spacing w:line="400" w:lineRule="exact"/>
              <w:rPr>
                <w:rFonts w:hint="eastAsia" w:ascii="宋体" w:hAnsi="宋体"/>
                <w:szCs w:val="21"/>
              </w:rPr>
            </w:pPr>
          </w:p>
        </w:tc>
      </w:tr>
    </w:tbl>
    <w:p>
      <w:pPr>
        <w:pStyle w:val="7"/>
        <w:spacing w:line="360" w:lineRule="auto"/>
        <w:ind w:left="0" w:leftChars="0" w:firstLine="0" w:firstLineChars="0"/>
        <w:rPr>
          <w:rFonts w:hint="eastAsia" w:ascii="宋体" w:hAnsi="宋体"/>
          <w:kern w:val="2"/>
        </w:rPr>
      </w:pPr>
    </w:p>
    <w:bookmarkEnd w:id="26"/>
    <w:bookmarkEnd w:id="39"/>
    <w:p>
      <w:pPr>
        <w:pStyle w:val="2"/>
        <w:spacing w:line="360" w:lineRule="auto"/>
        <w:ind w:left="431" w:hanging="431"/>
        <w:rPr>
          <w:rFonts w:hint="eastAsia"/>
        </w:rPr>
      </w:pPr>
      <w:bookmarkStart w:id="51" w:name="_Toc458177546"/>
      <w:bookmarkStart w:id="52" w:name="_Toc21534"/>
      <w:bookmarkStart w:id="53" w:name="_Toc207442942"/>
      <w:bookmarkStart w:id="54" w:name="_Toc259991497"/>
      <w:bookmarkStart w:id="55" w:name="_Toc207429076"/>
      <w:bookmarkStart w:id="56" w:name="_Toc245116138"/>
      <w:bookmarkStart w:id="57" w:name="_Toc350715273"/>
      <w:bookmarkStart w:id="58" w:name="_Toc246127353"/>
      <w:bookmarkStart w:id="59" w:name="_Toc211011806"/>
      <w:bookmarkStart w:id="60" w:name="_Toc127266943"/>
      <w:bookmarkStart w:id="61" w:name="_Toc311733390"/>
      <w:bookmarkStart w:id="62" w:name="_Toc348814216"/>
      <w:r>
        <w:rPr>
          <w:rFonts w:hint="eastAsia"/>
          <w:lang w:eastAsia="zh-CN"/>
        </w:rPr>
        <w:t>***系统</w:t>
      </w:r>
      <w:r>
        <w:rPr>
          <w:rFonts w:hint="eastAsia"/>
        </w:rPr>
        <w:t>主机平台方案</w:t>
      </w:r>
      <w:bookmarkEnd w:id="51"/>
      <w:bookmarkEnd w:id="52"/>
    </w:p>
    <w:p>
      <w:pPr>
        <w:pStyle w:val="3"/>
        <w:rPr>
          <w:rFonts w:hint="eastAsia"/>
        </w:rPr>
      </w:pPr>
      <w:bookmarkStart w:id="63" w:name="_Toc453664069"/>
      <w:bookmarkStart w:id="64" w:name="_Toc433618383"/>
      <w:bookmarkStart w:id="65" w:name="_Toc447989162"/>
      <w:bookmarkStart w:id="66" w:name="_Toc416694156"/>
      <w:bookmarkStart w:id="67" w:name="_Toc458177547"/>
      <w:bookmarkStart w:id="68" w:name="_Toc414027441"/>
      <w:bookmarkStart w:id="69" w:name="_Toc352498388"/>
      <w:bookmarkStart w:id="70" w:name="_Toc3020"/>
      <w:r>
        <w:rPr>
          <w:rFonts w:hint="eastAsia"/>
        </w:rPr>
        <w:t>概述</w:t>
      </w:r>
      <w:bookmarkEnd w:id="63"/>
      <w:bookmarkEnd w:id="64"/>
      <w:bookmarkEnd w:id="65"/>
      <w:bookmarkEnd w:id="66"/>
      <w:bookmarkEnd w:id="67"/>
      <w:bookmarkEnd w:id="68"/>
      <w:bookmarkEnd w:id="69"/>
      <w:bookmarkEnd w:id="70"/>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主机平台设计范围按照应用系统设计,包括</w:t>
      </w:r>
      <w:r>
        <w:rPr>
          <w:rFonts w:hint="eastAsia" w:ascii="宋体" w:hAnsi="宋体" w:cs="宋体"/>
          <w:color w:val="000000"/>
          <w:sz w:val="24"/>
          <w:lang w:eastAsia="zh-CN"/>
        </w:rPr>
        <w:t>***系统</w:t>
      </w:r>
      <w:r>
        <w:rPr>
          <w:rFonts w:hint="eastAsia" w:ascii="宋体" w:hAnsi="宋体" w:cs="宋体"/>
          <w:color w:val="000000"/>
          <w:sz w:val="24"/>
        </w:rPr>
        <w:t>及其归档系统的主机平台，根据</w:t>
      </w:r>
      <w:r>
        <w:rPr>
          <w:rFonts w:hint="eastAsia" w:ascii="宋体" w:hAnsi="宋体" w:cs="宋体"/>
          <w:color w:val="000000"/>
          <w:sz w:val="24"/>
          <w:lang w:eastAsia="zh-CN"/>
        </w:rPr>
        <w:t>***系统</w:t>
      </w:r>
      <w:r>
        <w:rPr>
          <w:rFonts w:hint="eastAsia" w:ascii="宋体" w:hAnsi="宋体" w:cs="宋体"/>
          <w:color w:val="000000"/>
          <w:sz w:val="24"/>
        </w:rPr>
        <w:t>业务功能对平台环境的要求，结合</w:t>
      </w:r>
      <w:r>
        <w:rPr>
          <w:rFonts w:hint="eastAsia" w:ascii="宋体" w:hAnsi="宋体" w:cs="宋体"/>
          <w:color w:val="000000"/>
          <w:sz w:val="24"/>
          <w:lang w:eastAsia="zh-CN"/>
        </w:rPr>
        <w:t>供应商</w:t>
      </w:r>
      <w:r>
        <w:rPr>
          <w:rFonts w:hint="eastAsia" w:ascii="宋体" w:hAnsi="宋体" w:cs="宋体"/>
          <w:color w:val="000000"/>
          <w:sz w:val="24"/>
        </w:rPr>
        <w:t>以往成功的实施经验，对整套系统平台进行统一设计，提出系统平台建议方案。</w:t>
      </w:r>
    </w:p>
    <w:p>
      <w:pPr>
        <w:pStyle w:val="3"/>
        <w:rPr>
          <w:rFonts w:hint="eastAsia"/>
        </w:rPr>
      </w:pPr>
      <w:bookmarkStart w:id="71" w:name="_Toc453664070"/>
      <w:bookmarkStart w:id="72" w:name="_Toc352498389"/>
      <w:bookmarkStart w:id="73" w:name="_Toc414027442"/>
      <w:bookmarkStart w:id="74" w:name="_Toc433618384"/>
      <w:bookmarkStart w:id="75" w:name="_Toc447989163"/>
      <w:bookmarkStart w:id="76" w:name="_Toc416694157"/>
      <w:bookmarkStart w:id="77" w:name="_Toc458177548"/>
      <w:bookmarkStart w:id="78" w:name="_Toc1360"/>
      <w:r>
        <w:rPr>
          <w:rFonts w:hint="eastAsia"/>
        </w:rPr>
        <w:t>设计原则</w:t>
      </w:r>
      <w:bookmarkEnd w:id="71"/>
      <w:bookmarkEnd w:id="72"/>
      <w:bookmarkEnd w:id="73"/>
      <w:bookmarkEnd w:id="74"/>
      <w:bookmarkEnd w:id="75"/>
      <w:bookmarkEnd w:id="76"/>
      <w:bookmarkEnd w:id="77"/>
      <w:bookmarkEnd w:id="78"/>
    </w:p>
    <w:p>
      <w:pPr>
        <w:numPr>
          <w:ilvl w:val="0"/>
          <w:numId w:val="7"/>
        </w:numPr>
        <w:spacing w:line="360" w:lineRule="auto"/>
        <w:rPr>
          <w:rFonts w:ascii="宋体" w:hAnsi="宋体" w:cs="宋体"/>
          <w:color w:val="000000"/>
          <w:sz w:val="24"/>
        </w:rPr>
      </w:pPr>
      <w:r>
        <w:rPr>
          <w:rFonts w:hint="eastAsia" w:ascii="宋体" w:hAnsi="宋体" w:cs="宋体"/>
          <w:color w:val="000000"/>
          <w:sz w:val="24"/>
        </w:rPr>
        <w:t>可靠性、可用性</w:t>
      </w:r>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系统的高可靠性、高可用性是企业信誉与项目成功的关键。在提供高可靠、高可用的硬件、软件产品和技术的同时，还要通过周密计划、安排和实施整套带冗余性的高可用计算机群集方案，来确保系统的可靠性和可用性。系统性能是影响系统可用性的关键，充分考虑系统的规模以及未来几年的发展需求，以达到系统的性能最佳。</w:t>
      </w:r>
    </w:p>
    <w:p>
      <w:pPr>
        <w:numPr>
          <w:ilvl w:val="0"/>
          <w:numId w:val="7"/>
        </w:numPr>
        <w:spacing w:line="360" w:lineRule="auto"/>
        <w:rPr>
          <w:rFonts w:ascii="宋体" w:hAnsi="宋体" w:cs="宋体"/>
          <w:color w:val="000000"/>
          <w:sz w:val="24"/>
        </w:rPr>
      </w:pPr>
      <w:r>
        <w:rPr>
          <w:rFonts w:hint="eastAsia" w:ascii="宋体" w:hAnsi="宋体" w:cs="宋体"/>
          <w:color w:val="000000"/>
          <w:sz w:val="24"/>
        </w:rPr>
        <w:t>安全性</w:t>
      </w:r>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系统存储的数据都是关系到生产管理顺利进行的实时数据，因此其安全性和完整性非常重要。关键业务系统的操作系统均达到C2级别, 对数据访问进行必要的授权及控制；同时系统有可靠、安全的数据备份，来保证数据的安全，并建立较为完备的网络防御系统，以确保各系统的应用和数据的安全性。</w:t>
      </w:r>
    </w:p>
    <w:p>
      <w:pPr>
        <w:numPr>
          <w:ilvl w:val="0"/>
          <w:numId w:val="7"/>
        </w:numPr>
        <w:spacing w:line="360" w:lineRule="auto"/>
        <w:rPr>
          <w:rFonts w:ascii="宋体" w:hAnsi="宋体" w:cs="宋体"/>
          <w:color w:val="000000"/>
          <w:sz w:val="24"/>
        </w:rPr>
      </w:pPr>
      <w:r>
        <w:rPr>
          <w:rFonts w:hint="eastAsia" w:ascii="宋体" w:hAnsi="宋体" w:cs="宋体"/>
          <w:color w:val="000000"/>
          <w:sz w:val="24"/>
        </w:rPr>
        <w:t>扩展性</w:t>
      </w:r>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系统在建设初期会充分考虑将来新增系统以及现有系统的扩展需要，且这种扩展可在不改变原有系统架构体系和不彻底更换硬件平台的前提下，进行系统能力的纵向和横向扩展。</w:t>
      </w:r>
    </w:p>
    <w:p>
      <w:pPr>
        <w:numPr>
          <w:ilvl w:val="0"/>
          <w:numId w:val="7"/>
        </w:numPr>
        <w:spacing w:line="360" w:lineRule="auto"/>
        <w:rPr>
          <w:rFonts w:ascii="宋体" w:hAnsi="宋体" w:cs="宋体"/>
          <w:color w:val="000000"/>
          <w:sz w:val="24"/>
        </w:rPr>
      </w:pPr>
      <w:r>
        <w:rPr>
          <w:rFonts w:hint="eastAsia" w:ascii="宋体" w:hAnsi="宋体" w:cs="宋体"/>
          <w:color w:val="000000"/>
          <w:sz w:val="24"/>
        </w:rPr>
        <w:t>易管理性</w:t>
      </w:r>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随着系统规模的不断扩大，整个系统的易管理性已成为系统能否成功的关键，易管理的系统为今后系统维护管理人员提供便利，尤其是分布式的云计算环境，一个易管理的系统能大大得减轻其负担。本次设计的系统所采用的主要产品均须具有易管理和维护的特点。</w:t>
      </w:r>
    </w:p>
    <w:p>
      <w:pPr>
        <w:numPr>
          <w:ilvl w:val="0"/>
          <w:numId w:val="7"/>
        </w:numPr>
        <w:spacing w:line="360" w:lineRule="auto"/>
        <w:rPr>
          <w:rFonts w:ascii="宋体" w:hAnsi="宋体" w:cs="宋体"/>
          <w:color w:val="000000"/>
          <w:sz w:val="24"/>
        </w:rPr>
      </w:pPr>
      <w:r>
        <w:rPr>
          <w:rFonts w:hint="eastAsia" w:ascii="宋体" w:hAnsi="宋体" w:cs="宋体"/>
          <w:color w:val="000000"/>
          <w:sz w:val="24"/>
        </w:rPr>
        <w:t>先进性、成熟性</w:t>
      </w:r>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随着计算机软硬件技术的发展，新技术及新产品不断得大量涌现，为了保障系统的稳定性和可靠性，通常我们会选用市场上主流的成熟的产品，并尽可能得充分利用新的技术和成功的经验。本项目中所推荐的均符合现代信息技术的发展趋势，既包含有先进技术又有发展空间，并且是各领域公认的、技术领先且功能完备的成熟产品和技术。</w:t>
      </w:r>
    </w:p>
    <w:p>
      <w:pPr>
        <w:pStyle w:val="4"/>
        <w:rPr>
          <w:rFonts w:hint="eastAsia"/>
        </w:rPr>
      </w:pPr>
      <w:bookmarkStart w:id="79" w:name="_Toc458177553"/>
      <w:bookmarkStart w:id="80" w:name="_Toc433618389"/>
      <w:bookmarkStart w:id="81" w:name="_Toc6350"/>
      <w:r>
        <w:rPr>
          <w:rFonts w:hint="eastAsia"/>
        </w:rPr>
        <w:t>主机系统建议设备清单</w:t>
      </w:r>
      <w:bookmarkEnd w:id="79"/>
      <w:bookmarkEnd w:id="80"/>
      <w:bookmarkEnd w:id="81"/>
    </w:p>
    <w:tbl>
      <w:tblPr>
        <w:tblStyle w:val="16"/>
        <w:tblW w:w="8943" w:type="dxa"/>
        <w:tblInd w:w="96" w:type="dxa"/>
        <w:tblLayout w:type="fixed"/>
        <w:tblCellMar>
          <w:top w:w="0" w:type="dxa"/>
          <w:left w:w="108" w:type="dxa"/>
          <w:bottom w:w="0" w:type="dxa"/>
          <w:right w:w="108" w:type="dxa"/>
        </w:tblCellMar>
      </w:tblPr>
      <w:tblGrid>
        <w:gridCol w:w="721"/>
        <w:gridCol w:w="2202"/>
        <w:gridCol w:w="4602"/>
        <w:gridCol w:w="709"/>
        <w:gridCol w:w="709"/>
      </w:tblGrid>
      <w:tr>
        <w:tblPrEx>
          <w:tblLayout w:type="fixed"/>
          <w:tblCellMar>
            <w:top w:w="0" w:type="dxa"/>
            <w:left w:w="108" w:type="dxa"/>
            <w:bottom w:w="0" w:type="dxa"/>
            <w:right w:w="108" w:type="dxa"/>
          </w:tblCellMar>
        </w:tblPrEx>
        <w:trPr>
          <w:trHeight w:val="480" w:hRule="atLeast"/>
        </w:trPr>
        <w:tc>
          <w:tcPr>
            <w:tcW w:w="721" w:type="dxa"/>
            <w:tcBorders>
              <w:top w:val="single" w:color="auto" w:sz="4" w:space="0"/>
              <w:left w:val="single" w:color="auto" w:sz="4" w:space="0"/>
              <w:bottom w:val="single" w:color="auto" w:sz="8" w:space="0"/>
              <w:right w:val="single" w:color="auto" w:sz="4" w:space="0"/>
            </w:tcBorders>
            <w:shd w:val="clear" w:color="auto" w:fill="D9D9D9"/>
            <w:vAlign w:val="center"/>
          </w:tcPr>
          <w:p>
            <w:pPr>
              <w:jc w:val="center"/>
              <w:rPr>
                <w:rFonts w:ascii="宋体" w:hAnsi="宋体" w:cs="宋体"/>
                <w:b/>
                <w:bCs/>
                <w:kern w:val="0"/>
                <w:szCs w:val="21"/>
              </w:rPr>
            </w:pPr>
            <w:r>
              <w:rPr>
                <w:rFonts w:hint="eastAsia" w:ascii="宋体" w:hAnsi="宋体" w:cs="宋体"/>
                <w:b/>
                <w:bCs/>
                <w:kern w:val="0"/>
                <w:szCs w:val="21"/>
              </w:rPr>
              <w:t>序号</w:t>
            </w:r>
          </w:p>
        </w:tc>
        <w:tc>
          <w:tcPr>
            <w:tcW w:w="2202" w:type="dxa"/>
            <w:tcBorders>
              <w:top w:val="single" w:color="auto" w:sz="4" w:space="0"/>
              <w:left w:val="nil"/>
              <w:bottom w:val="single" w:color="auto" w:sz="8" w:space="0"/>
              <w:right w:val="single" w:color="auto" w:sz="4" w:space="0"/>
            </w:tcBorders>
            <w:shd w:val="clear" w:color="auto" w:fill="D9D9D9"/>
            <w:vAlign w:val="center"/>
          </w:tcPr>
          <w:p>
            <w:pPr>
              <w:jc w:val="center"/>
              <w:rPr>
                <w:rFonts w:ascii="宋体" w:hAnsi="宋体" w:cs="宋体"/>
                <w:b/>
                <w:bCs/>
                <w:kern w:val="0"/>
                <w:szCs w:val="21"/>
              </w:rPr>
            </w:pPr>
            <w:r>
              <w:rPr>
                <w:rFonts w:hint="eastAsia" w:ascii="宋体" w:hAnsi="宋体" w:cs="宋体"/>
                <w:b/>
                <w:bCs/>
                <w:kern w:val="0"/>
                <w:szCs w:val="21"/>
              </w:rPr>
              <w:t>设备名称</w:t>
            </w:r>
          </w:p>
        </w:tc>
        <w:tc>
          <w:tcPr>
            <w:tcW w:w="4602" w:type="dxa"/>
            <w:tcBorders>
              <w:top w:val="single" w:color="auto" w:sz="4" w:space="0"/>
              <w:left w:val="nil"/>
              <w:bottom w:val="single" w:color="auto" w:sz="8" w:space="0"/>
              <w:right w:val="single" w:color="auto" w:sz="4" w:space="0"/>
            </w:tcBorders>
            <w:shd w:val="clear" w:color="auto" w:fill="D9D9D9"/>
            <w:vAlign w:val="center"/>
          </w:tcPr>
          <w:p>
            <w:pPr>
              <w:jc w:val="center"/>
              <w:rPr>
                <w:rFonts w:ascii="宋体" w:hAnsi="宋体" w:cs="宋体"/>
                <w:b/>
                <w:bCs/>
                <w:kern w:val="0"/>
                <w:szCs w:val="21"/>
              </w:rPr>
            </w:pPr>
            <w:r>
              <w:rPr>
                <w:rFonts w:hint="eastAsia" w:ascii="宋体" w:hAnsi="宋体" w:cs="宋体"/>
                <w:b/>
                <w:bCs/>
                <w:kern w:val="0"/>
                <w:szCs w:val="21"/>
              </w:rPr>
              <w:t>型号、规格</w:t>
            </w:r>
          </w:p>
        </w:tc>
        <w:tc>
          <w:tcPr>
            <w:tcW w:w="709" w:type="dxa"/>
            <w:tcBorders>
              <w:top w:val="single" w:color="auto" w:sz="4" w:space="0"/>
              <w:left w:val="nil"/>
              <w:bottom w:val="single" w:color="auto" w:sz="8" w:space="0"/>
              <w:right w:val="single" w:color="auto" w:sz="4" w:space="0"/>
            </w:tcBorders>
            <w:shd w:val="clear" w:color="auto" w:fill="D9D9D9"/>
            <w:vAlign w:val="center"/>
          </w:tcPr>
          <w:p>
            <w:pPr>
              <w:jc w:val="center"/>
              <w:rPr>
                <w:rFonts w:ascii="宋体" w:hAnsi="宋体" w:cs="宋体"/>
                <w:b/>
                <w:bCs/>
                <w:kern w:val="0"/>
                <w:szCs w:val="21"/>
              </w:rPr>
            </w:pPr>
            <w:r>
              <w:rPr>
                <w:rFonts w:hint="eastAsia" w:ascii="宋体" w:hAnsi="宋体" w:cs="宋体"/>
                <w:b/>
                <w:bCs/>
                <w:kern w:val="0"/>
                <w:szCs w:val="21"/>
              </w:rPr>
              <w:t>数量</w:t>
            </w:r>
          </w:p>
        </w:tc>
        <w:tc>
          <w:tcPr>
            <w:tcW w:w="709" w:type="dxa"/>
            <w:tcBorders>
              <w:top w:val="single" w:color="auto" w:sz="4" w:space="0"/>
              <w:left w:val="nil"/>
              <w:bottom w:val="single" w:color="auto" w:sz="8" w:space="0"/>
              <w:right w:val="single" w:color="auto" w:sz="4" w:space="0"/>
            </w:tcBorders>
            <w:shd w:val="clear" w:color="auto" w:fill="D9D9D9"/>
            <w:vAlign w:val="center"/>
          </w:tcPr>
          <w:p>
            <w:pPr>
              <w:jc w:val="center"/>
              <w:rPr>
                <w:rFonts w:ascii="宋体" w:hAnsi="宋体" w:cs="宋体"/>
                <w:b/>
                <w:bCs/>
                <w:kern w:val="0"/>
                <w:szCs w:val="21"/>
              </w:rPr>
            </w:pPr>
            <w:r>
              <w:rPr>
                <w:rFonts w:hint="eastAsia" w:ascii="宋体" w:hAnsi="宋体" w:cs="宋体"/>
                <w:b/>
                <w:bCs/>
                <w:kern w:val="0"/>
                <w:szCs w:val="21"/>
              </w:rPr>
              <w:t>单位</w:t>
            </w:r>
          </w:p>
        </w:tc>
      </w:tr>
      <w:tr>
        <w:tblPrEx>
          <w:tblLayout w:type="fixed"/>
          <w:tblCellMar>
            <w:top w:w="0" w:type="dxa"/>
            <w:left w:w="108" w:type="dxa"/>
            <w:bottom w:w="0" w:type="dxa"/>
            <w:right w:w="108" w:type="dxa"/>
          </w:tblCellMar>
        </w:tblPrEx>
        <w:trPr>
          <w:trHeight w:val="252" w:hRule="atLeast"/>
        </w:trPr>
        <w:tc>
          <w:tcPr>
            <w:tcW w:w="8943" w:type="dxa"/>
            <w:gridSpan w:val="5"/>
            <w:tcBorders>
              <w:top w:val="single" w:color="auto" w:sz="8" w:space="0"/>
              <w:left w:val="single" w:color="auto" w:sz="8" w:space="0"/>
              <w:bottom w:val="single" w:color="auto" w:sz="8" w:space="0"/>
              <w:right w:val="single" w:color="auto" w:sz="8" w:space="0"/>
            </w:tcBorders>
            <w:shd w:val="clear" w:color="auto" w:fill="E5B8B7"/>
            <w:vAlign w:val="center"/>
          </w:tcPr>
          <w:p>
            <w:pPr>
              <w:rPr>
                <w:rFonts w:ascii="宋体" w:hAnsi="宋体" w:cs="宋体"/>
                <w:b/>
                <w:bCs/>
                <w:kern w:val="0"/>
                <w:szCs w:val="21"/>
              </w:rPr>
            </w:pPr>
            <w:r>
              <w:rPr>
                <w:rFonts w:hint="eastAsia" w:ascii="宋体" w:hAnsi="宋体" w:cs="宋体"/>
                <w:b/>
                <w:bCs/>
                <w:kern w:val="0"/>
                <w:szCs w:val="21"/>
              </w:rPr>
              <w:t>主机硬件</w:t>
            </w:r>
          </w:p>
        </w:tc>
      </w:tr>
      <w:tr>
        <w:tblPrEx>
          <w:tblLayout w:type="fixed"/>
          <w:tblCellMar>
            <w:top w:w="0" w:type="dxa"/>
            <w:left w:w="108" w:type="dxa"/>
            <w:bottom w:w="0" w:type="dxa"/>
            <w:right w:w="108" w:type="dxa"/>
          </w:tblCellMar>
        </w:tblPrEx>
        <w:trPr>
          <w:trHeight w:val="841" w:hRule="atLeast"/>
        </w:trPr>
        <w:tc>
          <w:tcPr>
            <w:tcW w:w="721" w:type="dxa"/>
            <w:tcBorders>
              <w:top w:val="single" w:color="auto" w:sz="8" w:space="0"/>
              <w:left w:val="single" w:color="auto" w:sz="4" w:space="0"/>
              <w:bottom w:val="single" w:color="auto" w:sz="4" w:space="0"/>
              <w:right w:val="single" w:color="auto" w:sz="4" w:space="0"/>
            </w:tcBorders>
            <w:shd w:val="clear" w:color="000000" w:fill="FFFFFF"/>
            <w:vAlign w:val="center"/>
          </w:tcPr>
          <w:p>
            <w:pPr>
              <w:jc w:val="center"/>
              <w:rPr>
                <w:rFonts w:ascii="宋体" w:hAnsi="宋体" w:cs="宋体"/>
                <w:kern w:val="0"/>
                <w:szCs w:val="21"/>
              </w:rPr>
            </w:pPr>
            <w:r>
              <w:rPr>
                <w:rFonts w:ascii="宋体" w:hAnsi="宋体" w:cs="宋体"/>
                <w:kern w:val="0"/>
                <w:szCs w:val="21"/>
              </w:rPr>
              <w:t>1</w:t>
            </w:r>
          </w:p>
        </w:tc>
        <w:tc>
          <w:tcPr>
            <w:tcW w:w="2202" w:type="dxa"/>
            <w:tcBorders>
              <w:top w:val="single" w:color="auto" w:sz="8"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PC服务器(物理机)</w:t>
            </w:r>
          </w:p>
        </w:tc>
        <w:tc>
          <w:tcPr>
            <w:tcW w:w="4602" w:type="dxa"/>
            <w:tcBorders>
              <w:top w:val="single" w:color="auto" w:sz="8" w:space="0"/>
              <w:left w:val="nil"/>
              <w:bottom w:val="single" w:color="auto" w:sz="4" w:space="0"/>
              <w:right w:val="single" w:color="auto" w:sz="4" w:space="0"/>
            </w:tcBorders>
            <w:shd w:val="clear" w:color="000000" w:fill="FFFFFF"/>
            <w:vAlign w:val="center"/>
          </w:tcPr>
          <w:p>
            <w:pPr>
              <w:rPr>
                <w:rFonts w:ascii="宋体" w:hAnsi="宋体" w:cs="宋体"/>
                <w:kern w:val="0"/>
                <w:szCs w:val="21"/>
              </w:rPr>
            </w:pPr>
            <w:r>
              <w:rPr>
                <w:rFonts w:hint="eastAsia" w:ascii="宋体" w:hAnsi="宋体" w:cs="宋体"/>
                <w:kern w:val="0"/>
                <w:szCs w:val="21"/>
              </w:rPr>
              <w:t>PC服务器 ：</w:t>
            </w:r>
            <w:r>
              <w:rPr>
                <w:rFonts w:hint="eastAsia" w:ascii="宋体" w:hAnsi="宋体" w:cs="宋体"/>
                <w:kern w:val="0"/>
                <w:szCs w:val="21"/>
              </w:rPr>
              <w:br w:type="textWrapping"/>
            </w:r>
            <w:r>
              <w:rPr>
                <w:rFonts w:hint="eastAsia" w:ascii="宋体" w:hAnsi="宋体" w:cs="宋体"/>
                <w:kern w:val="0"/>
                <w:szCs w:val="21"/>
              </w:rPr>
              <w:t xml:space="preserve"> 2* </w:t>
            </w:r>
            <w:r>
              <w:rPr>
                <w:rFonts w:ascii="宋体" w:hAnsi="宋体" w:cs="宋体"/>
                <w:kern w:val="0"/>
                <w:szCs w:val="21"/>
              </w:rPr>
              <w:fldChar w:fldCharType="begin"/>
            </w:r>
            <w:r>
              <w:rPr>
                <w:rFonts w:ascii="宋体" w:hAnsi="宋体" w:cs="宋体"/>
                <w:kern w:val="0"/>
                <w:szCs w:val="21"/>
              </w:rPr>
              <w:instrText xml:space="preserve">HYPERLINK "http://ark.intel.com/zh-cn/products/81713/Intel-Xeon-Processor-E5-2690-v3-30M-Cache-2_60-GHz"</w:instrText>
            </w:r>
            <w:r>
              <w:rPr>
                <w:rFonts w:ascii="宋体" w:hAnsi="宋体" w:cs="宋体"/>
                <w:kern w:val="0"/>
                <w:szCs w:val="21"/>
              </w:rPr>
              <w:fldChar w:fldCharType="separate"/>
            </w:r>
            <w:r>
              <w:rPr>
                <w:rFonts w:ascii="宋体" w:hAnsi="宋体" w:cs="宋体"/>
                <w:kern w:val="0"/>
                <w:szCs w:val="21"/>
              </w:rPr>
              <w:t>Intel</w:t>
            </w:r>
            <w:r>
              <w:rPr>
                <w:rFonts w:hint="eastAsia" w:ascii="宋体" w:hAnsi="宋体" w:cs="宋体"/>
                <w:kern w:val="0"/>
                <w:szCs w:val="21"/>
              </w:rPr>
              <w:t xml:space="preserve"> </w:t>
            </w:r>
            <w:r>
              <w:rPr>
                <w:rFonts w:hint="eastAsia" w:ascii="宋体" w:hAnsi="宋体" w:cs="仿宋"/>
                <w:kern w:val="0"/>
                <w:szCs w:val="21"/>
              </w:rPr>
              <w:t>E5-2680 v4</w:t>
            </w:r>
            <w:r>
              <w:rPr>
                <w:rFonts w:ascii="宋体" w:hAnsi="宋体" w:cs="宋体"/>
                <w:kern w:val="0"/>
                <w:szCs w:val="21"/>
              </w:rPr>
              <w:t xml:space="preserve"> </w:t>
            </w:r>
            <w:r>
              <w:rPr>
                <w:rFonts w:ascii="宋体" w:hAnsi="宋体" w:cs="宋体"/>
                <w:kern w:val="0"/>
                <w:szCs w:val="21"/>
              </w:rPr>
              <w:fldChar w:fldCharType="end"/>
            </w:r>
            <w:r>
              <w:rPr>
                <w:rFonts w:hint="eastAsia" w:ascii="宋体" w:hAnsi="宋体" w:cs="宋体"/>
                <w:kern w:val="0"/>
                <w:szCs w:val="21"/>
              </w:rPr>
              <w:t>CPU，128G内存，2*300G /15K SAS硬盘，</w:t>
            </w:r>
            <w:r>
              <w:rPr>
                <w:rFonts w:hint="eastAsia" w:ascii="宋体" w:hAnsi="宋体" w:cs="Vani"/>
                <w:kern w:val="0"/>
              </w:rPr>
              <w:t>2*8G 双口HBA卡</w:t>
            </w:r>
            <w:r>
              <w:rPr>
                <w:rFonts w:hint="eastAsia" w:ascii="宋体" w:hAnsi="宋体" w:cs="宋体"/>
                <w:kern w:val="0"/>
                <w:szCs w:val="21"/>
              </w:rPr>
              <w:t>，2*四口千兆网卡（非底板集成），底板集成四口千兆网卡，冗余电源；带上架导轨；DVD-ROM，无显示器/无鼠标/无键盘，无操作系统，3年7×24原厂保修</w:t>
            </w:r>
          </w:p>
        </w:tc>
        <w:tc>
          <w:tcPr>
            <w:tcW w:w="709" w:type="dxa"/>
            <w:tcBorders>
              <w:top w:val="single" w:color="auto" w:sz="8" w:space="0"/>
              <w:left w:val="nil"/>
              <w:bottom w:val="single" w:color="auto" w:sz="4" w:space="0"/>
              <w:right w:val="single" w:color="auto" w:sz="4" w:space="0"/>
            </w:tcBorders>
            <w:shd w:val="clear" w:color="000000" w:fill="FFFFFF"/>
            <w:vAlign w:val="center"/>
          </w:tcPr>
          <w:p>
            <w:pPr>
              <w:jc w:val="center"/>
              <w:rPr>
                <w:rFonts w:ascii="宋体" w:hAnsi="宋体" w:cs="宋体"/>
                <w:kern w:val="0"/>
                <w:szCs w:val="21"/>
              </w:rPr>
            </w:pPr>
            <w:r>
              <w:rPr>
                <w:rFonts w:hint="eastAsia" w:ascii="宋体" w:hAnsi="宋体" w:cs="宋体"/>
                <w:kern w:val="0"/>
                <w:szCs w:val="21"/>
              </w:rPr>
              <w:t>2</w:t>
            </w:r>
            <w:r>
              <w:rPr>
                <w:rFonts w:ascii="宋体" w:hAnsi="宋体" w:cs="宋体"/>
                <w:kern w:val="0"/>
                <w:szCs w:val="21"/>
              </w:rPr>
              <w:t xml:space="preserve"> </w:t>
            </w:r>
          </w:p>
        </w:tc>
        <w:tc>
          <w:tcPr>
            <w:tcW w:w="709" w:type="dxa"/>
            <w:tcBorders>
              <w:top w:val="single" w:color="auto" w:sz="8" w:space="0"/>
              <w:left w:val="nil"/>
              <w:bottom w:val="single" w:color="auto" w:sz="4" w:space="0"/>
              <w:right w:val="single" w:color="auto" w:sz="4" w:space="0"/>
            </w:tcBorders>
            <w:shd w:val="clear" w:color="000000" w:fill="FFFFFF"/>
            <w:vAlign w:val="center"/>
          </w:tcPr>
          <w:p>
            <w:pPr>
              <w:jc w:val="center"/>
              <w:rPr>
                <w:rFonts w:ascii="宋体" w:hAnsi="宋体" w:cs="宋体"/>
                <w:kern w:val="0"/>
                <w:szCs w:val="21"/>
              </w:rPr>
            </w:pPr>
            <w:r>
              <w:rPr>
                <w:rFonts w:hint="eastAsia" w:ascii="宋体" w:hAnsi="宋体" w:cs="宋体"/>
                <w:kern w:val="0"/>
                <w:szCs w:val="21"/>
              </w:rPr>
              <w:t>台</w:t>
            </w:r>
          </w:p>
        </w:tc>
      </w:tr>
      <w:tr>
        <w:tblPrEx>
          <w:tblLayout w:type="fixed"/>
          <w:tblCellMar>
            <w:top w:w="0" w:type="dxa"/>
            <w:left w:w="108" w:type="dxa"/>
            <w:bottom w:w="0" w:type="dxa"/>
            <w:right w:w="108" w:type="dxa"/>
          </w:tblCellMar>
        </w:tblPrEx>
        <w:trPr>
          <w:trHeight w:val="841" w:hRule="atLeast"/>
        </w:trPr>
        <w:tc>
          <w:tcPr>
            <w:tcW w:w="721" w:type="dxa"/>
            <w:tcBorders>
              <w:top w:val="single" w:color="auto" w:sz="8" w:space="0"/>
              <w:left w:val="single" w:color="auto" w:sz="4" w:space="0"/>
              <w:bottom w:val="single" w:color="auto" w:sz="4" w:space="0"/>
              <w:right w:val="single" w:color="auto" w:sz="4" w:space="0"/>
            </w:tcBorders>
            <w:shd w:val="clear" w:color="000000" w:fill="FFFFFF"/>
            <w:vAlign w:val="center"/>
          </w:tcPr>
          <w:p>
            <w:pPr>
              <w:jc w:val="center"/>
              <w:rPr>
                <w:rFonts w:ascii="宋体" w:hAnsi="宋体" w:cs="宋体"/>
                <w:kern w:val="0"/>
                <w:szCs w:val="21"/>
              </w:rPr>
            </w:pPr>
            <w:r>
              <w:rPr>
                <w:rFonts w:hint="eastAsia" w:ascii="宋体" w:hAnsi="宋体" w:cs="宋体"/>
                <w:kern w:val="0"/>
                <w:szCs w:val="21"/>
              </w:rPr>
              <w:t>2</w:t>
            </w:r>
          </w:p>
        </w:tc>
        <w:tc>
          <w:tcPr>
            <w:tcW w:w="2202" w:type="dxa"/>
            <w:tcBorders>
              <w:top w:val="single" w:color="auto" w:sz="8" w:space="0"/>
              <w:left w:val="nil"/>
              <w:bottom w:val="single" w:color="auto" w:sz="4" w:space="0"/>
              <w:right w:val="single" w:color="auto" w:sz="4" w:space="0"/>
            </w:tcBorders>
            <w:shd w:val="clear" w:color="auto" w:fill="auto"/>
            <w:vAlign w:val="center"/>
          </w:tcPr>
          <w:p>
            <w:pPr>
              <w:rPr>
                <w:rFonts w:ascii="宋体" w:hAnsi="宋体" w:cs="宋体"/>
                <w:kern w:val="0"/>
                <w:szCs w:val="21"/>
              </w:rPr>
            </w:pPr>
          </w:p>
        </w:tc>
        <w:tc>
          <w:tcPr>
            <w:tcW w:w="4602" w:type="dxa"/>
            <w:tcBorders>
              <w:top w:val="single" w:color="auto" w:sz="8" w:space="0"/>
              <w:left w:val="nil"/>
              <w:bottom w:val="single" w:color="auto" w:sz="4" w:space="0"/>
              <w:right w:val="single" w:color="auto" w:sz="4" w:space="0"/>
            </w:tcBorders>
            <w:shd w:val="clear" w:color="000000" w:fill="FFFFFF"/>
            <w:vAlign w:val="center"/>
          </w:tcPr>
          <w:p>
            <w:pPr>
              <w:rPr>
                <w:rFonts w:ascii="宋体" w:hAnsi="宋体" w:cs="宋体"/>
                <w:kern w:val="0"/>
                <w:szCs w:val="21"/>
              </w:rPr>
            </w:pPr>
          </w:p>
        </w:tc>
        <w:tc>
          <w:tcPr>
            <w:tcW w:w="709" w:type="dxa"/>
            <w:tcBorders>
              <w:top w:val="single" w:color="auto" w:sz="8" w:space="0"/>
              <w:left w:val="nil"/>
              <w:bottom w:val="single" w:color="auto" w:sz="4" w:space="0"/>
              <w:right w:val="single" w:color="auto" w:sz="4" w:space="0"/>
            </w:tcBorders>
            <w:shd w:val="clear" w:color="000000" w:fill="FFFFFF"/>
            <w:vAlign w:val="center"/>
          </w:tcPr>
          <w:p>
            <w:pPr>
              <w:jc w:val="center"/>
              <w:rPr>
                <w:rFonts w:ascii="宋体" w:hAnsi="宋体" w:cs="宋体"/>
                <w:kern w:val="0"/>
                <w:szCs w:val="21"/>
              </w:rPr>
            </w:pPr>
          </w:p>
        </w:tc>
        <w:tc>
          <w:tcPr>
            <w:tcW w:w="709" w:type="dxa"/>
            <w:tcBorders>
              <w:top w:val="single" w:color="auto" w:sz="8" w:space="0"/>
              <w:left w:val="nil"/>
              <w:bottom w:val="single" w:color="auto" w:sz="4" w:space="0"/>
              <w:right w:val="single" w:color="auto" w:sz="4" w:space="0"/>
            </w:tcBorders>
            <w:shd w:val="clear" w:color="000000" w:fill="FFFFFF"/>
            <w:vAlign w:val="center"/>
          </w:tcPr>
          <w:p>
            <w:pPr>
              <w:jc w:val="center"/>
              <w:rPr>
                <w:rFonts w:ascii="宋体" w:hAnsi="宋体" w:cs="宋体"/>
                <w:kern w:val="0"/>
                <w:szCs w:val="21"/>
              </w:rPr>
            </w:pPr>
          </w:p>
        </w:tc>
      </w:tr>
      <w:tr>
        <w:tblPrEx>
          <w:tblLayout w:type="fixed"/>
          <w:tblCellMar>
            <w:top w:w="0" w:type="dxa"/>
            <w:left w:w="108" w:type="dxa"/>
            <w:bottom w:w="0" w:type="dxa"/>
            <w:right w:w="108" w:type="dxa"/>
          </w:tblCellMar>
        </w:tblPrEx>
        <w:trPr>
          <w:trHeight w:val="252" w:hRule="atLeast"/>
        </w:trPr>
        <w:tc>
          <w:tcPr>
            <w:tcW w:w="8943" w:type="dxa"/>
            <w:gridSpan w:val="5"/>
            <w:tcBorders>
              <w:top w:val="single" w:color="auto" w:sz="8" w:space="0"/>
              <w:left w:val="single" w:color="auto" w:sz="8" w:space="0"/>
              <w:bottom w:val="single" w:color="auto" w:sz="8" w:space="0"/>
              <w:right w:val="single" w:color="auto" w:sz="8" w:space="0"/>
            </w:tcBorders>
            <w:vAlign w:val="center"/>
          </w:tcPr>
          <w:p>
            <w:pPr>
              <w:rPr>
                <w:rFonts w:ascii="宋体" w:hAnsi="宋体" w:cs="宋体"/>
                <w:b/>
                <w:bCs/>
                <w:kern w:val="0"/>
                <w:szCs w:val="21"/>
              </w:rPr>
            </w:pPr>
            <w:r>
              <w:rPr>
                <w:rFonts w:hint="eastAsia" w:ascii="宋体" w:hAnsi="宋体" w:cs="宋体"/>
                <w:b/>
                <w:bCs/>
                <w:kern w:val="0"/>
                <w:szCs w:val="21"/>
              </w:rPr>
              <w:t>主机硬件小计</w:t>
            </w:r>
          </w:p>
        </w:tc>
      </w:tr>
      <w:tr>
        <w:tblPrEx>
          <w:tblLayout w:type="fixed"/>
          <w:tblCellMar>
            <w:top w:w="0" w:type="dxa"/>
            <w:left w:w="108" w:type="dxa"/>
            <w:bottom w:w="0" w:type="dxa"/>
            <w:right w:w="108" w:type="dxa"/>
          </w:tblCellMar>
        </w:tblPrEx>
        <w:trPr>
          <w:trHeight w:val="252" w:hRule="atLeast"/>
        </w:trPr>
        <w:tc>
          <w:tcPr>
            <w:tcW w:w="8943" w:type="dxa"/>
            <w:gridSpan w:val="5"/>
            <w:tcBorders>
              <w:top w:val="single" w:color="auto" w:sz="8" w:space="0"/>
              <w:left w:val="single" w:color="auto" w:sz="8" w:space="0"/>
              <w:bottom w:val="single" w:color="auto" w:sz="8" w:space="0"/>
              <w:right w:val="single" w:color="auto" w:sz="8" w:space="0"/>
            </w:tcBorders>
            <w:shd w:val="clear" w:color="000000" w:fill="E5B8B7"/>
            <w:vAlign w:val="center"/>
          </w:tcPr>
          <w:p>
            <w:pPr>
              <w:rPr>
                <w:rFonts w:ascii="宋体" w:hAnsi="宋体" w:cs="宋体"/>
                <w:b/>
                <w:bCs/>
                <w:kern w:val="0"/>
                <w:szCs w:val="21"/>
              </w:rPr>
            </w:pPr>
            <w:r>
              <w:rPr>
                <w:rFonts w:hint="eastAsia" w:ascii="宋体" w:hAnsi="宋体" w:cs="宋体"/>
                <w:b/>
                <w:bCs/>
                <w:kern w:val="0"/>
                <w:szCs w:val="21"/>
              </w:rPr>
              <w:t>主机软件</w:t>
            </w:r>
          </w:p>
        </w:tc>
      </w:tr>
      <w:tr>
        <w:tblPrEx>
          <w:tblLayout w:type="fixed"/>
          <w:tblCellMar>
            <w:top w:w="0" w:type="dxa"/>
            <w:left w:w="108" w:type="dxa"/>
            <w:bottom w:w="0" w:type="dxa"/>
            <w:right w:w="108" w:type="dxa"/>
          </w:tblCellMar>
        </w:tblPrEx>
        <w:trPr>
          <w:trHeight w:val="504" w:hRule="atLeast"/>
        </w:trPr>
        <w:tc>
          <w:tcPr>
            <w:tcW w:w="721" w:type="dxa"/>
            <w:tcBorders>
              <w:top w:val="single" w:color="auto" w:sz="8" w:space="0"/>
              <w:left w:val="single" w:color="auto" w:sz="4" w:space="0"/>
              <w:bottom w:val="single" w:color="auto" w:sz="4" w:space="0"/>
              <w:right w:val="single" w:color="auto" w:sz="4" w:space="0"/>
            </w:tcBorders>
            <w:shd w:val="clear" w:color="000000" w:fill="FFFFFF"/>
            <w:vAlign w:val="center"/>
          </w:tcPr>
          <w:p>
            <w:pPr>
              <w:jc w:val="center"/>
              <w:rPr>
                <w:rFonts w:ascii="宋体" w:hAnsi="宋体" w:cs="宋体"/>
                <w:kern w:val="0"/>
                <w:szCs w:val="21"/>
              </w:rPr>
            </w:pPr>
            <w:r>
              <w:rPr>
                <w:rFonts w:ascii="宋体" w:hAnsi="宋体" w:cs="宋体"/>
                <w:kern w:val="0"/>
                <w:szCs w:val="21"/>
              </w:rPr>
              <w:t>1</w:t>
            </w:r>
          </w:p>
        </w:tc>
        <w:tc>
          <w:tcPr>
            <w:tcW w:w="2202" w:type="dxa"/>
            <w:tcBorders>
              <w:top w:val="single" w:color="auto" w:sz="8" w:space="0"/>
              <w:left w:val="nil"/>
              <w:bottom w:val="single" w:color="auto" w:sz="4" w:space="0"/>
              <w:right w:val="single" w:color="auto" w:sz="4" w:space="0"/>
            </w:tcBorders>
            <w:shd w:val="clear" w:color="000000" w:fill="FFFFFF"/>
            <w:vAlign w:val="center"/>
          </w:tcPr>
          <w:p>
            <w:pPr>
              <w:rPr>
                <w:rFonts w:ascii="宋体" w:hAnsi="宋体" w:cs="宋体"/>
                <w:kern w:val="0"/>
                <w:szCs w:val="21"/>
              </w:rPr>
            </w:pPr>
            <w:r>
              <w:rPr>
                <w:rFonts w:hint="eastAsia" w:ascii="宋体" w:hAnsi="宋体" w:cs="宋体"/>
                <w:kern w:val="0"/>
                <w:szCs w:val="21"/>
              </w:rPr>
              <w:t>数据库软件</w:t>
            </w:r>
          </w:p>
        </w:tc>
        <w:tc>
          <w:tcPr>
            <w:tcW w:w="4602" w:type="dxa"/>
            <w:tcBorders>
              <w:top w:val="single" w:color="auto" w:sz="8" w:space="0"/>
              <w:left w:val="nil"/>
              <w:bottom w:val="single" w:color="auto" w:sz="4" w:space="0"/>
              <w:right w:val="single" w:color="auto" w:sz="4" w:space="0"/>
            </w:tcBorders>
            <w:shd w:val="clear" w:color="000000" w:fill="FFFFFF"/>
            <w:vAlign w:val="center"/>
          </w:tcPr>
          <w:p>
            <w:pPr>
              <w:rPr>
                <w:rFonts w:hint="eastAsia" w:ascii="宋体" w:hAnsi="宋体" w:cs="宋体"/>
                <w:kern w:val="0"/>
                <w:szCs w:val="21"/>
              </w:rPr>
            </w:pPr>
            <w:r>
              <w:rPr>
                <w:rFonts w:hint="eastAsia" w:ascii="宋体" w:hAnsi="宋体" w:cs="宋体"/>
                <w:kern w:val="0"/>
                <w:szCs w:val="21"/>
              </w:rPr>
              <w:t>Oracle 11G R2数据库企业版 （full use），2CPU，</w:t>
            </w:r>
          </w:p>
          <w:p>
            <w:pPr>
              <w:rPr>
                <w:rFonts w:hint="eastAsia" w:ascii="宋体" w:hAnsi="宋体" w:cs="宋体"/>
                <w:kern w:val="0"/>
                <w:szCs w:val="21"/>
              </w:rPr>
            </w:pPr>
            <w:r>
              <w:rPr>
                <w:rFonts w:hint="eastAsia" w:ascii="宋体" w:hAnsi="宋体" w:cs="宋体"/>
                <w:kern w:val="0"/>
                <w:szCs w:val="21"/>
              </w:rPr>
              <w:t>Oracle 数据库RAC集群软件 （full use），2CPU，</w:t>
            </w:r>
          </w:p>
          <w:p>
            <w:pPr>
              <w:rPr>
                <w:rFonts w:ascii="宋体" w:hAnsi="宋体" w:cs="宋体"/>
                <w:kern w:val="0"/>
                <w:szCs w:val="21"/>
              </w:rPr>
            </w:pPr>
            <w:r>
              <w:rPr>
                <w:rFonts w:hint="eastAsia" w:ascii="宋体" w:hAnsi="宋体" w:cs="宋体"/>
                <w:kern w:val="0"/>
                <w:szCs w:val="21"/>
              </w:rPr>
              <w:t>带介质，1年原厂技术支持服务</w:t>
            </w:r>
          </w:p>
        </w:tc>
        <w:tc>
          <w:tcPr>
            <w:tcW w:w="709" w:type="dxa"/>
            <w:tcBorders>
              <w:top w:val="single" w:color="auto" w:sz="8" w:space="0"/>
              <w:left w:val="nil"/>
              <w:bottom w:val="single" w:color="auto" w:sz="4" w:space="0"/>
              <w:right w:val="single" w:color="auto" w:sz="4" w:space="0"/>
            </w:tcBorders>
            <w:shd w:val="clear" w:color="000000" w:fill="FFFFFF"/>
            <w:vAlign w:val="center"/>
          </w:tcPr>
          <w:p>
            <w:pPr>
              <w:jc w:val="center"/>
              <w:rPr>
                <w:rFonts w:ascii="宋体" w:hAnsi="宋体" w:cs="宋体"/>
                <w:kern w:val="0"/>
                <w:szCs w:val="21"/>
              </w:rPr>
            </w:pPr>
            <w:r>
              <w:rPr>
                <w:rFonts w:ascii="宋体" w:hAnsi="宋体" w:cs="宋体"/>
                <w:kern w:val="0"/>
                <w:szCs w:val="21"/>
              </w:rPr>
              <w:t xml:space="preserve">1 </w:t>
            </w:r>
          </w:p>
        </w:tc>
        <w:tc>
          <w:tcPr>
            <w:tcW w:w="709" w:type="dxa"/>
            <w:tcBorders>
              <w:top w:val="single" w:color="auto" w:sz="8" w:space="0"/>
              <w:left w:val="nil"/>
              <w:bottom w:val="single" w:color="auto" w:sz="4" w:space="0"/>
              <w:right w:val="single" w:color="auto" w:sz="4" w:space="0"/>
            </w:tcBorders>
            <w:shd w:val="clear" w:color="000000" w:fill="FFFFFF"/>
            <w:vAlign w:val="center"/>
          </w:tcPr>
          <w:p>
            <w:pPr>
              <w:jc w:val="center"/>
              <w:rPr>
                <w:rFonts w:ascii="宋体" w:hAnsi="宋体" w:cs="宋体"/>
                <w:kern w:val="0"/>
                <w:szCs w:val="21"/>
              </w:rPr>
            </w:pPr>
            <w:r>
              <w:rPr>
                <w:rFonts w:hint="eastAsia" w:ascii="宋体" w:hAnsi="宋体" w:cs="宋体"/>
                <w:kern w:val="0"/>
                <w:szCs w:val="21"/>
              </w:rPr>
              <w:t>套</w:t>
            </w:r>
          </w:p>
        </w:tc>
      </w:tr>
    </w:tbl>
    <w:p>
      <w:pPr>
        <w:spacing w:line="360" w:lineRule="auto"/>
        <w:ind w:firstLine="420" w:firstLineChars="200"/>
        <w:rPr>
          <w:rFonts w:hint="eastAsia"/>
        </w:rPr>
      </w:pPr>
      <w:bookmarkStart w:id="82" w:name="_Toc393472725"/>
      <w:bookmarkStart w:id="83" w:name="_Toc413252618"/>
      <w:bookmarkStart w:id="84" w:name="_Toc411607781"/>
      <w:bookmarkStart w:id="85" w:name="_Toc350782080"/>
    </w:p>
    <w:p>
      <w:pPr>
        <w:pStyle w:val="4"/>
        <w:rPr>
          <w:rFonts w:hint="eastAsia"/>
        </w:rPr>
      </w:pPr>
      <w:bookmarkStart w:id="86" w:name="_Toc31015"/>
      <w:r>
        <w:t>客户端建议配置</w:t>
      </w:r>
      <w:bookmarkEnd w:id="82"/>
      <w:bookmarkEnd w:id="83"/>
      <w:bookmarkEnd w:id="84"/>
      <w:bookmarkEnd w:id="85"/>
      <w:bookmarkEnd w:id="86"/>
    </w:p>
    <w:tbl>
      <w:tblPr>
        <w:tblStyle w:val="16"/>
        <w:tblpPr w:leftFromText="180" w:rightFromText="180" w:vertAnchor="text" w:horzAnchor="margin" w:tblpX="108" w:tblpY="229"/>
        <w:tblW w:w="9072" w:type="dxa"/>
        <w:tblInd w:w="0" w:type="dxa"/>
        <w:tblLayout w:type="fixed"/>
        <w:tblCellMar>
          <w:top w:w="0" w:type="dxa"/>
          <w:left w:w="108" w:type="dxa"/>
          <w:bottom w:w="0" w:type="dxa"/>
          <w:right w:w="108" w:type="dxa"/>
        </w:tblCellMar>
      </w:tblPr>
      <w:tblGrid>
        <w:gridCol w:w="1031"/>
        <w:gridCol w:w="1428"/>
        <w:gridCol w:w="6613"/>
      </w:tblGrid>
      <w:tr>
        <w:tblPrEx>
          <w:tblLayout w:type="fixed"/>
          <w:tblCellMar>
            <w:top w:w="0" w:type="dxa"/>
            <w:left w:w="108" w:type="dxa"/>
            <w:bottom w:w="0" w:type="dxa"/>
            <w:right w:w="108" w:type="dxa"/>
          </w:tblCellMar>
        </w:tblPrEx>
        <w:tc>
          <w:tcPr>
            <w:tcW w:w="2459" w:type="dxa"/>
            <w:gridSpan w:val="2"/>
            <w:tcBorders>
              <w:top w:val="single" w:color="auto" w:sz="8" w:space="0"/>
              <w:left w:val="single" w:color="auto" w:sz="8" w:space="0"/>
              <w:bottom w:val="single" w:color="auto" w:sz="8" w:space="0"/>
              <w:right w:val="single" w:color="000000" w:sz="8" w:space="0"/>
            </w:tcBorders>
            <w:shd w:val="clear" w:color="auto" w:fill="F3F3F3"/>
            <w:vAlign w:val="top"/>
          </w:tcPr>
          <w:p>
            <w:pPr>
              <w:spacing w:line="440" w:lineRule="atLeast"/>
              <w:jc w:val="center"/>
              <w:rPr>
                <w:rFonts w:ascii="宋体" w:hAnsi="宋体"/>
                <w:b/>
                <w:szCs w:val="21"/>
              </w:rPr>
            </w:pPr>
            <w:r>
              <w:rPr>
                <w:rFonts w:hint="eastAsia" w:ascii="宋体" w:hAnsi="宋体"/>
                <w:b/>
                <w:szCs w:val="21"/>
              </w:rPr>
              <w:t>项目</w:t>
            </w:r>
          </w:p>
        </w:tc>
        <w:tc>
          <w:tcPr>
            <w:tcW w:w="6613" w:type="dxa"/>
            <w:tcBorders>
              <w:top w:val="single" w:color="auto" w:sz="8" w:space="0"/>
              <w:left w:val="nil"/>
              <w:bottom w:val="single" w:color="auto" w:sz="8" w:space="0"/>
              <w:right w:val="single" w:color="auto" w:sz="8" w:space="0"/>
            </w:tcBorders>
            <w:shd w:val="clear" w:color="auto" w:fill="F3F3F3"/>
            <w:vAlign w:val="top"/>
          </w:tcPr>
          <w:p>
            <w:pPr>
              <w:spacing w:line="440" w:lineRule="atLeast"/>
              <w:jc w:val="center"/>
              <w:rPr>
                <w:rFonts w:ascii="宋体" w:hAnsi="宋体"/>
                <w:b/>
                <w:szCs w:val="21"/>
              </w:rPr>
            </w:pPr>
            <w:r>
              <w:rPr>
                <w:rFonts w:hint="eastAsia" w:ascii="宋体" w:hAnsi="宋体"/>
                <w:b/>
                <w:szCs w:val="21"/>
              </w:rPr>
              <w:t>规格说明</w:t>
            </w:r>
          </w:p>
        </w:tc>
      </w:tr>
      <w:tr>
        <w:tblPrEx>
          <w:tblLayout w:type="fixed"/>
          <w:tblCellMar>
            <w:top w:w="0" w:type="dxa"/>
            <w:left w:w="108" w:type="dxa"/>
            <w:bottom w:w="0" w:type="dxa"/>
            <w:right w:w="108" w:type="dxa"/>
          </w:tblCellMar>
        </w:tblPrEx>
        <w:tc>
          <w:tcPr>
            <w:tcW w:w="1031" w:type="dxa"/>
            <w:vMerge w:val="restart"/>
            <w:tcBorders>
              <w:top w:val="nil"/>
              <w:left w:val="single" w:color="auto" w:sz="8" w:space="0"/>
              <w:bottom w:val="single" w:color="000000" w:sz="8" w:space="0"/>
              <w:right w:val="single" w:color="auto" w:sz="8" w:space="0"/>
            </w:tcBorders>
            <w:vAlign w:val="top"/>
          </w:tcPr>
          <w:p>
            <w:pPr>
              <w:spacing w:line="440" w:lineRule="atLeast"/>
              <w:jc w:val="center"/>
              <w:rPr>
                <w:rFonts w:ascii="宋体" w:hAnsi="宋体"/>
                <w:szCs w:val="21"/>
              </w:rPr>
            </w:pPr>
            <w:r>
              <w:rPr>
                <w:rFonts w:hint="eastAsia" w:ascii="宋体" w:hAnsi="宋体"/>
                <w:szCs w:val="21"/>
              </w:rPr>
              <w:t>客户端采用PC</w:t>
            </w:r>
          </w:p>
        </w:tc>
        <w:tc>
          <w:tcPr>
            <w:tcW w:w="1428" w:type="dxa"/>
            <w:tcBorders>
              <w:top w:val="nil"/>
              <w:left w:val="nil"/>
              <w:bottom w:val="single" w:color="auto" w:sz="8" w:space="0"/>
              <w:right w:val="single" w:color="auto" w:sz="8" w:space="0"/>
            </w:tcBorders>
            <w:vAlign w:val="top"/>
          </w:tcPr>
          <w:p>
            <w:pPr>
              <w:spacing w:line="440" w:lineRule="atLeast"/>
              <w:rPr>
                <w:rFonts w:ascii="宋体" w:hAnsi="宋体"/>
                <w:szCs w:val="21"/>
              </w:rPr>
            </w:pPr>
            <w:r>
              <w:rPr>
                <w:rFonts w:hint="eastAsia" w:ascii="宋体" w:hAnsi="宋体"/>
                <w:szCs w:val="21"/>
              </w:rPr>
              <w:t>CPU</w:t>
            </w:r>
          </w:p>
        </w:tc>
        <w:tc>
          <w:tcPr>
            <w:tcW w:w="6613" w:type="dxa"/>
            <w:tcBorders>
              <w:top w:val="nil"/>
              <w:left w:val="nil"/>
              <w:bottom w:val="single" w:color="auto" w:sz="8" w:space="0"/>
              <w:right w:val="single" w:color="auto" w:sz="8" w:space="0"/>
            </w:tcBorders>
            <w:vAlign w:val="top"/>
          </w:tcPr>
          <w:p>
            <w:pPr>
              <w:spacing w:line="440" w:lineRule="atLeast"/>
              <w:rPr>
                <w:rFonts w:ascii="宋体" w:hAnsi="宋体"/>
                <w:szCs w:val="21"/>
              </w:rPr>
            </w:pPr>
            <w:r>
              <w:rPr>
                <w:rFonts w:ascii="宋体" w:hAnsi="宋体"/>
                <w:szCs w:val="21"/>
              </w:rPr>
              <w:t xml:space="preserve">Intel </w:t>
            </w:r>
            <w:r>
              <w:rPr>
                <w:rFonts w:hint="eastAsia" w:ascii="宋体" w:hAnsi="宋体"/>
                <w:szCs w:val="21"/>
              </w:rPr>
              <w:t>酷睿双核</w:t>
            </w:r>
            <w:r>
              <w:rPr>
                <w:rFonts w:ascii="宋体" w:hAnsi="宋体"/>
                <w:szCs w:val="21"/>
              </w:rPr>
              <w:t xml:space="preserve"> i3</w:t>
            </w:r>
            <w:r>
              <w:rPr>
                <w:rFonts w:hint="eastAsia" w:ascii="宋体" w:hAnsi="宋体"/>
                <w:szCs w:val="21"/>
              </w:rPr>
              <w:t>以上</w:t>
            </w:r>
          </w:p>
        </w:tc>
      </w:tr>
      <w:tr>
        <w:tblPrEx>
          <w:tblLayout w:type="fixed"/>
          <w:tblCellMar>
            <w:top w:w="0" w:type="dxa"/>
            <w:left w:w="108" w:type="dxa"/>
            <w:bottom w:w="0" w:type="dxa"/>
            <w:right w:w="108" w:type="dxa"/>
          </w:tblCellMar>
        </w:tblPrEx>
        <w:tc>
          <w:tcPr>
            <w:tcW w:w="1031" w:type="dxa"/>
            <w:vMerge w:val="continue"/>
            <w:tcBorders>
              <w:top w:val="nil"/>
              <w:left w:val="single" w:color="auto" w:sz="8" w:space="0"/>
              <w:bottom w:val="single" w:color="000000" w:sz="8" w:space="0"/>
              <w:right w:val="single" w:color="auto" w:sz="8" w:space="0"/>
            </w:tcBorders>
            <w:vAlign w:val="top"/>
          </w:tcPr>
          <w:p>
            <w:pPr>
              <w:widowControl/>
              <w:spacing w:line="440" w:lineRule="atLeast"/>
              <w:jc w:val="left"/>
              <w:rPr>
                <w:rFonts w:ascii="宋体" w:hAnsi="宋体"/>
                <w:szCs w:val="21"/>
              </w:rPr>
            </w:pPr>
          </w:p>
        </w:tc>
        <w:tc>
          <w:tcPr>
            <w:tcW w:w="1428" w:type="dxa"/>
            <w:tcBorders>
              <w:top w:val="nil"/>
              <w:left w:val="nil"/>
              <w:bottom w:val="single" w:color="auto" w:sz="8" w:space="0"/>
              <w:right w:val="single" w:color="auto" w:sz="8" w:space="0"/>
            </w:tcBorders>
            <w:vAlign w:val="top"/>
          </w:tcPr>
          <w:p>
            <w:pPr>
              <w:spacing w:line="440" w:lineRule="atLeast"/>
              <w:rPr>
                <w:rFonts w:ascii="宋体" w:hAnsi="宋体"/>
                <w:szCs w:val="21"/>
              </w:rPr>
            </w:pPr>
            <w:r>
              <w:rPr>
                <w:rFonts w:hint="eastAsia" w:ascii="宋体" w:hAnsi="宋体"/>
                <w:szCs w:val="21"/>
              </w:rPr>
              <w:t>内存</w:t>
            </w:r>
          </w:p>
        </w:tc>
        <w:tc>
          <w:tcPr>
            <w:tcW w:w="6613" w:type="dxa"/>
            <w:tcBorders>
              <w:top w:val="nil"/>
              <w:left w:val="nil"/>
              <w:bottom w:val="single" w:color="auto" w:sz="8" w:space="0"/>
              <w:right w:val="single" w:color="auto" w:sz="8" w:space="0"/>
            </w:tcBorders>
            <w:vAlign w:val="top"/>
          </w:tcPr>
          <w:p>
            <w:pPr>
              <w:spacing w:line="440" w:lineRule="atLeast"/>
              <w:rPr>
                <w:rFonts w:ascii="宋体" w:hAnsi="宋体"/>
                <w:szCs w:val="21"/>
              </w:rPr>
            </w:pPr>
            <w:r>
              <w:rPr>
                <w:rFonts w:hint="eastAsia" w:ascii="宋体" w:hAnsi="宋体"/>
                <w:szCs w:val="21"/>
              </w:rPr>
              <w:t xml:space="preserve">2G及以上 </w:t>
            </w:r>
          </w:p>
        </w:tc>
      </w:tr>
      <w:tr>
        <w:tblPrEx>
          <w:tblLayout w:type="fixed"/>
          <w:tblCellMar>
            <w:top w:w="0" w:type="dxa"/>
            <w:left w:w="108" w:type="dxa"/>
            <w:bottom w:w="0" w:type="dxa"/>
            <w:right w:w="108" w:type="dxa"/>
          </w:tblCellMar>
        </w:tblPrEx>
        <w:tc>
          <w:tcPr>
            <w:tcW w:w="1031" w:type="dxa"/>
            <w:vMerge w:val="continue"/>
            <w:tcBorders>
              <w:top w:val="nil"/>
              <w:left w:val="single" w:color="auto" w:sz="8" w:space="0"/>
              <w:bottom w:val="single" w:color="000000" w:sz="8" w:space="0"/>
              <w:right w:val="single" w:color="auto" w:sz="8" w:space="0"/>
            </w:tcBorders>
            <w:vAlign w:val="top"/>
          </w:tcPr>
          <w:p>
            <w:pPr>
              <w:widowControl/>
              <w:spacing w:line="440" w:lineRule="atLeast"/>
              <w:jc w:val="left"/>
              <w:rPr>
                <w:rFonts w:ascii="宋体" w:hAnsi="宋体"/>
                <w:szCs w:val="21"/>
              </w:rPr>
            </w:pPr>
          </w:p>
        </w:tc>
        <w:tc>
          <w:tcPr>
            <w:tcW w:w="1428" w:type="dxa"/>
            <w:tcBorders>
              <w:top w:val="nil"/>
              <w:left w:val="nil"/>
              <w:bottom w:val="single" w:color="auto" w:sz="8" w:space="0"/>
              <w:right w:val="single" w:color="auto" w:sz="8" w:space="0"/>
            </w:tcBorders>
            <w:vAlign w:val="top"/>
          </w:tcPr>
          <w:p>
            <w:pPr>
              <w:spacing w:line="440" w:lineRule="atLeast"/>
              <w:rPr>
                <w:rFonts w:ascii="宋体" w:hAnsi="宋体"/>
                <w:szCs w:val="21"/>
              </w:rPr>
            </w:pPr>
            <w:r>
              <w:rPr>
                <w:rFonts w:hint="eastAsia" w:ascii="宋体" w:hAnsi="宋体"/>
                <w:szCs w:val="21"/>
              </w:rPr>
              <w:t>网络设备</w:t>
            </w:r>
          </w:p>
        </w:tc>
        <w:tc>
          <w:tcPr>
            <w:tcW w:w="6613" w:type="dxa"/>
            <w:tcBorders>
              <w:top w:val="nil"/>
              <w:left w:val="nil"/>
              <w:bottom w:val="single" w:color="auto" w:sz="8" w:space="0"/>
              <w:right w:val="single" w:color="auto" w:sz="8" w:space="0"/>
            </w:tcBorders>
            <w:vAlign w:val="top"/>
          </w:tcPr>
          <w:p>
            <w:pPr>
              <w:spacing w:line="440" w:lineRule="atLeast"/>
              <w:rPr>
                <w:rFonts w:ascii="宋体" w:hAnsi="宋体"/>
                <w:szCs w:val="21"/>
              </w:rPr>
            </w:pPr>
            <w:r>
              <w:rPr>
                <w:rFonts w:hint="eastAsia" w:ascii="宋体" w:hAnsi="宋体"/>
                <w:szCs w:val="21"/>
              </w:rPr>
              <w:t>10/100/1000M自适应Ethernet网卡</w:t>
            </w:r>
          </w:p>
        </w:tc>
      </w:tr>
      <w:tr>
        <w:tblPrEx>
          <w:tblLayout w:type="fixed"/>
          <w:tblCellMar>
            <w:top w:w="0" w:type="dxa"/>
            <w:left w:w="108" w:type="dxa"/>
            <w:bottom w:w="0" w:type="dxa"/>
            <w:right w:w="108" w:type="dxa"/>
          </w:tblCellMar>
        </w:tblPrEx>
        <w:tc>
          <w:tcPr>
            <w:tcW w:w="1031" w:type="dxa"/>
            <w:vMerge w:val="continue"/>
            <w:tcBorders>
              <w:top w:val="nil"/>
              <w:left w:val="single" w:color="auto" w:sz="8" w:space="0"/>
              <w:bottom w:val="single" w:color="000000" w:sz="8" w:space="0"/>
              <w:right w:val="single" w:color="auto" w:sz="8" w:space="0"/>
            </w:tcBorders>
            <w:vAlign w:val="top"/>
          </w:tcPr>
          <w:p>
            <w:pPr>
              <w:widowControl/>
              <w:spacing w:line="440" w:lineRule="atLeast"/>
              <w:jc w:val="left"/>
              <w:rPr>
                <w:rFonts w:ascii="宋体" w:hAnsi="宋体"/>
                <w:szCs w:val="21"/>
              </w:rPr>
            </w:pPr>
          </w:p>
        </w:tc>
        <w:tc>
          <w:tcPr>
            <w:tcW w:w="1428" w:type="dxa"/>
            <w:tcBorders>
              <w:top w:val="nil"/>
              <w:left w:val="single" w:color="auto" w:sz="8" w:space="0"/>
              <w:bottom w:val="single" w:color="auto" w:sz="4" w:space="0"/>
              <w:right w:val="single" w:color="auto" w:sz="8" w:space="0"/>
            </w:tcBorders>
            <w:vAlign w:val="top"/>
          </w:tcPr>
          <w:p>
            <w:pPr>
              <w:spacing w:line="440" w:lineRule="atLeast"/>
              <w:rPr>
                <w:rFonts w:ascii="宋体" w:hAnsi="宋体"/>
                <w:szCs w:val="21"/>
              </w:rPr>
            </w:pPr>
            <w:r>
              <w:rPr>
                <w:rFonts w:hint="eastAsia" w:ascii="宋体" w:hAnsi="宋体"/>
                <w:szCs w:val="21"/>
              </w:rPr>
              <w:t>操作系统</w:t>
            </w:r>
          </w:p>
        </w:tc>
        <w:tc>
          <w:tcPr>
            <w:tcW w:w="6613" w:type="dxa"/>
            <w:tcBorders>
              <w:top w:val="nil"/>
              <w:left w:val="nil"/>
              <w:bottom w:val="single" w:color="auto" w:sz="4" w:space="0"/>
              <w:right w:val="single" w:color="auto" w:sz="8" w:space="0"/>
            </w:tcBorders>
            <w:vAlign w:val="top"/>
          </w:tcPr>
          <w:p>
            <w:pPr>
              <w:spacing w:line="440" w:lineRule="atLeast"/>
              <w:rPr>
                <w:rFonts w:ascii="宋体" w:hAnsi="宋体"/>
                <w:szCs w:val="21"/>
              </w:rPr>
            </w:pPr>
            <w:r>
              <w:rPr>
                <w:rFonts w:hint="eastAsia" w:ascii="宋体" w:hAnsi="宋体"/>
                <w:szCs w:val="21"/>
              </w:rPr>
              <w:t xml:space="preserve">Windows </w:t>
            </w:r>
            <w:r>
              <w:rPr>
                <w:rFonts w:ascii="宋体" w:hAnsi="宋体"/>
                <w:szCs w:val="21"/>
              </w:rPr>
              <w:t xml:space="preserve">7 </w:t>
            </w:r>
            <w:r>
              <w:rPr>
                <w:rFonts w:hint="eastAsia" w:ascii="宋体" w:hAnsi="宋体"/>
                <w:szCs w:val="21"/>
              </w:rPr>
              <w:t>以上</w:t>
            </w:r>
          </w:p>
        </w:tc>
      </w:tr>
      <w:tr>
        <w:tblPrEx>
          <w:tblLayout w:type="fixed"/>
          <w:tblCellMar>
            <w:top w:w="0" w:type="dxa"/>
            <w:left w:w="108" w:type="dxa"/>
            <w:bottom w:w="0" w:type="dxa"/>
            <w:right w:w="108" w:type="dxa"/>
          </w:tblCellMar>
        </w:tblPrEx>
        <w:tc>
          <w:tcPr>
            <w:tcW w:w="1031" w:type="dxa"/>
            <w:vMerge w:val="continue"/>
            <w:tcBorders>
              <w:top w:val="nil"/>
              <w:left w:val="single" w:color="auto" w:sz="8" w:space="0"/>
              <w:bottom w:val="single" w:color="000000" w:sz="8" w:space="0"/>
              <w:right w:val="single" w:color="auto" w:sz="8" w:space="0"/>
            </w:tcBorders>
            <w:vAlign w:val="top"/>
          </w:tcPr>
          <w:p>
            <w:pPr>
              <w:widowControl/>
              <w:spacing w:line="440" w:lineRule="atLeast"/>
              <w:jc w:val="left"/>
              <w:rPr>
                <w:rFonts w:ascii="宋体" w:hAnsi="宋体"/>
                <w:szCs w:val="21"/>
              </w:rPr>
            </w:pPr>
          </w:p>
        </w:tc>
        <w:tc>
          <w:tcPr>
            <w:tcW w:w="1428" w:type="dxa"/>
            <w:tcBorders>
              <w:top w:val="nil"/>
              <w:left w:val="nil"/>
              <w:bottom w:val="single" w:color="auto" w:sz="8" w:space="0"/>
              <w:right w:val="single" w:color="auto" w:sz="8" w:space="0"/>
            </w:tcBorders>
            <w:vAlign w:val="top"/>
          </w:tcPr>
          <w:p>
            <w:pPr>
              <w:spacing w:line="440" w:lineRule="atLeast"/>
              <w:rPr>
                <w:rFonts w:ascii="宋体" w:hAnsi="宋体"/>
                <w:szCs w:val="21"/>
              </w:rPr>
            </w:pPr>
            <w:r>
              <w:rPr>
                <w:rFonts w:hint="eastAsia" w:ascii="宋体" w:hAnsi="宋体"/>
                <w:szCs w:val="21"/>
              </w:rPr>
              <w:t>显示设备</w:t>
            </w:r>
          </w:p>
        </w:tc>
        <w:tc>
          <w:tcPr>
            <w:tcW w:w="6613" w:type="dxa"/>
            <w:tcBorders>
              <w:top w:val="nil"/>
              <w:left w:val="nil"/>
              <w:bottom w:val="single" w:color="auto" w:sz="8" w:space="0"/>
              <w:right w:val="single" w:color="auto" w:sz="8" w:space="0"/>
            </w:tcBorders>
            <w:vAlign w:val="top"/>
          </w:tcPr>
          <w:p>
            <w:pPr>
              <w:spacing w:line="440" w:lineRule="atLeast"/>
              <w:rPr>
                <w:rFonts w:ascii="宋体" w:hAnsi="宋体"/>
                <w:szCs w:val="21"/>
              </w:rPr>
            </w:pPr>
            <w:r>
              <w:rPr>
                <w:rFonts w:hint="eastAsia" w:ascii="宋体" w:hAnsi="宋体"/>
                <w:szCs w:val="21"/>
              </w:rPr>
              <w:t>17”显示器</w:t>
            </w:r>
          </w:p>
        </w:tc>
      </w:tr>
    </w:tbl>
    <w:p>
      <w:pPr>
        <w:spacing w:line="360" w:lineRule="auto"/>
        <w:ind w:firstLine="480" w:firstLineChars="200"/>
        <w:rPr>
          <w:rFonts w:hint="eastAsia" w:ascii="宋体" w:hAnsi="宋体" w:cs="宋体"/>
          <w:color w:val="000000"/>
          <w:sz w:val="24"/>
        </w:rPr>
      </w:pPr>
    </w:p>
    <w:p>
      <w:pPr>
        <w:pStyle w:val="4"/>
        <w:rPr>
          <w:rFonts w:hint="eastAsia"/>
        </w:rPr>
      </w:pPr>
      <w:bookmarkStart w:id="87" w:name="_Toc458177554"/>
      <w:bookmarkStart w:id="88" w:name="_Toc30421"/>
      <w:r>
        <w:rPr>
          <w:rFonts w:hint="eastAsia"/>
        </w:rPr>
        <w:t>系统集成服务</w:t>
      </w:r>
      <w:bookmarkEnd w:id="87"/>
      <w:bookmarkEnd w:id="88"/>
    </w:p>
    <w:p>
      <w:pPr>
        <w:spacing w:line="360" w:lineRule="auto"/>
        <w:ind w:firstLine="480" w:firstLineChars="200"/>
        <w:rPr>
          <w:rFonts w:ascii="宋体" w:hAnsi="宋体" w:cs="宋体"/>
          <w:color w:val="000000"/>
          <w:sz w:val="24"/>
        </w:rPr>
      </w:pPr>
      <w:r>
        <w:rPr>
          <w:rFonts w:hint="eastAsia" w:ascii="宋体" w:hAnsi="宋体" w:cs="宋体"/>
          <w:color w:val="000000"/>
          <w:sz w:val="24"/>
        </w:rPr>
        <w:t>系统集成服务指综合应用各种计算机相关技术，经过相关人员的集成设计，安装调试，测试优化等技术性工作，根据应用的需要，将硬件平台、系统软件、工具软件、网络设备及相应的应用软件等，组织成能够满足一定功能、具有优良性价比的计算机系统的全过程。</w:t>
      </w:r>
    </w:p>
    <w:p>
      <w:pPr>
        <w:spacing w:line="360" w:lineRule="auto"/>
        <w:ind w:firstLine="480" w:firstLineChars="200"/>
        <w:rPr>
          <w:rFonts w:ascii="宋体" w:hAnsi="宋体" w:cs="宋体"/>
          <w:color w:val="000000"/>
          <w:sz w:val="24"/>
        </w:rPr>
      </w:pPr>
      <w:r>
        <w:rPr>
          <w:rFonts w:ascii="宋体" w:hAnsi="宋体" w:cs="宋体"/>
          <w:color w:val="000000"/>
          <w:sz w:val="24"/>
        </w:rPr>
        <w:t>为了满足应用系统的</w:t>
      </w:r>
      <w:r>
        <w:rPr>
          <w:rFonts w:hint="eastAsia" w:ascii="宋体" w:hAnsi="宋体" w:cs="宋体"/>
          <w:color w:val="000000"/>
          <w:sz w:val="24"/>
        </w:rPr>
        <w:t>需求</w:t>
      </w:r>
      <w:r>
        <w:rPr>
          <w:rFonts w:ascii="宋体" w:hAnsi="宋体" w:cs="宋体"/>
          <w:color w:val="000000"/>
          <w:sz w:val="24"/>
        </w:rPr>
        <w:t>并且保证应用顺利上线，</w:t>
      </w:r>
      <w:r>
        <w:rPr>
          <w:rFonts w:hint="eastAsia" w:ascii="宋体" w:hAnsi="宋体" w:cs="宋体"/>
          <w:color w:val="000000"/>
          <w:sz w:val="24"/>
        </w:rPr>
        <w:t>需要</w:t>
      </w:r>
      <w:r>
        <w:rPr>
          <w:rFonts w:ascii="宋体" w:hAnsi="宋体" w:cs="宋体"/>
          <w:color w:val="000000"/>
          <w:sz w:val="24"/>
        </w:rPr>
        <w:t>在</w:t>
      </w:r>
      <w:r>
        <w:rPr>
          <w:rFonts w:hint="eastAsia" w:ascii="宋体" w:hAnsi="宋体" w:cs="宋体"/>
          <w:color w:val="000000"/>
          <w:sz w:val="24"/>
        </w:rPr>
        <w:t>主机系统集成服务</w:t>
      </w:r>
      <w:r>
        <w:rPr>
          <w:rFonts w:ascii="宋体" w:hAnsi="宋体" w:cs="宋体"/>
          <w:color w:val="000000"/>
          <w:sz w:val="24"/>
        </w:rPr>
        <w:t>部分做到</w:t>
      </w:r>
      <w:r>
        <w:rPr>
          <w:rFonts w:hint="eastAsia" w:ascii="宋体" w:hAnsi="宋体" w:cs="宋体"/>
          <w:color w:val="000000"/>
          <w:sz w:val="24"/>
        </w:rPr>
        <w:t>以下内容：</w:t>
      </w:r>
    </w:p>
    <w:p>
      <w:pPr>
        <w:pStyle w:val="5"/>
        <w:tabs>
          <w:tab w:val="left" w:pos="840"/>
          <w:tab w:val="left" w:pos="1860"/>
          <w:tab w:val="clear" w:pos="1574"/>
        </w:tabs>
        <w:ind w:hanging="1574"/>
      </w:pPr>
      <w:bookmarkStart w:id="89" w:name="_Toc418754398"/>
      <w:bookmarkStart w:id="90" w:name="_Toc393533105"/>
      <w:r>
        <w:rPr>
          <w:rFonts w:hint="eastAsia"/>
        </w:rPr>
        <w:t>主机系统设计</w:t>
      </w:r>
      <w:bookmarkEnd w:id="89"/>
      <w:bookmarkEnd w:id="90"/>
    </w:p>
    <w:p>
      <w:pPr>
        <w:spacing w:line="360" w:lineRule="auto"/>
        <w:ind w:firstLine="480" w:firstLineChars="200"/>
        <w:rPr>
          <w:rFonts w:ascii="宋体" w:hAnsi="宋体" w:cs="宋体"/>
          <w:color w:val="000000"/>
          <w:sz w:val="24"/>
        </w:rPr>
      </w:pPr>
      <w:r>
        <w:rPr>
          <w:rFonts w:hint="eastAsia" w:ascii="宋体" w:hAnsi="宋体" w:cs="宋体"/>
          <w:color w:val="000000"/>
          <w:sz w:val="24"/>
        </w:rPr>
        <w:t>确定系统设计原则及设计目标</w:t>
      </w:r>
    </w:p>
    <w:p>
      <w:pPr>
        <w:spacing w:line="360" w:lineRule="auto"/>
        <w:ind w:firstLine="480" w:firstLineChars="200"/>
        <w:rPr>
          <w:rFonts w:ascii="宋体" w:hAnsi="宋体" w:cs="宋体"/>
          <w:color w:val="000000"/>
          <w:sz w:val="24"/>
        </w:rPr>
      </w:pPr>
      <w:r>
        <w:rPr>
          <w:rFonts w:hint="eastAsia" w:ascii="宋体" w:hAnsi="宋体" w:cs="宋体"/>
          <w:color w:val="000000"/>
          <w:sz w:val="24"/>
        </w:rPr>
        <w:t>系统架构设计与应用部署</w:t>
      </w:r>
    </w:p>
    <w:p>
      <w:pPr>
        <w:spacing w:line="360" w:lineRule="auto"/>
        <w:ind w:firstLine="480" w:firstLineChars="200"/>
        <w:rPr>
          <w:rFonts w:ascii="宋体" w:hAnsi="宋体" w:cs="宋体"/>
          <w:color w:val="000000"/>
          <w:sz w:val="24"/>
        </w:rPr>
      </w:pPr>
      <w:r>
        <w:rPr>
          <w:rFonts w:hint="eastAsia" w:ascii="宋体" w:hAnsi="宋体" w:cs="宋体"/>
          <w:color w:val="000000"/>
          <w:sz w:val="24"/>
        </w:rPr>
        <w:t>系统开发、运行环境设计与部署</w:t>
      </w:r>
    </w:p>
    <w:p>
      <w:pPr>
        <w:spacing w:line="360" w:lineRule="auto"/>
        <w:ind w:firstLine="480" w:firstLineChars="200"/>
        <w:rPr>
          <w:rFonts w:ascii="宋体" w:hAnsi="宋体" w:cs="宋体"/>
          <w:color w:val="000000"/>
          <w:sz w:val="24"/>
        </w:rPr>
      </w:pPr>
      <w:r>
        <w:rPr>
          <w:rFonts w:hint="eastAsia" w:ascii="宋体" w:hAnsi="宋体" w:cs="宋体"/>
          <w:color w:val="000000"/>
          <w:sz w:val="24"/>
        </w:rPr>
        <w:t>主机IP地址规划</w:t>
      </w:r>
    </w:p>
    <w:p>
      <w:pPr>
        <w:spacing w:line="360" w:lineRule="auto"/>
        <w:ind w:firstLine="480" w:firstLineChars="200"/>
        <w:rPr>
          <w:rFonts w:ascii="宋体" w:hAnsi="宋体" w:cs="宋体"/>
          <w:color w:val="000000"/>
          <w:sz w:val="24"/>
        </w:rPr>
      </w:pPr>
      <w:r>
        <w:rPr>
          <w:rFonts w:hint="eastAsia" w:ascii="宋体" w:hAnsi="宋体" w:cs="宋体"/>
          <w:color w:val="000000"/>
          <w:sz w:val="24"/>
        </w:rPr>
        <w:t>集群系统设计</w:t>
      </w:r>
    </w:p>
    <w:p>
      <w:pPr>
        <w:spacing w:line="360" w:lineRule="auto"/>
        <w:ind w:firstLine="480" w:firstLineChars="200"/>
        <w:rPr>
          <w:rFonts w:ascii="宋体" w:hAnsi="宋体" w:cs="宋体"/>
          <w:color w:val="000000"/>
          <w:sz w:val="24"/>
        </w:rPr>
      </w:pPr>
      <w:r>
        <w:rPr>
          <w:rFonts w:hint="eastAsia" w:ascii="宋体" w:hAnsi="宋体" w:cs="宋体"/>
          <w:color w:val="000000"/>
          <w:sz w:val="24"/>
        </w:rPr>
        <w:t>存储系统设计</w:t>
      </w:r>
    </w:p>
    <w:p>
      <w:pPr>
        <w:spacing w:line="360" w:lineRule="auto"/>
        <w:ind w:firstLine="480" w:firstLineChars="200"/>
        <w:rPr>
          <w:rFonts w:ascii="宋体" w:hAnsi="宋体" w:cs="宋体"/>
          <w:color w:val="000000"/>
          <w:sz w:val="24"/>
        </w:rPr>
      </w:pPr>
      <w:r>
        <w:rPr>
          <w:rFonts w:hint="eastAsia" w:ascii="宋体" w:hAnsi="宋体" w:cs="宋体"/>
          <w:color w:val="000000"/>
          <w:sz w:val="24"/>
        </w:rPr>
        <w:t>备份系统设计</w:t>
      </w:r>
    </w:p>
    <w:p>
      <w:pPr>
        <w:pStyle w:val="5"/>
        <w:tabs>
          <w:tab w:val="left" w:pos="840"/>
          <w:tab w:val="left" w:pos="1860"/>
          <w:tab w:val="clear" w:pos="1574"/>
        </w:tabs>
        <w:ind w:hanging="1574"/>
      </w:pPr>
      <w:bookmarkStart w:id="91" w:name="_Toc393533106"/>
      <w:bookmarkStart w:id="92" w:name="_Toc418754399"/>
      <w:r>
        <w:rPr>
          <w:rFonts w:hint="eastAsia"/>
        </w:rPr>
        <w:t>软、硬件设备安装、测试</w:t>
      </w:r>
      <w:bookmarkEnd w:id="91"/>
      <w:bookmarkEnd w:id="92"/>
    </w:p>
    <w:p>
      <w:pPr>
        <w:spacing w:line="360" w:lineRule="auto"/>
        <w:ind w:firstLine="480" w:firstLineChars="200"/>
        <w:rPr>
          <w:rFonts w:ascii="宋体" w:hAnsi="宋体" w:cs="宋体"/>
          <w:color w:val="000000"/>
          <w:sz w:val="24"/>
        </w:rPr>
      </w:pPr>
      <w:r>
        <w:rPr>
          <w:rFonts w:hint="eastAsia" w:ascii="宋体" w:hAnsi="宋体" w:cs="宋体"/>
          <w:color w:val="000000"/>
          <w:sz w:val="24"/>
        </w:rPr>
        <w:t>产品到货与安装</w:t>
      </w:r>
    </w:p>
    <w:p>
      <w:pPr>
        <w:spacing w:line="360" w:lineRule="auto"/>
        <w:ind w:firstLine="480" w:firstLineChars="200"/>
        <w:rPr>
          <w:rFonts w:ascii="宋体" w:hAnsi="宋体" w:cs="宋体"/>
          <w:color w:val="000000"/>
          <w:sz w:val="24"/>
        </w:rPr>
      </w:pPr>
      <w:r>
        <w:rPr>
          <w:rFonts w:hint="eastAsia" w:ascii="宋体" w:hAnsi="宋体" w:cs="宋体"/>
          <w:color w:val="000000"/>
          <w:sz w:val="24"/>
        </w:rPr>
        <w:t>制定安装计划</w:t>
      </w:r>
    </w:p>
    <w:p>
      <w:pPr>
        <w:spacing w:line="360" w:lineRule="auto"/>
        <w:ind w:firstLine="480" w:firstLineChars="200"/>
        <w:rPr>
          <w:rFonts w:ascii="宋体" w:hAnsi="宋体" w:cs="宋体"/>
          <w:color w:val="000000"/>
          <w:sz w:val="24"/>
        </w:rPr>
      </w:pPr>
      <w:r>
        <w:rPr>
          <w:rFonts w:hint="eastAsia" w:ascii="宋体" w:hAnsi="宋体" w:cs="宋体"/>
          <w:color w:val="000000"/>
          <w:sz w:val="24"/>
        </w:rPr>
        <w:t>软、硬件产品到货、检验与验收</w:t>
      </w:r>
    </w:p>
    <w:p>
      <w:pPr>
        <w:spacing w:line="360" w:lineRule="auto"/>
        <w:ind w:firstLine="480" w:firstLineChars="200"/>
        <w:rPr>
          <w:rFonts w:ascii="宋体" w:hAnsi="宋体" w:cs="宋体"/>
          <w:color w:val="000000"/>
          <w:sz w:val="24"/>
        </w:rPr>
      </w:pPr>
      <w:r>
        <w:rPr>
          <w:rFonts w:hint="eastAsia" w:ascii="宋体" w:hAnsi="宋体" w:cs="宋体"/>
          <w:color w:val="000000"/>
          <w:sz w:val="24"/>
        </w:rPr>
        <w:t>硬件设备安装、上电测试、连通</w:t>
      </w:r>
    </w:p>
    <w:p>
      <w:pPr>
        <w:spacing w:line="360" w:lineRule="auto"/>
        <w:ind w:firstLine="480" w:firstLineChars="200"/>
        <w:rPr>
          <w:rFonts w:ascii="宋体" w:hAnsi="宋体" w:cs="宋体"/>
          <w:color w:val="000000"/>
          <w:sz w:val="24"/>
        </w:rPr>
      </w:pPr>
      <w:r>
        <w:rPr>
          <w:rFonts w:hint="eastAsia" w:ascii="宋体" w:hAnsi="宋体" w:cs="宋体"/>
          <w:color w:val="000000"/>
          <w:sz w:val="24"/>
        </w:rPr>
        <w:t>软件系统安装、测试</w:t>
      </w:r>
    </w:p>
    <w:p>
      <w:pPr>
        <w:spacing w:line="360" w:lineRule="auto"/>
        <w:ind w:firstLine="480" w:firstLineChars="200"/>
        <w:rPr>
          <w:rFonts w:ascii="宋体" w:hAnsi="宋体" w:cs="宋体"/>
          <w:color w:val="000000"/>
          <w:sz w:val="24"/>
        </w:rPr>
      </w:pPr>
      <w:r>
        <w:rPr>
          <w:rFonts w:hint="eastAsia" w:ascii="宋体" w:hAnsi="宋体" w:cs="宋体"/>
          <w:color w:val="000000"/>
          <w:sz w:val="24"/>
        </w:rPr>
        <w:t>软、硬件设备的安装验收</w:t>
      </w:r>
    </w:p>
    <w:p>
      <w:pPr>
        <w:pStyle w:val="5"/>
        <w:tabs>
          <w:tab w:val="left" w:pos="840"/>
          <w:tab w:val="left" w:pos="1860"/>
          <w:tab w:val="clear" w:pos="1574"/>
        </w:tabs>
        <w:ind w:hanging="1574"/>
      </w:pPr>
      <w:bookmarkStart w:id="93" w:name="_Toc393533107"/>
      <w:bookmarkStart w:id="94" w:name="_Toc418754400"/>
      <w:r>
        <w:rPr>
          <w:rFonts w:hint="eastAsia"/>
        </w:rPr>
        <w:t>系统环境的建立及客户化</w:t>
      </w:r>
      <w:bookmarkEnd w:id="93"/>
      <w:bookmarkEnd w:id="94"/>
    </w:p>
    <w:p>
      <w:pPr>
        <w:spacing w:line="360" w:lineRule="auto"/>
        <w:ind w:firstLine="480" w:firstLineChars="200"/>
        <w:rPr>
          <w:rFonts w:ascii="宋体" w:hAnsi="宋体" w:cs="宋体"/>
          <w:color w:val="000000"/>
          <w:sz w:val="24"/>
        </w:rPr>
      </w:pPr>
      <w:r>
        <w:rPr>
          <w:rFonts w:hint="eastAsia" w:ascii="宋体" w:hAnsi="宋体" w:cs="宋体"/>
          <w:color w:val="000000"/>
          <w:sz w:val="24"/>
        </w:rPr>
        <w:t>建立可供应用开发人员使用的软、硬件开发环境，建立可供应用系统上线、运行的系统软、硬件环境</w:t>
      </w:r>
    </w:p>
    <w:p>
      <w:pPr>
        <w:spacing w:line="360" w:lineRule="auto"/>
        <w:ind w:firstLine="480" w:firstLineChars="200"/>
        <w:rPr>
          <w:rFonts w:ascii="宋体" w:hAnsi="宋体" w:cs="宋体"/>
          <w:color w:val="000000"/>
          <w:sz w:val="24"/>
        </w:rPr>
      </w:pPr>
      <w:r>
        <w:rPr>
          <w:rFonts w:hint="eastAsia" w:ascii="宋体" w:hAnsi="宋体" w:cs="宋体"/>
          <w:color w:val="000000"/>
          <w:sz w:val="24"/>
        </w:rPr>
        <w:t>存储空间分配</w:t>
      </w:r>
    </w:p>
    <w:p>
      <w:pPr>
        <w:spacing w:line="360" w:lineRule="auto"/>
        <w:ind w:firstLine="480" w:firstLineChars="200"/>
        <w:rPr>
          <w:rFonts w:ascii="宋体" w:hAnsi="宋体" w:cs="宋体"/>
          <w:color w:val="000000"/>
          <w:sz w:val="24"/>
        </w:rPr>
      </w:pPr>
      <w:r>
        <w:rPr>
          <w:rFonts w:hint="eastAsia" w:ascii="宋体" w:hAnsi="宋体" w:cs="宋体"/>
          <w:color w:val="000000"/>
          <w:sz w:val="24"/>
        </w:rPr>
        <w:t>操作系统客户化、集群系统实施</w:t>
      </w:r>
    </w:p>
    <w:p>
      <w:pPr>
        <w:spacing w:line="360" w:lineRule="auto"/>
        <w:ind w:firstLine="480" w:firstLineChars="200"/>
        <w:rPr>
          <w:rFonts w:ascii="宋体" w:hAnsi="宋体" w:cs="宋体"/>
          <w:color w:val="000000"/>
          <w:sz w:val="24"/>
        </w:rPr>
      </w:pPr>
      <w:r>
        <w:rPr>
          <w:rFonts w:hint="eastAsia" w:ascii="宋体" w:hAnsi="宋体" w:cs="宋体"/>
          <w:color w:val="000000"/>
          <w:sz w:val="24"/>
        </w:rPr>
        <w:t>数据库客户化</w:t>
      </w:r>
    </w:p>
    <w:p>
      <w:pPr>
        <w:spacing w:line="360" w:lineRule="auto"/>
        <w:ind w:firstLine="480" w:firstLineChars="200"/>
        <w:rPr>
          <w:rFonts w:ascii="宋体" w:hAnsi="宋体" w:cs="宋体"/>
          <w:color w:val="000000"/>
          <w:sz w:val="24"/>
        </w:rPr>
      </w:pPr>
      <w:r>
        <w:rPr>
          <w:rFonts w:hint="eastAsia" w:ascii="宋体" w:hAnsi="宋体" w:cs="宋体"/>
          <w:color w:val="000000"/>
          <w:sz w:val="24"/>
        </w:rPr>
        <w:t>中间件客户化</w:t>
      </w:r>
    </w:p>
    <w:p>
      <w:pPr>
        <w:spacing w:line="360" w:lineRule="auto"/>
        <w:ind w:firstLine="480" w:firstLineChars="200"/>
        <w:rPr>
          <w:rFonts w:ascii="宋体" w:hAnsi="宋体" w:cs="宋体"/>
          <w:color w:val="000000"/>
          <w:sz w:val="24"/>
        </w:rPr>
      </w:pPr>
      <w:r>
        <w:rPr>
          <w:rFonts w:hint="eastAsia" w:ascii="宋体" w:hAnsi="宋体" w:cs="宋体"/>
          <w:color w:val="000000"/>
          <w:sz w:val="24"/>
        </w:rPr>
        <w:t>系统数据备份策略实施</w:t>
      </w:r>
    </w:p>
    <w:p>
      <w:pPr>
        <w:pStyle w:val="5"/>
        <w:tabs>
          <w:tab w:val="left" w:pos="840"/>
          <w:tab w:val="left" w:pos="1860"/>
          <w:tab w:val="clear" w:pos="1574"/>
        </w:tabs>
        <w:ind w:hanging="1574"/>
      </w:pPr>
      <w:bookmarkStart w:id="95" w:name="_Toc418754401"/>
      <w:bookmarkStart w:id="96" w:name="_Toc393533108"/>
      <w:r>
        <w:rPr>
          <w:rFonts w:hint="eastAsia"/>
        </w:rPr>
        <w:t>系统性能优化</w:t>
      </w:r>
      <w:bookmarkEnd w:id="95"/>
      <w:bookmarkEnd w:id="96"/>
    </w:p>
    <w:p>
      <w:pPr>
        <w:spacing w:line="360" w:lineRule="auto"/>
        <w:ind w:firstLine="480" w:firstLineChars="200"/>
        <w:rPr>
          <w:rFonts w:ascii="宋体" w:hAnsi="宋体" w:cs="宋体"/>
          <w:color w:val="000000"/>
          <w:sz w:val="24"/>
        </w:rPr>
      </w:pPr>
      <w:r>
        <w:rPr>
          <w:rFonts w:hint="eastAsia" w:ascii="宋体" w:hAnsi="宋体" w:cs="宋体"/>
          <w:color w:val="000000"/>
          <w:sz w:val="24"/>
        </w:rPr>
        <w:t>提供操作系统、数据库、交易中间件、备份等系统优化与改进服务</w:t>
      </w:r>
    </w:p>
    <w:p>
      <w:pPr>
        <w:spacing w:line="360" w:lineRule="auto"/>
        <w:ind w:firstLine="480" w:firstLineChars="200"/>
        <w:rPr>
          <w:rFonts w:ascii="宋体" w:hAnsi="宋体" w:cs="宋体"/>
          <w:color w:val="000000"/>
          <w:sz w:val="24"/>
        </w:rPr>
      </w:pPr>
      <w:r>
        <w:rPr>
          <w:rFonts w:hint="eastAsia" w:ascii="宋体" w:hAnsi="宋体" w:cs="宋体"/>
          <w:color w:val="000000"/>
          <w:sz w:val="24"/>
        </w:rPr>
        <w:t>操作系统参数优化</w:t>
      </w:r>
    </w:p>
    <w:p>
      <w:pPr>
        <w:spacing w:line="360" w:lineRule="auto"/>
        <w:ind w:firstLine="480" w:firstLineChars="200"/>
        <w:rPr>
          <w:rFonts w:ascii="宋体" w:hAnsi="宋体" w:cs="宋体"/>
          <w:color w:val="000000"/>
          <w:sz w:val="24"/>
        </w:rPr>
      </w:pPr>
      <w:r>
        <w:rPr>
          <w:rFonts w:hint="eastAsia" w:ascii="宋体" w:hAnsi="宋体" w:cs="宋体"/>
          <w:color w:val="000000"/>
          <w:sz w:val="24"/>
        </w:rPr>
        <w:t>面向应用软件的中间件环境性能优化</w:t>
      </w:r>
    </w:p>
    <w:p>
      <w:pPr>
        <w:spacing w:line="360" w:lineRule="auto"/>
        <w:ind w:firstLine="480" w:firstLineChars="200"/>
        <w:rPr>
          <w:rFonts w:ascii="宋体" w:hAnsi="宋体" w:cs="宋体"/>
          <w:color w:val="000000"/>
          <w:sz w:val="24"/>
        </w:rPr>
      </w:pPr>
      <w:r>
        <w:rPr>
          <w:rFonts w:hint="eastAsia" w:ascii="宋体" w:hAnsi="宋体" w:cs="宋体"/>
          <w:color w:val="000000"/>
          <w:sz w:val="24"/>
        </w:rPr>
        <w:t>面向应用软件的数据库系统性能优化</w:t>
      </w:r>
    </w:p>
    <w:p>
      <w:pPr>
        <w:pStyle w:val="5"/>
        <w:tabs>
          <w:tab w:val="left" w:pos="840"/>
          <w:tab w:val="left" w:pos="1860"/>
          <w:tab w:val="clear" w:pos="1574"/>
        </w:tabs>
        <w:ind w:hanging="1574"/>
      </w:pPr>
      <w:bookmarkStart w:id="97" w:name="_Toc393533109"/>
      <w:bookmarkStart w:id="98" w:name="_Toc418754402"/>
      <w:r>
        <w:rPr>
          <w:rFonts w:hint="eastAsia"/>
        </w:rPr>
        <w:t>应用软件的支持服务</w:t>
      </w:r>
      <w:bookmarkEnd w:id="97"/>
      <w:bookmarkEnd w:id="98"/>
    </w:p>
    <w:p>
      <w:pPr>
        <w:spacing w:line="360" w:lineRule="auto"/>
        <w:ind w:firstLine="480" w:firstLineChars="200"/>
        <w:rPr>
          <w:rFonts w:ascii="宋体" w:hAnsi="宋体" w:cs="宋体"/>
          <w:color w:val="000000"/>
          <w:sz w:val="24"/>
        </w:rPr>
      </w:pPr>
      <w:r>
        <w:rPr>
          <w:rFonts w:hint="eastAsia" w:ascii="宋体" w:hAnsi="宋体" w:cs="宋体"/>
          <w:color w:val="000000"/>
          <w:sz w:val="24"/>
        </w:rPr>
        <w:t>对应用软件的开发、测试、上线、试运行过程提供系统层面的支持服务</w:t>
      </w:r>
    </w:p>
    <w:p>
      <w:pPr>
        <w:spacing w:line="360" w:lineRule="auto"/>
        <w:ind w:firstLine="480" w:firstLineChars="200"/>
        <w:rPr>
          <w:rFonts w:ascii="宋体" w:hAnsi="宋体" w:cs="宋体"/>
          <w:color w:val="000000"/>
          <w:sz w:val="24"/>
        </w:rPr>
      </w:pPr>
      <w:r>
        <w:rPr>
          <w:rFonts w:hint="eastAsia" w:ascii="宋体" w:hAnsi="宋体" w:cs="宋体"/>
          <w:color w:val="000000"/>
          <w:sz w:val="24"/>
        </w:rPr>
        <w:t>配合应用开发进行系统压力测试</w:t>
      </w:r>
    </w:p>
    <w:p>
      <w:pPr>
        <w:spacing w:line="360" w:lineRule="auto"/>
        <w:ind w:firstLine="480" w:firstLineChars="200"/>
        <w:rPr>
          <w:rFonts w:ascii="宋体" w:hAnsi="宋体" w:cs="宋体"/>
          <w:color w:val="000000"/>
          <w:sz w:val="24"/>
        </w:rPr>
      </w:pPr>
      <w:r>
        <w:rPr>
          <w:rFonts w:hint="eastAsia" w:ascii="宋体" w:hAnsi="宋体" w:cs="宋体"/>
          <w:color w:val="000000"/>
          <w:sz w:val="24"/>
        </w:rPr>
        <w:t>压力测试数据分析和性能优化服务</w:t>
      </w:r>
    </w:p>
    <w:p>
      <w:pPr>
        <w:spacing w:line="360" w:lineRule="auto"/>
        <w:ind w:firstLine="480" w:firstLineChars="200"/>
        <w:rPr>
          <w:rFonts w:ascii="宋体" w:hAnsi="宋体" w:cs="宋体"/>
          <w:color w:val="000000"/>
          <w:sz w:val="24"/>
        </w:rPr>
      </w:pPr>
      <w:r>
        <w:rPr>
          <w:rFonts w:hint="eastAsia" w:ascii="宋体" w:hAnsi="宋体" w:cs="宋体"/>
          <w:color w:val="000000"/>
          <w:sz w:val="24"/>
        </w:rPr>
        <w:t>协助应用开发人员进行应用软件从开发环境到运行环境的迁移</w:t>
      </w:r>
    </w:p>
    <w:p>
      <w:pPr>
        <w:spacing w:line="360" w:lineRule="auto"/>
        <w:ind w:firstLine="480" w:firstLineChars="200"/>
        <w:rPr>
          <w:rFonts w:ascii="宋体" w:hAnsi="宋体" w:cs="宋体"/>
          <w:color w:val="000000"/>
          <w:sz w:val="24"/>
        </w:rPr>
      </w:pPr>
      <w:r>
        <w:rPr>
          <w:rFonts w:hint="eastAsia" w:ascii="宋体" w:hAnsi="宋体" w:cs="宋体"/>
          <w:color w:val="000000"/>
          <w:sz w:val="24"/>
        </w:rPr>
        <w:t>配合进行应用软件试运行准备</w:t>
      </w:r>
    </w:p>
    <w:p>
      <w:pPr>
        <w:spacing w:line="360" w:lineRule="auto"/>
        <w:ind w:firstLine="480" w:firstLineChars="200"/>
        <w:rPr>
          <w:rFonts w:ascii="宋体" w:hAnsi="宋体" w:cs="宋体"/>
          <w:color w:val="000000"/>
          <w:sz w:val="24"/>
        </w:rPr>
      </w:pPr>
      <w:r>
        <w:rPr>
          <w:rFonts w:hint="eastAsia" w:ascii="宋体" w:hAnsi="宋体" w:cs="宋体"/>
          <w:color w:val="000000"/>
          <w:sz w:val="24"/>
        </w:rPr>
        <w:t>配合进行应用软件上线</w:t>
      </w:r>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系统满负荷试运行</w:t>
      </w:r>
    </w:p>
    <w:p>
      <w:pPr>
        <w:spacing w:line="440" w:lineRule="exact"/>
        <w:ind w:firstLine="480" w:firstLineChars="200"/>
        <w:rPr>
          <w:rFonts w:hint="eastAsia" w:ascii="宋体" w:hAnsi="宋体" w:eastAsia="宋体"/>
          <w:sz w:val="24"/>
          <w:lang w:eastAsia="zh-CN"/>
        </w:rPr>
      </w:pPr>
      <w:r>
        <w:rPr>
          <w:rFonts w:hint="eastAsia"/>
          <w:lang w:val="en-US" w:eastAsia="zh-CN"/>
        </w:rPr>
        <w:t xml:space="preserve"> </w:t>
      </w:r>
    </w:p>
    <w:p>
      <w:pPr>
        <w:pStyle w:val="7"/>
        <w:spacing w:line="360" w:lineRule="auto"/>
        <w:ind w:firstLine="465"/>
        <w:rPr>
          <w:rFonts w:hint="eastAsia" w:ascii="宋体" w:hAnsi="宋体" w:eastAsia="宋体"/>
          <w:kern w:val="2"/>
          <w:lang w:eastAsia="zh-CN"/>
        </w:rPr>
      </w:pPr>
      <w:r>
        <w:rPr>
          <w:rFonts w:hint="eastAsia" w:ascii="宋体" w:hAnsi="宋体" w:cs="宋体"/>
          <w:color w:val="000000"/>
          <w:sz w:val="24"/>
          <w:lang w:val="en-US" w:eastAsia="zh-CN"/>
        </w:rPr>
        <w:t xml:space="preserve"> </w:t>
      </w:r>
    </w:p>
    <w:bookmarkEnd w:id="53"/>
    <w:bookmarkEnd w:id="54"/>
    <w:bookmarkEnd w:id="55"/>
    <w:bookmarkEnd w:id="56"/>
    <w:bookmarkEnd w:id="57"/>
    <w:bookmarkEnd w:id="58"/>
    <w:bookmarkEnd w:id="59"/>
    <w:p>
      <w:pPr>
        <w:spacing w:line="360" w:lineRule="auto"/>
        <w:rPr>
          <w:rFonts w:hint="eastAsia" w:ascii="宋体" w:hAnsi="宋体"/>
          <w:sz w:val="24"/>
        </w:rPr>
      </w:pPr>
    </w:p>
    <w:p>
      <w:pPr>
        <w:spacing w:line="360" w:lineRule="auto"/>
        <w:rPr>
          <w:rFonts w:hint="eastAsia" w:ascii="宋体" w:hAnsi="宋体"/>
          <w:sz w:val="24"/>
        </w:rPr>
      </w:pPr>
    </w:p>
    <w:p>
      <w:pPr>
        <w:pStyle w:val="2"/>
        <w:spacing w:line="360" w:lineRule="auto"/>
        <w:rPr>
          <w:rFonts w:hint="eastAsia"/>
        </w:rPr>
      </w:pPr>
      <w:bookmarkStart w:id="99" w:name="_Toc226265365"/>
      <w:bookmarkStart w:id="100" w:name="_Toc5133"/>
      <w:r>
        <w:rPr>
          <w:rFonts w:hint="eastAsia"/>
        </w:rPr>
        <w:t>项目</w:t>
      </w:r>
      <w:bookmarkEnd w:id="99"/>
      <w:r>
        <w:rPr>
          <w:rFonts w:hint="eastAsia"/>
        </w:rPr>
        <w:t>实施计划</w:t>
      </w:r>
      <w:bookmarkEnd w:id="100"/>
    </w:p>
    <w:p>
      <w:pPr>
        <w:pStyle w:val="7"/>
        <w:tabs>
          <w:tab w:val="left" w:pos="2730"/>
        </w:tabs>
        <w:spacing w:line="360" w:lineRule="auto"/>
        <w:ind w:firstLine="480" w:firstLineChars="200"/>
        <w:rPr>
          <w:rFonts w:hint="eastAsia" w:ascii="宋体" w:hAnsi="宋体"/>
          <w:szCs w:val="24"/>
        </w:rPr>
      </w:pPr>
      <w:r>
        <w:rPr>
          <w:rFonts w:hint="eastAsia" w:ascii="宋体" w:hAnsi="宋体"/>
          <w:szCs w:val="24"/>
        </w:rPr>
        <w:t>申银特钢产供销项目是一个重大、复杂的系统建设项目，建设过程中环环相扣，每一环的完成与否和完成质量都可能成为项目成败的关键，因此需要制定严密的项目实施计划。项目实施计划包括项目阶段的划分与工作任务的分解、项目进度计划、项目人力资源计划、项目培训计划、项目文档交付计划、项目源代码交付说明等内容。</w:t>
      </w:r>
    </w:p>
    <w:p>
      <w:pPr>
        <w:pStyle w:val="3"/>
        <w:spacing w:line="360" w:lineRule="auto"/>
        <w:rPr>
          <w:rFonts w:hint="eastAsia"/>
        </w:rPr>
      </w:pPr>
      <w:bookmarkStart w:id="101" w:name="_Toc25164"/>
      <w:bookmarkStart w:id="102" w:name="_Toc226265367"/>
      <w:bookmarkStart w:id="103" w:name="_Toc226265366"/>
      <w:r>
        <w:rPr>
          <w:rFonts w:hint="eastAsia"/>
        </w:rPr>
        <w:t>项目阶段工作任务</w:t>
      </w:r>
      <w:bookmarkEnd w:id="101"/>
    </w:p>
    <w:p>
      <w:pPr>
        <w:spacing w:line="360" w:lineRule="auto"/>
        <w:ind w:firstLine="480" w:firstLineChars="200"/>
        <w:rPr>
          <w:rFonts w:hint="eastAsia" w:ascii="宋体" w:hAnsi="宋体"/>
          <w:sz w:val="24"/>
        </w:rPr>
      </w:pPr>
      <w:r>
        <w:rPr>
          <w:rFonts w:hint="eastAsia" w:ascii="宋体" w:hAnsi="宋体"/>
          <w:sz w:val="24"/>
        </w:rPr>
        <w:t>产供销项目从项目启动开始，需要经过需求分析、客户化</w:t>
      </w:r>
      <w:r>
        <w:rPr>
          <w:rFonts w:ascii="宋体" w:hAnsi="宋体"/>
          <w:sz w:val="24"/>
        </w:rPr>
        <w:t>开发</w:t>
      </w:r>
      <w:r>
        <w:rPr>
          <w:rFonts w:hint="eastAsia" w:ascii="宋体" w:hAnsi="宋体"/>
          <w:sz w:val="24"/>
        </w:rPr>
        <w:t>、系统测试、系统投运、功能考核等实施阶段，直至系统交工验收、项目结题。项目实施整个生命周期内的每一个阶段的输出都是下一个阶段的输入，因此必须做好每一阶段的工作，为下阶段工作开展创造必要的条件。</w:t>
      </w:r>
    </w:p>
    <w:p>
      <w:pPr>
        <w:spacing w:line="360" w:lineRule="auto"/>
        <w:ind w:firstLine="480" w:firstLineChars="200"/>
        <w:rPr>
          <w:rFonts w:hint="eastAsia" w:ascii="宋体" w:hAnsi="宋体"/>
          <w:sz w:val="24"/>
        </w:rPr>
      </w:pPr>
      <w:r>
        <w:rPr>
          <w:rFonts w:hint="eastAsia" w:ascii="宋体" w:hAnsi="宋体"/>
          <w:sz w:val="24"/>
        </w:rPr>
        <w:t>下表列出了项目设计与实施过程中的主要阶段和与之对应的主要工作任务：</w:t>
      </w:r>
    </w:p>
    <w:tbl>
      <w:tblPr>
        <w:tblStyle w:val="16"/>
        <w:tblW w:w="8641" w:type="dxa"/>
        <w:jc w:val="center"/>
        <w:tblInd w:w="622"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2410"/>
        <w:gridCol w:w="433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896" w:type="dxa"/>
            <w:shd w:val="clear" w:color="auto" w:fill="F3F3F3"/>
            <w:vAlign w:val="top"/>
          </w:tcPr>
          <w:p>
            <w:pPr>
              <w:autoSpaceDE w:val="0"/>
              <w:autoSpaceDN w:val="0"/>
              <w:adjustRightInd w:val="0"/>
              <w:spacing w:line="360" w:lineRule="auto"/>
              <w:jc w:val="center"/>
              <w:rPr>
                <w:rFonts w:hint="eastAsia" w:ascii="宋体" w:hAnsi="宋体" w:cs="仿宋_GB2312"/>
                <w:b/>
                <w:bCs/>
                <w:kern w:val="0"/>
                <w:sz w:val="24"/>
              </w:rPr>
            </w:pPr>
            <w:r>
              <w:rPr>
                <w:rFonts w:hint="eastAsia" w:ascii="宋体" w:hAnsi="宋体" w:cs="仿宋_GB2312"/>
                <w:b/>
                <w:bCs/>
                <w:kern w:val="0"/>
                <w:sz w:val="24"/>
              </w:rPr>
              <w:t>项目阶段</w:t>
            </w:r>
          </w:p>
        </w:tc>
        <w:tc>
          <w:tcPr>
            <w:tcW w:w="2410" w:type="dxa"/>
            <w:shd w:val="clear" w:color="auto" w:fill="F3F3F3"/>
            <w:vAlign w:val="top"/>
          </w:tcPr>
          <w:p>
            <w:pPr>
              <w:autoSpaceDE w:val="0"/>
              <w:autoSpaceDN w:val="0"/>
              <w:adjustRightInd w:val="0"/>
              <w:spacing w:line="360" w:lineRule="auto"/>
              <w:jc w:val="center"/>
              <w:rPr>
                <w:rFonts w:hint="eastAsia" w:ascii="宋体" w:hAnsi="宋体" w:cs="仿宋_GB2312"/>
                <w:b/>
                <w:bCs/>
                <w:kern w:val="0"/>
                <w:sz w:val="24"/>
              </w:rPr>
            </w:pPr>
            <w:r>
              <w:rPr>
                <w:rFonts w:hint="eastAsia" w:ascii="宋体" w:hAnsi="宋体" w:cs="仿宋_GB2312"/>
                <w:b/>
                <w:bCs/>
                <w:kern w:val="0"/>
                <w:sz w:val="24"/>
              </w:rPr>
              <w:t>工作目标</w:t>
            </w:r>
          </w:p>
        </w:tc>
        <w:tc>
          <w:tcPr>
            <w:tcW w:w="4335" w:type="dxa"/>
            <w:shd w:val="clear" w:color="auto" w:fill="F3F3F3"/>
            <w:vAlign w:val="top"/>
          </w:tcPr>
          <w:p>
            <w:pPr>
              <w:autoSpaceDE w:val="0"/>
              <w:autoSpaceDN w:val="0"/>
              <w:adjustRightInd w:val="0"/>
              <w:spacing w:line="360" w:lineRule="auto"/>
              <w:jc w:val="center"/>
              <w:rPr>
                <w:rFonts w:hint="eastAsia" w:ascii="宋体" w:hAnsi="宋体" w:cs="仿宋_GB2312"/>
                <w:b/>
                <w:bCs/>
                <w:kern w:val="0"/>
                <w:sz w:val="24"/>
              </w:rPr>
            </w:pPr>
            <w:r>
              <w:rPr>
                <w:rFonts w:hint="eastAsia" w:ascii="宋体" w:hAnsi="宋体" w:cs="仿宋_GB2312"/>
                <w:b/>
                <w:bCs/>
                <w:kern w:val="0"/>
                <w:sz w:val="24"/>
              </w:rPr>
              <w:t>主要工作任务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vAlign w:val="top"/>
          </w:tcPr>
          <w:p>
            <w:pPr>
              <w:autoSpaceDE w:val="0"/>
              <w:autoSpaceDN w:val="0"/>
              <w:adjustRightInd w:val="0"/>
              <w:spacing w:line="360" w:lineRule="auto"/>
              <w:jc w:val="center"/>
              <w:rPr>
                <w:rFonts w:hint="eastAsia" w:ascii="宋体" w:hAnsi="宋体" w:cs="仿宋_GB2312"/>
                <w:bCs/>
                <w:kern w:val="0"/>
                <w:sz w:val="24"/>
              </w:rPr>
            </w:pPr>
            <w:r>
              <w:rPr>
                <w:rFonts w:hint="eastAsia" w:ascii="宋体" w:hAnsi="宋体" w:cs="仿宋_GB2312"/>
                <w:bCs/>
                <w:kern w:val="0"/>
                <w:sz w:val="24"/>
              </w:rPr>
              <w:t>项目启动</w:t>
            </w:r>
          </w:p>
        </w:tc>
        <w:tc>
          <w:tcPr>
            <w:tcW w:w="2410" w:type="dxa"/>
            <w:vMerge w:val="restart"/>
            <w:vAlign w:val="top"/>
          </w:tcPr>
          <w:p>
            <w:pPr>
              <w:autoSpaceDE w:val="0"/>
              <w:autoSpaceDN w:val="0"/>
              <w:adjustRightInd w:val="0"/>
              <w:spacing w:line="360" w:lineRule="auto"/>
              <w:jc w:val="left"/>
              <w:rPr>
                <w:rFonts w:hint="eastAsia" w:ascii="宋体" w:hAnsi="宋体" w:cs="仿宋_GB2312"/>
                <w:bCs/>
                <w:kern w:val="0"/>
                <w:sz w:val="24"/>
              </w:rPr>
            </w:pPr>
            <w:r>
              <w:rPr>
                <w:rFonts w:hint="eastAsia" w:ascii="宋体" w:hAnsi="宋体" w:cs="仿宋_GB2312"/>
                <w:bCs/>
                <w:kern w:val="0"/>
                <w:sz w:val="24"/>
              </w:rPr>
              <w:t>双方建立项目组织体系，制定项目计划，明确工作任务、方法</w:t>
            </w: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1.建立项目组织体系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2.确定项目资源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3.编制、审查项目计划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4.召开项目启动会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vAlign w:val="top"/>
          </w:tcPr>
          <w:p>
            <w:pPr>
              <w:autoSpaceDE w:val="0"/>
              <w:autoSpaceDN w:val="0"/>
              <w:adjustRightInd w:val="0"/>
              <w:spacing w:line="360" w:lineRule="auto"/>
              <w:jc w:val="center"/>
              <w:rPr>
                <w:rFonts w:hint="eastAsia" w:ascii="宋体" w:hAnsi="宋体" w:cs="仿宋_GB2312"/>
                <w:bCs/>
                <w:kern w:val="0"/>
                <w:sz w:val="24"/>
              </w:rPr>
            </w:pPr>
            <w:r>
              <w:rPr>
                <w:rFonts w:hint="eastAsia" w:ascii="宋体" w:hAnsi="宋体" w:cs="仿宋_GB2312"/>
                <w:bCs/>
                <w:kern w:val="0"/>
                <w:sz w:val="24"/>
              </w:rPr>
              <w:t>需求分析</w:t>
            </w:r>
          </w:p>
        </w:tc>
        <w:tc>
          <w:tcPr>
            <w:tcW w:w="2410" w:type="dxa"/>
            <w:vMerge w:val="restart"/>
            <w:vAlign w:val="top"/>
          </w:tcPr>
          <w:p>
            <w:pPr>
              <w:autoSpaceDE w:val="0"/>
              <w:autoSpaceDN w:val="0"/>
              <w:adjustRightInd w:val="0"/>
              <w:spacing w:line="360" w:lineRule="auto"/>
              <w:jc w:val="left"/>
              <w:rPr>
                <w:rFonts w:hint="eastAsia" w:ascii="宋体" w:hAnsi="宋体" w:cs="仿宋_GB2312"/>
                <w:bCs/>
                <w:kern w:val="0"/>
                <w:sz w:val="24"/>
              </w:rPr>
            </w:pPr>
            <w:r>
              <w:rPr>
                <w:rFonts w:hint="eastAsia" w:ascii="宋体" w:hAnsi="宋体" w:cs="仿宋_GB2312"/>
                <w:bCs/>
                <w:kern w:val="0"/>
                <w:sz w:val="24"/>
              </w:rPr>
              <w:t>在充分调研业务和需求的基础上，对</w:t>
            </w:r>
            <w:r>
              <w:rPr>
                <w:rFonts w:hint="eastAsia" w:ascii="宋体" w:hAnsi="宋体" w:cs="仿宋_GB2312"/>
                <w:bCs/>
                <w:kern w:val="0"/>
                <w:sz w:val="24"/>
                <w:lang w:eastAsia="zh-CN"/>
              </w:rPr>
              <w:t>***系统</w:t>
            </w:r>
            <w:r>
              <w:rPr>
                <w:rFonts w:hint="eastAsia" w:ascii="宋体" w:hAnsi="宋体" w:cs="仿宋_GB2312"/>
                <w:bCs/>
                <w:kern w:val="0"/>
                <w:sz w:val="24"/>
              </w:rPr>
              <w:t>的需求进行整理，形成《需求规格说明书》</w:t>
            </w: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1.业务需求调研</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2.产品及解决方案介绍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3.与周边系统功能分担分析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4.与周边接口模式和主要数据分析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5.业务流程、功能梳理与分析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bCs/>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b/>
                <w:bCs/>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6.业务数据流与关键代码分析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7.需求规格说明书编制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jc w:val="center"/>
        </w:trPr>
        <w:tc>
          <w:tcPr>
            <w:tcW w:w="1896" w:type="dxa"/>
            <w:vMerge w:val="continue"/>
            <w:tcBorders>
              <w:bottom w:val="single" w:color="auto" w:sz="4" w:space="0"/>
            </w:tcBorders>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8.需求规格说明书审查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Borders>
              <w:top w:val="single" w:color="auto" w:sz="4" w:space="0"/>
            </w:tcBorders>
            <w:vAlign w:val="top"/>
          </w:tcPr>
          <w:p>
            <w:pPr>
              <w:autoSpaceDE w:val="0"/>
              <w:autoSpaceDN w:val="0"/>
              <w:adjustRightInd w:val="0"/>
              <w:spacing w:line="360" w:lineRule="auto"/>
              <w:jc w:val="center"/>
              <w:rPr>
                <w:rFonts w:hint="eastAsia" w:ascii="宋体" w:hAnsi="宋体" w:cs="仿宋_GB2312"/>
                <w:bCs/>
                <w:kern w:val="0"/>
                <w:sz w:val="24"/>
              </w:rPr>
            </w:pPr>
            <w:r>
              <w:rPr>
                <w:rFonts w:hint="eastAsia" w:ascii="宋体" w:hAnsi="宋体" w:cs="仿宋_GB2312"/>
                <w:bCs/>
                <w:kern w:val="0"/>
                <w:sz w:val="24"/>
              </w:rPr>
              <w:t>客户化</w:t>
            </w:r>
            <w:r>
              <w:rPr>
                <w:rFonts w:ascii="宋体" w:hAnsi="宋体" w:cs="仿宋_GB2312"/>
                <w:bCs/>
                <w:kern w:val="0"/>
                <w:sz w:val="24"/>
              </w:rPr>
              <w:t>开发</w:t>
            </w:r>
          </w:p>
        </w:tc>
        <w:tc>
          <w:tcPr>
            <w:tcW w:w="2410" w:type="dxa"/>
            <w:vMerge w:val="restart"/>
            <w:tcBorders>
              <w:top w:val="single" w:color="auto" w:sz="4" w:space="0"/>
            </w:tcBorders>
            <w:vAlign w:val="top"/>
          </w:tcPr>
          <w:p>
            <w:pPr>
              <w:autoSpaceDE w:val="0"/>
              <w:autoSpaceDN w:val="0"/>
              <w:adjustRightInd w:val="0"/>
              <w:spacing w:line="360" w:lineRule="auto"/>
              <w:jc w:val="left"/>
              <w:rPr>
                <w:rFonts w:hint="eastAsia" w:ascii="宋体" w:hAnsi="宋体" w:cs="仿宋_GB2312"/>
                <w:bCs/>
                <w:kern w:val="0"/>
                <w:sz w:val="24"/>
              </w:rPr>
            </w:pPr>
            <w:r>
              <w:rPr>
                <w:rFonts w:hint="eastAsia" w:ascii="宋体" w:hAnsi="宋体" w:cs="仿宋_GB2312"/>
                <w:bCs/>
                <w:kern w:val="0"/>
                <w:sz w:val="24"/>
              </w:rPr>
              <w:t>根据需求书进行产品功能配置和客户化代码编写，完成代码出厂前的单体测试并出厂</w:t>
            </w:r>
          </w:p>
        </w:tc>
        <w:tc>
          <w:tcPr>
            <w:tcW w:w="4335" w:type="dxa"/>
            <w:tcBorders>
              <w:top w:val="single" w:color="auto" w:sz="4" w:space="0"/>
            </w:tcBorders>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1.功能配置与客户化开发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2.客户化编程培训</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3.单元测试计划编制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4.单元测试、验收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5.编制系统测试计划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1896" w:type="dxa"/>
            <w:vMerge w:val="continue"/>
            <w:tcBorders>
              <w:bottom w:val="single" w:color="auto" w:sz="4" w:space="0"/>
            </w:tcBorders>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tcBorders>
              <w:top w:val="single" w:color="auto" w:sz="4" w:space="0"/>
              <w:bottom w:val="single" w:color="auto" w:sz="4" w:space="0"/>
            </w:tcBorders>
            <w:vAlign w:val="top"/>
          </w:tcPr>
          <w:p>
            <w:pPr>
              <w:autoSpaceDE w:val="0"/>
              <w:autoSpaceDN w:val="0"/>
              <w:adjustRightInd w:val="0"/>
              <w:spacing w:line="360" w:lineRule="auto"/>
              <w:jc w:val="left"/>
              <w:rPr>
                <w:rFonts w:hint="eastAsia" w:ascii="宋体" w:hAnsi="宋体" w:cs="仿宋_GB2312"/>
                <w:kern w:val="0"/>
                <w:sz w:val="24"/>
              </w:rPr>
            </w:pPr>
          </w:p>
        </w:tc>
        <w:tc>
          <w:tcPr>
            <w:tcW w:w="4335" w:type="dxa"/>
            <w:tcBorders>
              <w:bottom w:val="single" w:color="auto" w:sz="4" w:space="0"/>
            </w:tcBorders>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6.完成现场系统测试环境的准备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Borders>
              <w:top w:val="single" w:color="auto" w:sz="4" w:space="0"/>
            </w:tcBorders>
            <w:vAlign w:val="top"/>
          </w:tcPr>
          <w:p>
            <w:pPr>
              <w:autoSpaceDE w:val="0"/>
              <w:autoSpaceDN w:val="0"/>
              <w:adjustRightInd w:val="0"/>
              <w:spacing w:line="360" w:lineRule="auto"/>
              <w:jc w:val="center"/>
              <w:rPr>
                <w:rFonts w:hint="eastAsia" w:ascii="宋体" w:hAnsi="宋体" w:cs="仿宋_GB2312"/>
                <w:bCs/>
                <w:kern w:val="0"/>
                <w:sz w:val="24"/>
              </w:rPr>
            </w:pPr>
            <w:r>
              <w:rPr>
                <w:rFonts w:hint="eastAsia" w:ascii="宋体" w:hAnsi="宋体" w:cs="仿宋_GB2312"/>
                <w:bCs/>
                <w:kern w:val="0"/>
                <w:sz w:val="24"/>
              </w:rPr>
              <w:t>系统测试</w:t>
            </w:r>
          </w:p>
        </w:tc>
        <w:tc>
          <w:tcPr>
            <w:tcW w:w="2410" w:type="dxa"/>
            <w:vMerge w:val="restart"/>
            <w:tcBorders>
              <w:top w:val="single" w:color="auto" w:sz="4" w:space="0"/>
            </w:tcBorders>
            <w:vAlign w:val="top"/>
          </w:tcPr>
          <w:p>
            <w:pPr>
              <w:autoSpaceDE w:val="0"/>
              <w:autoSpaceDN w:val="0"/>
              <w:adjustRightInd w:val="0"/>
              <w:spacing w:line="360" w:lineRule="auto"/>
              <w:jc w:val="left"/>
              <w:rPr>
                <w:rFonts w:hint="eastAsia" w:ascii="宋体" w:hAnsi="宋体" w:cs="仿宋_GB2312"/>
                <w:bCs/>
                <w:kern w:val="0"/>
                <w:sz w:val="24"/>
              </w:rPr>
            </w:pPr>
            <w:r>
              <w:rPr>
                <w:rFonts w:hint="eastAsia" w:ascii="宋体" w:hAnsi="宋体" w:cs="仿宋_GB2312"/>
                <w:bCs/>
                <w:kern w:val="0"/>
                <w:sz w:val="24"/>
              </w:rPr>
              <w:t>对系统进行全方位的测试，使其符合投运条件</w:t>
            </w:r>
          </w:p>
        </w:tc>
        <w:tc>
          <w:tcPr>
            <w:tcW w:w="4335" w:type="dxa"/>
            <w:tcBorders>
              <w:top w:val="single" w:color="auto" w:sz="4" w:space="0"/>
            </w:tcBorders>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1.系统集成测试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bCs/>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bCs/>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2.系统间接口测试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bCs/>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bCs/>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3.系统间联合测试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bCs/>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bCs/>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4.编制系统投运方案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bCs/>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bCs/>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5.系统操作培训</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896" w:type="dxa"/>
            <w:vMerge w:val="continue"/>
            <w:tcBorders>
              <w:bottom w:val="single" w:color="auto" w:sz="4" w:space="0"/>
            </w:tcBorders>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6.测试验收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Borders>
              <w:top w:val="single" w:color="auto" w:sz="4" w:space="0"/>
            </w:tcBorders>
            <w:vAlign w:val="top"/>
          </w:tcPr>
          <w:p>
            <w:pPr>
              <w:autoSpaceDE w:val="0"/>
              <w:autoSpaceDN w:val="0"/>
              <w:adjustRightInd w:val="0"/>
              <w:spacing w:line="360" w:lineRule="auto"/>
              <w:jc w:val="center"/>
              <w:rPr>
                <w:rFonts w:hint="eastAsia" w:ascii="宋体" w:hAnsi="宋体" w:cs="仿宋_GB2312"/>
                <w:bCs/>
                <w:kern w:val="0"/>
                <w:sz w:val="24"/>
              </w:rPr>
            </w:pPr>
            <w:r>
              <w:rPr>
                <w:rFonts w:hint="eastAsia" w:ascii="宋体" w:hAnsi="宋体" w:cs="仿宋_GB2312"/>
                <w:bCs/>
                <w:kern w:val="0"/>
                <w:sz w:val="24"/>
                <w:lang w:val="en-US" w:eastAsia="zh-CN"/>
              </w:rPr>
              <w:t>一期</w:t>
            </w:r>
            <w:r>
              <w:rPr>
                <w:rFonts w:hint="eastAsia" w:ascii="宋体" w:hAnsi="宋体" w:cs="仿宋_GB2312"/>
                <w:bCs/>
                <w:kern w:val="0"/>
                <w:sz w:val="24"/>
              </w:rPr>
              <w:t>系统投运</w:t>
            </w:r>
          </w:p>
        </w:tc>
        <w:tc>
          <w:tcPr>
            <w:tcW w:w="2410" w:type="dxa"/>
            <w:vMerge w:val="restart"/>
            <w:vAlign w:val="top"/>
          </w:tcPr>
          <w:p>
            <w:pPr>
              <w:autoSpaceDE w:val="0"/>
              <w:autoSpaceDN w:val="0"/>
              <w:adjustRightInd w:val="0"/>
              <w:spacing w:line="360" w:lineRule="auto"/>
              <w:jc w:val="left"/>
              <w:rPr>
                <w:rFonts w:hint="eastAsia" w:ascii="宋体" w:hAnsi="宋体" w:cs="仿宋_GB2312"/>
                <w:bCs/>
                <w:kern w:val="0"/>
                <w:sz w:val="24"/>
              </w:rPr>
            </w:pPr>
            <w:r>
              <w:rPr>
                <w:rFonts w:hint="eastAsia" w:ascii="宋体" w:hAnsi="宋体" w:cs="仿宋_GB2312"/>
                <w:bCs/>
                <w:kern w:val="0"/>
                <w:sz w:val="24"/>
              </w:rPr>
              <w:t>做好系统投运前工作、系统切换上线和对试运行系统进行监控、保驾</w:t>
            </w:r>
            <w:r>
              <w:rPr>
                <w:rFonts w:hint="eastAsia" w:ascii="宋体" w:hAnsi="宋体" w:cs="仿宋_GB2312"/>
                <w:bCs/>
                <w:kern w:val="0"/>
                <w:sz w:val="24"/>
                <w:lang w:eastAsia="zh-CN"/>
              </w:rPr>
              <w:t>。</w:t>
            </w: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1.系统投运准备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2.系统基础数据导入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3.系统投入运行</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4.系统试运行监控、保驾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1896" w:type="dxa"/>
            <w:vMerge w:val="continue"/>
            <w:tcBorders>
              <w:bottom w:val="single" w:color="auto" w:sz="4" w:space="0"/>
            </w:tcBorders>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tcBorders>
              <w:bottom w:val="single" w:color="auto" w:sz="4" w:space="0"/>
            </w:tcBorders>
            <w:vAlign w:val="top"/>
          </w:tcPr>
          <w:p>
            <w:pPr>
              <w:autoSpaceDE w:val="0"/>
              <w:autoSpaceDN w:val="0"/>
              <w:adjustRightInd w:val="0"/>
              <w:spacing w:line="360" w:lineRule="auto"/>
              <w:jc w:val="left"/>
              <w:rPr>
                <w:rFonts w:hint="eastAsia" w:ascii="宋体" w:hAnsi="宋体" w:cs="仿宋_GB2312"/>
                <w:kern w:val="0"/>
                <w:sz w:val="24"/>
              </w:rPr>
            </w:pPr>
          </w:p>
        </w:tc>
        <w:tc>
          <w:tcPr>
            <w:tcW w:w="4335" w:type="dxa"/>
            <w:tcBorders>
              <w:bottom w:val="single" w:color="auto" w:sz="4" w:space="0"/>
            </w:tcBorders>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5.问题记录和改进</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1896" w:type="dxa"/>
            <w:tcBorders>
              <w:bottom w:val="single" w:color="auto" w:sz="4" w:space="0"/>
            </w:tcBorders>
            <w:vAlign w:val="top"/>
          </w:tcPr>
          <w:p>
            <w:pPr>
              <w:autoSpaceDE w:val="0"/>
              <w:autoSpaceDN w:val="0"/>
              <w:adjustRightInd w:val="0"/>
              <w:spacing w:line="360" w:lineRule="auto"/>
              <w:jc w:val="center"/>
              <w:rPr>
                <w:rFonts w:hint="eastAsia" w:ascii="宋体" w:hAnsi="宋体" w:eastAsia="宋体" w:cs="仿宋_GB2312"/>
                <w:kern w:val="0"/>
                <w:sz w:val="24"/>
                <w:lang w:val="en-US" w:eastAsia="zh-CN"/>
              </w:rPr>
            </w:pPr>
            <w:r>
              <w:rPr>
                <w:rFonts w:hint="eastAsia" w:ascii="宋体" w:hAnsi="宋体" w:cs="仿宋_GB2312"/>
                <w:kern w:val="0"/>
                <w:sz w:val="24"/>
                <w:lang w:val="en-US" w:eastAsia="zh-CN"/>
              </w:rPr>
              <w:t>二期系统投运</w:t>
            </w:r>
          </w:p>
        </w:tc>
        <w:tc>
          <w:tcPr>
            <w:tcW w:w="2410" w:type="dxa"/>
            <w:tcBorders>
              <w:bottom w:val="single" w:color="auto" w:sz="4" w:space="0"/>
            </w:tcBorders>
            <w:vAlign w:val="top"/>
          </w:tcPr>
          <w:p>
            <w:pPr>
              <w:autoSpaceDE w:val="0"/>
              <w:autoSpaceDN w:val="0"/>
              <w:adjustRightInd w:val="0"/>
              <w:spacing w:line="360" w:lineRule="auto"/>
              <w:jc w:val="left"/>
              <w:rPr>
                <w:rFonts w:hint="eastAsia" w:ascii="宋体" w:hAnsi="宋体" w:eastAsia="宋体" w:cs="仿宋_GB2312"/>
                <w:kern w:val="0"/>
                <w:sz w:val="24"/>
                <w:lang w:val="en-US" w:eastAsia="zh-CN"/>
              </w:rPr>
            </w:pPr>
            <w:r>
              <w:rPr>
                <w:rFonts w:hint="eastAsia" w:ascii="宋体" w:hAnsi="宋体" w:cs="仿宋_GB2312"/>
                <w:kern w:val="0"/>
                <w:sz w:val="24"/>
                <w:lang w:val="en-US" w:eastAsia="zh-CN"/>
              </w:rPr>
              <w:t>经过前期的基础数据的准备、核对、分析，成本管理具备上线条件。</w:t>
            </w:r>
          </w:p>
        </w:tc>
        <w:tc>
          <w:tcPr>
            <w:tcW w:w="4335" w:type="dxa"/>
            <w:tcBorders>
              <w:bottom w:val="single" w:color="auto" w:sz="4" w:space="0"/>
            </w:tcBorders>
            <w:vAlign w:val="top"/>
          </w:tcPr>
          <w:p>
            <w:pPr>
              <w:numPr>
                <w:ilvl w:val="0"/>
                <w:numId w:val="8"/>
              </w:numPr>
              <w:autoSpaceDE w:val="0"/>
              <w:autoSpaceDN w:val="0"/>
              <w:adjustRightInd w:val="0"/>
              <w:spacing w:line="360" w:lineRule="auto"/>
              <w:rPr>
                <w:rFonts w:hint="eastAsia" w:ascii="宋体" w:hAnsi="宋体" w:cs="仿宋_GB2312"/>
                <w:kern w:val="0"/>
                <w:sz w:val="24"/>
                <w:lang w:val="en-US" w:eastAsia="zh-CN"/>
              </w:rPr>
            </w:pPr>
            <w:r>
              <w:rPr>
                <w:rFonts w:hint="eastAsia" w:ascii="宋体" w:hAnsi="宋体" w:cs="仿宋_GB2312"/>
                <w:kern w:val="0"/>
                <w:sz w:val="24"/>
                <w:lang w:val="en-US" w:eastAsia="zh-CN"/>
              </w:rPr>
              <w:t>建立成本中心管理制度：计算并提供正确而完整的信息管理层，以协助管理者对其运营活动有效的控制，获得最佳的绩效。</w:t>
            </w:r>
          </w:p>
          <w:p>
            <w:pPr>
              <w:numPr>
                <w:ilvl w:val="0"/>
                <w:numId w:val="8"/>
              </w:numPr>
              <w:autoSpaceDE w:val="0"/>
              <w:autoSpaceDN w:val="0"/>
              <w:adjustRightInd w:val="0"/>
              <w:spacing w:line="360" w:lineRule="auto"/>
              <w:rPr>
                <w:rFonts w:hint="eastAsia" w:ascii="宋体" w:hAnsi="宋体" w:cs="仿宋_GB2312"/>
                <w:kern w:val="0"/>
                <w:sz w:val="24"/>
                <w:lang w:val="en-US" w:eastAsia="zh-CN"/>
              </w:rPr>
            </w:pPr>
            <w:r>
              <w:rPr>
                <w:rFonts w:hint="eastAsia" w:ascii="宋体" w:hAnsi="宋体" w:cs="仿宋_GB2312"/>
                <w:kern w:val="0"/>
                <w:sz w:val="24"/>
                <w:lang w:val="en-US" w:eastAsia="zh-CN"/>
              </w:rPr>
              <w:t>建立按钢种、规格核算的细分类成本管理系统。依产品之钢种、规格生产情况，确实核算细分类产品成本。</w:t>
            </w:r>
          </w:p>
          <w:p>
            <w:pPr>
              <w:numPr>
                <w:ilvl w:val="0"/>
                <w:numId w:val="8"/>
              </w:numPr>
              <w:autoSpaceDE w:val="0"/>
              <w:autoSpaceDN w:val="0"/>
              <w:adjustRightInd w:val="0"/>
              <w:spacing w:line="360" w:lineRule="auto"/>
              <w:rPr>
                <w:rFonts w:hint="eastAsia" w:ascii="宋体" w:hAnsi="宋体" w:cs="仿宋_GB2312"/>
                <w:kern w:val="0"/>
                <w:sz w:val="24"/>
                <w:lang w:val="en-US" w:eastAsia="zh-CN"/>
              </w:rPr>
            </w:pPr>
            <w:r>
              <w:rPr>
                <w:rFonts w:hint="eastAsia" w:ascii="宋体" w:hAnsi="宋体" w:cs="仿宋_GB2312"/>
                <w:kern w:val="0"/>
                <w:sz w:val="24"/>
                <w:lang w:val="en-US" w:eastAsia="zh-CN"/>
              </w:rPr>
              <w:t>数据就源输入、就源收集，透过协同申银特钢各业务系统衔接，信息共享及授权管理，减少数据重复录入以及手工台账。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tcBorders>
              <w:top w:val="single" w:color="auto" w:sz="4" w:space="0"/>
            </w:tcBorders>
            <w:vAlign w:val="top"/>
          </w:tcPr>
          <w:p>
            <w:pPr>
              <w:autoSpaceDE w:val="0"/>
              <w:autoSpaceDN w:val="0"/>
              <w:adjustRightInd w:val="0"/>
              <w:spacing w:line="360" w:lineRule="auto"/>
              <w:jc w:val="center"/>
              <w:rPr>
                <w:rFonts w:hint="eastAsia" w:ascii="宋体" w:hAnsi="宋体" w:cs="仿宋_GB2312"/>
                <w:bCs/>
                <w:kern w:val="0"/>
                <w:sz w:val="24"/>
              </w:rPr>
            </w:pPr>
            <w:r>
              <w:rPr>
                <w:rFonts w:hint="eastAsia" w:ascii="宋体" w:hAnsi="宋体" w:cs="仿宋_GB2312"/>
                <w:bCs/>
                <w:kern w:val="0"/>
                <w:sz w:val="24"/>
              </w:rPr>
              <w:t>功能考核</w:t>
            </w:r>
          </w:p>
        </w:tc>
        <w:tc>
          <w:tcPr>
            <w:tcW w:w="2410" w:type="dxa"/>
            <w:vMerge w:val="restart"/>
            <w:tcBorders>
              <w:top w:val="single" w:color="auto" w:sz="4" w:space="0"/>
            </w:tcBorders>
            <w:vAlign w:val="top"/>
          </w:tcPr>
          <w:p>
            <w:pPr>
              <w:autoSpaceDE w:val="0"/>
              <w:autoSpaceDN w:val="0"/>
              <w:adjustRightInd w:val="0"/>
              <w:spacing w:line="360" w:lineRule="auto"/>
              <w:jc w:val="left"/>
              <w:rPr>
                <w:rFonts w:hint="eastAsia" w:ascii="宋体" w:hAnsi="宋体" w:cs="仿宋_GB2312"/>
                <w:bCs/>
                <w:kern w:val="0"/>
                <w:sz w:val="24"/>
              </w:rPr>
            </w:pPr>
            <w:r>
              <w:rPr>
                <w:rFonts w:hint="eastAsia" w:ascii="宋体" w:hAnsi="宋体" w:cs="仿宋_GB2312"/>
                <w:bCs/>
                <w:kern w:val="0"/>
                <w:sz w:val="24"/>
              </w:rPr>
              <w:t>根据考核计划完成对系统的考核</w:t>
            </w:r>
          </w:p>
        </w:tc>
        <w:tc>
          <w:tcPr>
            <w:tcW w:w="4335" w:type="dxa"/>
            <w:tcBorders>
              <w:top w:val="single" w:color="auto" w:sz="4" w:space="0"/>
            </w:tcBorders>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1.编制、确定功能考核计划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2.功能考核</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tcBorders>
              <w:top w:val="single" w:color="auto" w:sz="4" w:space="0"/>
            </w:tcBorders>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3.功能考核报告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restart"/>
            <w:vAlign w:val="top"/>
          </w:tcPr>
          <w:p>
            <w:pPr>
              <w:autoSpaceDE w:val="0"/>
              <w:autoSpaceDN w:val="0"/>
              <w:adjustRightInd w:val="0"/>
              <w:spacing w:line="360" w:lineRule="auto"/>
              <w:jc w:val="center"/>
              <w:rPr>
                <w:rFonts w:hint="eastAsia" w:ascii="宋体" w:hAnsi="宋体" w:cs="仿宋_GB2312"/>
                <w:kern w:val="0"/>
                <w:sz w:val="24"/>
              </w:rPr>
            </w:pPr>
            <w:r>
              <w:rPr>
                <w:rFonts w:hint="eastAsia" w:ascii="宋体" w:hAnsi="宋体" w:cs="仿宋_GB2312"/>
                <w:bCs/>
                <w:kern w:val="0"/>
                <w:sz w:val="24"/>
              </w:rPr>
              <w:t>交工验收</w:t>
            </w:r>
          </w:p>
        </w:tc>
        <w:tc>
          <w:tcPr>
            <w:tcW w:w="2410" w:type="dxa"/>
            <w:vMerge w:val="restart"/>
            <w:vAlign w:val="top"/>
          </w:tcPr>
          <w:p>
            <w:pPr>
              <w:autoSpaceDE w:val="0"/>
              <w:autoSpaceDN w:val="0"/>
              <w:adjustRightInd w:val="0"/>
              <w:spacing w:line="360" w:lineRule="auto"/>
              <w:jc w:val="left"/>
              <w:rPr>
                <w:rFonts w:hint="eastAsia" w:ascii="宋体" w:hAnsi="宋体" w:cs="仿宋_GB2312"/>
                <w:kern w:val="0"/>
                <w:sz w:val="24"/>
              </w:rPr>
            </w:pPr>
            <w:r>
              <w:rPr>
                <w:rFonts w:hint="eastAsia" w:ascii="宋体" w:hAnsi="宋体" w:cs="仿宋_GB2312"/>
                <w:kern w:val="0"/>
                <w:sz w:val="24"/>
              </w:rPr>
              <w:t>提交工作产品，完成系统的交付、验收</w:t>
            </w: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1.完整项目文档、源代码提交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Merge w:val="continue"/>
            <w:vAlign w:val="top"/>
          </w:tcPr>
          <w:p>
            <w:pPr>
              <w:autoSpaceDE w:val="0"/>
              <w:autoSpaceDN w:val="0"/>
              <w:adjustRightInd w:val="0"/>
              <w:spacing w:line="360" w:lineRule="auto"/>
              <w:jc w:val="center"/>
              <w:rPr>
                <w:rFonts w:hint="eastAsia" w:ascii="宋体" w:hAnsi="宋体" w:cs="仿宋_GB2312"/>
                <w:kern w:val="0"/>
                <w:sz w:val="24"/>
              </w:rPr>
            </w:pPr>
          </w:p>
        </w:tc>
        <w:tc>
          <w:tcPr>
            <w:tcW w:w="2410" w:type="dxa"/>
            <w:vMerge w:val="continue"/>
            <w:vAlign w:val="top"/>
          </w:tcPr>
          <w:p>
            <w:pPr>
              <w:autoSpaceDE w:val="0"/>
              <w:autoSpaceDN w:val="0"/>
              <w:adjustRightInd w:val="0"/>
              <w:spacing w:line="360" w:lineRule="auto"/>
              <w:jc w:val="left"/>
              <w:rPr>
                <w:rFonts w:hint="eastAsia" w:ascii="宋体" w:hAnsi="宋体" w:cs="仿宋_GB2312"/>
                <w:kern w:val="0"/>
                <w:sz w:val="24"/>
              </w:rPr>
            </w:pPr>
          </w:p>
        </w:tc>
        <w:tc>
          <w:tcPr>
            <w:tcW w:w="4335" w:type="dxa"/>
            <w:vAlign w:val="top"/>
          </w:tcPr>
          <w:p>
            <w:pPr>
              <w:autoSpaceDE w:val="0"/>
              <w:autoSpaceDN w:val="0"/>
              <w:adjustRightInd w:val="0"/>
              <w:spacing w:line="360" w:lineRule="auto"/>
              <w:rPr>
                <w:rFonts w:hint="eastAsia" w:ascii="宋体" w:hAnsi="宋体" w:cs="仿宋_GB2312"/>
                <w:kern w:val="0"/>
                <w:sz w:val="24"/>
              </w:rPr>
            </w:pPr>
            <w:r>
              <w:rPr>
                <w:rFonts w:hint="eastAsia" w:ascii="宋体" w:hAnsi="宋体" w:cs="仿宋_GB2312"/>
                <w:kern w:val="0"/>
                <w:sz w:val="24"/>
              </w:rPr>
              <w:t>2.产品交付、验收</w:t>
            </w:r>
          </w:p>
        </w:tc>
      </w:tr>
    </w:tbl>
    <w:p>
      <w:pPr>
        <w:spacing w:line="360" w:lineRule="auto"/>
        <w:ind w:firstLine="480" w:firstLineChars="200"/>
        <w:rPr>
          <w:rFonts w:ascii="宋体" w:hAnsi="宋体"/>
          <w:sz w:val="24"/>
        </w:rPr>
      </w:pPr>
    </w:p>
    <w:p>
      <w:pPr>
        <w:spacing w:line="360" w:lineRule="auto"/>
        <w:ind w:firstLine="480" w:firstLineChars="200"/>
        <w:rPr>
          <w:rFonts w:hint="eastAsia" w:ascii="宋体" w:hAnsi="宋体"/>
          <w:sz w:val="24"/>
        </w:rPr>
      </w:pPr>
      <w:r>
        <w:rPr>
          <w:rFonts w:ascii="宋体" w:hAnsi="宋体"/>
          <w:sz w:val="24"/>
        </w:rPr>
        <w:br w:type="page"/>
      </w:r>
    </w:p>
    <w:p>
      <w:pPr>
        <w:pStyle w:val="3"/>
        <w:spacing w:line="360" w:lineRule="auto"/>
        <w:rPr>
          <w:rFonts w:hint="eastAsia"/>
        </w:rPr>
      </w:pPr>
      <w:bookmarkStart w:id="104" w:name="_Toc3013"/>
      <w:r>
        <w:rPr>
          <w:rFonts w:hint="eastAsia"/>
        </w:rPr>
        <w:t>项目进度计划</w:t>
      </w:r>
      <w:bookmarkEnd w:id="104"/>
    </w:p>
    <w:bookmarkEnd w:id="102"/>
    <w:bookmarkEnd w:id="103"/>
    <w:p>
      <w:pPr>
        <w:spacing w:line="360" w:lineRule="auto"/>
        <w:ind w:firstLine="424" w:firstLineChars="177"/>
        <w:rPr>
          <w:rFonts w:hint="eastAsia" w:ascii="宋体" w:hAnsi="宋体"/>
          <w:sz w:val="24"/>
        </w:rPr>
      </w:pPr>
      <w:bookmarkStart w:id="105" w:name="OLE_LINK2"/>
      <w:r>
        <w:rPr>
          <w:rFonts w:hint="eastAsia" w:ascii="宋体" w:hAnsi="宋体"/>
          <w:sz w:val="24"/>
        </w:rPr>
        <w:t>根据申银特钢信息化系统建设的需求和信息系统的一般实施方法论，申银特钢产供销及数据采集系统的项目进度计划如下：</w:t>
      </w:r>
    </w:p>
    <w:p>
      <w:pPr>
        <w:spacing w:line="360" w:lineRule="auto"/>
        <w:ind w:firstLine="424" w:firstLineChars="177"/>
        <w:rPr>
          <w:rFonts w:hint="eastAsia" w:ascii="宋体" w:hAnsi="宋体"/>
          <w:sz w:val="24"/>
        </w:rPr>
      </w:pPr>
    </w:p>
    <w:tbl>
      <w:tblPr>
        <w:tblStyle w:val="16"/>
        <w:tblW w:w="87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645"/>
        <w:gridCol w:w="1320"/>
        <w:gridCol w:w="567"/>
        <w:gridCol w:w="567"/>
        <w:gridCol w:w="567"/>
        <w:gridCol w:w="567"/>
        <w:gridCol w:w="567"/>
        <w:gridCol w:w="567"/>
        <w:gridCol w:w="567"/>
        <w:gridCol w:w="567"/>
        <w:gridCol w:w="567"/>
        <w:gridCol w:w="567"/>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45"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32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项目阶段</w:t>
            </w:r>
          </w:p>
        </w:tc>
        <w:tc>
          <w:tcPr>
            <w:tcW w:w="6804" w:type="dxa"/>
            <w:gridSpan w:val="12"/>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工程月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atLeast"/>
        </w:trPr>
        <w:tc>
          <w:tcPr>
            <w:tcW w:w="6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i w:val="0"/>
                <w:color w:val="000000"/>
                <w:sz w:val="22"/>
                <w:szCs w:val="22"/>
                <w:u w:val="none"/>
              </w:rPr>
            </w:pPr>
          </w:p>
        </w:tc>
        <w:tc>
          <w:tcPr>
            <w:tcW w:w="132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1</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2</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3</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6</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7</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8</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9</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10</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11</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项目启动</w:t>
            </w:r>
          </w:p>
        </w:tc>
        <w:tc>
          <w:tcPr>
            <w:tcW w:w="567"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需求分析</w:t>
            </w: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客户化开发</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出厂前测试</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现场测试</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上线准备</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系统投运</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试运行</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功能考核</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567" w:type="dxa"/>
            <w:tcBorders>
              <w:top w:val="single" w:color="000000" w:sz="4" w:space="0"/>
              <w:left w:val="single" w:color="000000" w:sz="4" w:space="0"/>
              <w:bottom w:val="single" w:color="000000" w:sz="4" w:space="0"/>
              <w:right w:val="single" w:color="000000" w:sz="4" w:space="0"/>
            </w:tcBorders>
            <w:shd w:val="clear" w:color="auto" w:fill="DAEEF3"/>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pStyle w:val="7"/>
        <w:spacing w:line="360" w:lineRule="auto"/>
        <w:ind w:left="0" w:leftChars="0" w:firstLine="0" w:firstLineChars="0"/>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 ★项目评审点                                                  项目进度11个月</w:t>
      </w:r>
      <w:bookmarkEnd w:id="60"/>
      <w:bookmarkEnd w:id="105"/>
    </w:p>
    <w:p>
      <w:pPr>
        <w:pStyle w:val="7"/>
        <w:spacing w:line="360" w:lineRule="auto"/>
        <w:ind w:left="0" w:leftChars="0" w:firstLine="0" w:firstLineChars="0"/>
        <w:rPr>
          <w:rFonts w:hint="eastAsia" w:ascii="宋体" w:hAnsi="宋体" w:eastAsia="宋体" w:cs="宋体"/>
          <w:i w:val="0"/>
          <w:color w:val="000000"/>
          <w:kern w:val="0"/>
          <w:sz w:val="22"/>
          <w:szCs w:val="22"/>
          <w:u w:val="none"/>
          <w:lang w:val="en-US" w:eastAsia="zh-CN" w:bidi="ar"/>
        </w:rPr>
      </w:pPr>
    </w:p>
    <w:p>
      <w:pPr>
        <w:pStyle w:val="3"/>
        <w:spacing w:line="360" w:lineRule="auto"/>
        <w:rPr>
          <w:rFonts w:hint="eastAsia"/>
          <w:lang w:val="en-US" w:eastAsia="zh-CN"/>
        </w:rPr>
      </w:pPr>
      <w:bookmarkStart w:id="106" w:name="_Toc234"/>
      <w:r>
        <w:rPr>
          <w:rFonts w:hint="eastAsia"/>
          <w:lang w:val="en-US" w:eastAsia="zh-CN"/>
        </w:rPr>
        <w:t>文档交付计划</w:t>
      </w:r>
      <w:bookmarkEnd w:id="106"/>
    </w:p>
    <w:p>
      <w:pPr>
        <w:pStyle w:val="4"/>
        <w:rPr>
          <w:rFonts w:hint="eastAsia"/>
        </w:rPr>
      </w:pPr>
      <w:bookmarkStart w:id="107" w:name="_Toc123574462"/>
      <w:bookmarkStart w:id="108" w:name="_Toc575"/>
      <w:r>
        <w:rPr>
          <w:rFonts w:hint="eastAsia"/>
        </w:rPr>
        <w:t>文档语言</w:t>
      </w:r>
      <w:bookmarkEnd w:id="107"/>
      <w:bookmarkEnd w:id="108"/>
    </w:p>
    <w:p>
      <w:pPr>
        <w:pStyle w:val="7"/>
        <w:spacing w:line="360" w:lineRule="auto"/>
        <w:ind w:firstLine="567"/>
        <w:rPr>
          <w:rFonts w:hint="eastAsia" w:ascii="宋体" w:hAnsi="宋体"/>
          <w:szCs w:val="24"/>
        </w:rPr>
      </w:pPr>
      <w:r>
        <w:rPr>
          <w:rFonts w:hint="eastAsia" w:ascii="宋体" w:hAnsi="宋体"/>
          <w:szCs w:val="24"/>
        </w:rPr>
        <w:t>卖方向买方交付的技术文件使用中文（简体），但是专用技术词汇、</w:t>
      </w:r>
      <w:r>
        <w:rPr>
          <w:rFonts w:hint="eastAsia" w:ascii="宋体" w:hAnsi="宋体"/>
          <w:szCs w:val="24"/>
          <w:lang w:val="en-GB"/>
        </w:rPr>
        <w:t>计算机系统软硬件提供商提供的资料、与其它系统的接口资料可以</w:t>
      </w:r>
      <w:r>
        <w:rPr>
          <w:rFonts w:hint="eastAsia" w:ascii="宋体" w:hAnsi="宋体"/>
          <w:szCs w:val="24"/>
        </w:rPr>
        <w:t>使用英文。</w:t>
      </w:r>
    </w:p>
    <w:p>
      <w:pPr>
        <w:pStyle w:val="4"/>
        <w:rPr>
          <w:rFonts w:hint="eastAsia"/>
        </w:rPr>
      </w:pPr>
      <w:bookmarkStart w:id="109" w:name="_Toc123574463"/>
      <w:bookmarkStart w:id="110" w:name="_Toc31652"/>
      <w:r>
        <w:rPr>
          <w:rFonts w:hint="eastAsia"/>
        </w:rPr>
        <w:t>文档要求</w:t>
      </w:r>
      <w:bookmarkEnd w:id="109"/>
      <w:bookmarkEnd w:id="110"/>
    </w:p>
    <w:p>
      <w:pPr>
        <w:numPr>
          <w:ilvl w:val="0"/>
          <w:numId w:val="9"/>
        </w:numPr>
        <w:tabs>
          <w:tab w:val="left" w:pos="993"/>
          <w:tab w:val="clear" w:pos="780"/>
        </w:tabs>
        <w:spacing w:line="360" w:lineRule="auto"/>
        <w:ind w:left="992" w:leftChars="269" w:hanging="428"/>
        <w:rPr>
          <w:rFonts w:hint="eastAsia" w:ascii="宋体" w:hAnsi="宋体"/>
          <w:sz w:val="24"/>
        </w:rPr>
      </w:pPr>
      <w:r>
        <w:rPr>
          <w:rFonts w:hint="eastAsia" w:ascii="宋体" w:hAnsi="宋体"/>
          <w:sz w:val="24"/>
        </w:rPr>
        <w:t>电子文档以WORD、EXCEL格式提供（客户化源代码除外）</w:t>
      </w:r>
    </w:p>
    <w:p>
      <w:pPr>
        <w:numPr>
          <w:ilvl w:val="0"/>
          <w:numId w:val="9"/>
        </w:numPr>
        <w:tabs>
          <w:tab w:val="left" w:pos="993"/>
          <w:tab w:val="clear" w:pos="780"/>
        </w:tabs>
        <w:spacing w:line="360" w:lineRule="auto"/>
        <w:ind w:left="992" w:leftChars="269" w:hanging="428"/>
        <w:rPr>
          <w:rFonts w:hint="eastAsia" w:ascii="宋体" w:hAnsi="宋体"/>
          <w:sz w:val="24"/>
        </w:rPr>
      </w:pPr>
      <w:r>
        <w:rPr>
          <w:rFonts w:hint="eastAsia" w:ascii="宋体" w:hAnsi="宋体"/>
          <w:sz w:val="24"/>
        </w:rPr>
        <w:t>卖方每次交付的资料附资料清单</w:t>
      </w:r>
    </w:p>
    <w:p>
      <w:pPr>
        <w:pStyle w:val="4"/>
        <w:rPr>
          <w:rFonts w:hint="eastAsia"/>
        </w:rPr>
      </w:pPr>
      <w:bookmarkStart w:id="111" w:name="_Toc30777"/>
      <w:r>
        <w:rPr>
          <w:rFonts w:hint="eastAsia"/>
        </w:rPr>
        <w:t>交付形式、数量</w:t>
      </w:r>
      <w:bookmarkEnd w:id="111"/>
    </w:p>
    <w:p>
      <w:pPr>
        <w:pStyle w:val="7"/>
        <w:spacing w:line="360" w:lineRule="auto"/>
        <w:ind w:firstLine="567"/>
        <w:rPr>
          <w:rFonts w:hint="eastAsia" w:ascii="宋体" w:hAnsi="宋体"/>
          <w:szCs w:val="24"/>
          <w:lang w:bidi="th-TH"/>
        </w:rPr>
      </w:pPr>
      <w:r>
        <w:rPr>
          <w:rFonts w:hint="eastAsia" w:ascii="宋体" w:hAnsi="宋体"/>
          <w:szCs w:val="24"/>
          <w:lang w:bidi="th-TH"/>
        </w:rPr>
        <w:t>文档：光盘叁套。</w:t>
      </w:r>
    </w:p>
    <w:p>
      <w:pPr>
        <w:pStyle w:val="7"/>
        <w:spacing w:line="360" w:lineRule="auto"/>
        <w:ind w:firstLine="567"/>
        <w:rPr>
          <w:rFonts w:hint="eastAsia" w:ascii="宋体" w:hAnsi="宋体"/>
          <w:szCs w:val="24"/>
          <w:lang w:bidi="th-TH"/>
        </w:rPr>
      </w:pPr>
      <w:r>
        <w:rPr>
          <w:rFonts w:hint="eastAsia" w:ascii="宋体" w:hAnsi="宋体"/>
          <w:szCs w:val="24"/>
          <w:lang w:bidi="th-TH"/>
        </w:rPr>
        <w:t>应用源代码：存储于相关系统的硬盘中，壹套。</w:t>
      </w:r>
    </w:p>
    <w:p>
      <w:pPr>
        <w:pStyle w:val="4"/>
        <w:rPr>
          <w:rFonts w:hint="eastAsia"/>
        </w:rPr>
      </w:pPr>
      <w:bookmarkStart w:id="112" w:name="_Toc25945"/>
      <w:r>
        <w:rPr>
          <w:rFonts w:hint="eastAsia"/>
        </w:rPr>
        <w:t>文档交付清单</w:t>
      </w:r>
      <w:bookmarkEnd w:id="112"/>
    </w:p>
    <w:tbl>
      <w:tblPr>
        <w:tblStyle w:val="16"/>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1948"/>
        <w:gridCol w:w="2783"/>
        <w:gridCol w:w="3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868" w:type="dxa"/>
            <w:shd w:val="clear" w:color="auto" w:fill="F3F3F3"/>
            <w:vAlign w:val="top"/>
          </w:tcPr>
          <w:p>
            <w:pPr>
              <w:pStyle w:val="18"/>
              <w:spacing w:line="360" w:lineRule="auto"/>
              <w:rPr>
                <w:rFonts w:hint="eastAsia" w:ascii="宋体" w:hAnsi="宋体"/>
                <w:b/>
                <w:color w:val="auto"/>
                <w:sz w:val="24"/>
                <w:szCs w:val="24"/>
              </w:rPr>
            </w:pPr>
            <w:r>
              <w:rPr>
                <w:rFonts w:hint="eastAsia" w:ascii="宋体" w:hAnsi="宋体"/>
                <w:b/>
                <w:color w:val="auto"/>
                <w:sz w:val="24"/>
                <w:szCs w:val="24"/>
              </w:rPr>
              <w:t>序号</w:t>
            </w:r>
          </w:p>
        </w:tc>
        <w:tc>
          <w:tcPr>
            <w:tcW w:w="1948" w:type="dxa"/>
            <w:shd w:val="clear" w:color="auto" w:fill="F3F3F3"/>
            <w:vAlign w:val="top"/>
          </w:tcPr>
          <w:p>
            <w:pPr>
              <w:pStyle w:val="18"/>
              <w:spacing w:line="360" w:lineRule="auto"/>
              <w:rPr>
                <w:rFonts w:hint="eastAsia" w:ascii="宋体" w:hAnsi="宋体"/>
                <w:b/>
                <w:color w:val="auto"/>
                <w:sz w:val="24"/>
                <w:szCs w:val="24"/>
              </w:rPr>
            </w:pPr>
            <w:r>
              <w:rPr>
                <w:rFonts w:hint="eastAsia" w:ascii="宋体" w:hAnsi="宋体"/>
                <w:b/>
                <w:color w:val="auto"/>
                <w:sz w:val="24"/>
                <w:szCs w:val="24"/>
              </w:rPr>
              <w:t>项目阶段</w:t>
            </w:r>
          </w:p>
        </w:tc>
        <w:tc>
          <w:tcPr>
            <w:tcW w:w="2783" w:type="dxa"/>
            <w:shd w:val="clear" w:color="auto" w:fill="F3F3F3"/>
            <w:vAlign w:val="top"/>
          </w:tcPr>
          <w:p>
            <w:pPr>
              <w:pStyle w:val="18"/>
              <w:spacing w:line="360" w:lineRule="auto"/>
              <w:rPr>
                <w:rFonts w:hint="eastAsia" w:ascii="宋体" w:hAnsi="宋体"/>
                <w:b/>
                <w:color w:val="auto"/>
                <w:sz w:val="24"/>
                <w:szCs w:val="24"/>
              </w:rPr>
            </w:pPr>
            <w:r>
              <w:rPr>
                <w:rFonts w:hint="eastAsia" w:ascii="宋体" w:hAnsi="宋体"/>
                <w:b/>
                <w:color w:val="auto"/>
                <w:sz w:val="24"/>
                <w:szCs w:val="24"/>
              </w:rPr>
              <w:t>交付文档名称</w:t>
            </w:r>
          </w:p>
        </w:tc>
        <w:tc>
          <w:tcPr>
            <w:tcW w:w="3473" w:type="dxa"/>
            <w:shd w:val="clear" w:color="auto" w:fill="F3F3F3"/>
            <w:vAlign w:val="top"/>
          </w:tcPr>
          <w:p>
            <w:pPr>
              <w:pStyle w:val="18"/>
              <w:spacing w:line="360" w:lineRule="auto"/>
              <w:rPr>
                <w:rFonts w:hint="eastAsia" w:ascii="宋体" w:hAnsi="宋体"/>
                <w:b/>
                <w:color w:val="auto"/>
                <w:sz w:val="24"/>
                <w:szCs w:val="24"/>
              </w:rPr>
            </w:pPr>
            <w:r>
              <w:rPr>
                <w:rFonts w:hint="eastAsia" w:ascii="宋体" w:hAnsi="宋体"/>
                <w:b/>
                <w:color w:val="auto"/>
                <w:sz w:val="24"/>
                <w:szCs w:val="24"/>
              </w:rPr>
              <w:t>文档主要内容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868" w:type="dxa"/>
            <w:vAlign w:val="top"/>
          </w:tcPr>
          <w:p>
            <w:pPr>
              <w:widowControl/>
              <w:numPr>
                <w:ilvl w:val="0"/>
                <w:numId w:val="10"/>
              </w:numPr>
              <w:spacing w:line="360" w:lineRule="auto"/>
              <w:rPr>
                <w:rFonts w:hint="eastAsia" w:ascii="宋体" w:hAnsi="宋体" w:cs="宋体"/>
                <w:kern w:val="0"/>
                <w:sz w:val="24"/>
              </w:rPr>
            </w:pPr>
          </w:p>
        </w:tc>
        <w:tc>
          <w:tcPr>
            <w:tcW w:w="1948" w:type="dxa"/>
            <w:vAlign w:val="top"/>
          </w:tcPr>
          <w:p>
            <w:pPr>
              <w:pStyle w:val="19"/>
              <w:spacing w:line="360" w:lineRule="auto"/>
              <w:rPr>
                <w:rFonts w:hint="eastAsia" w:hAnsi="宋体"/>
                <w:szCs w:val="24"/>
              </w:rPr>
            </w:pPr>
            <w:r>
              <w:rPr>
                <w:rFonts w:hint="eastAsia" w:hAnsi="宋体"/>
                <w:szCs w:val="24"/>
              </w:rPr>
              <w:t>项目启动</w:t>
            </w:r>
          </w:p>
        </w:tc>
        <w:tc>
          <w:tcPr>
            <w:tcW w:w="2783" w:type="dxa"/>
            <w:vAlign w:val="top"/>
          </w:tcPr>
          <w:p>
            <w:pPr>
              <w:pStyle w:val="19"/>
              <w:spacing w:line="360" w:lineRule="auto"/>
              <w:rPr>
                <w:rFonts w:hint="eastAsia" w:hAnsi="宋体"/>
                <w:szCs w:val="24"/>
              </w:rPr>
            </w:pPr>
            <w:r>
              <w:rPr>
                <w:rFonts w:hint="eastAsia" w:hAnsi="宋体"/>
                <w:szCs w:val="24"/>
              </w:rPr>
              <w:t>《项目计划》</w:t>
            </w:r>
          </w:p>
        </w:tc>
        <w:tc>
          <w:tcPr>
            <w:tcW w:w="3473" w:type="dxa"/>
            <w:vAlign w:val="top"/>
          </w:tcPr>
          <w:p>
            <w:pPr>
              <w:pStyle w:val="19"/>
              <w:spacing w:line="360" w:lineRule="auto"/>
              <w:rPr>
                <w:rFonts w:hint="eastAsia" w:hAnsi="宋体"/>
                <w:szCs w:val="24"/>
              </w:rPr>
            </w:pPr>
            <w:r>
              <w:rPr>
                <w:rFonts w:hint="eastAsia" w:hAnsi="宋体"/>
                <w:szCs w:val="24"/>
              </w:rPr>
              <w:t>项目组织结构、进度计划、质量计划、沟通计划、配置计划等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8" w:type="dxa"/>
            <w:vAlign w:val="top"/>
          </w:tcPr>
          <w:p>
            <w:pPr>
              <w:widowControl/>
              <w:numPr>
                <w:ilvl w:val="0"/>
                <w:numId w:val="10"/>
              </w:numPr>
              <w:spacing w:line="360" w:lineRule="auto"/>
              <w:rPr>
                <w:rFonts w:hint="eastAsia" w:ascii="宋体" w:hAnsi="宋体" w:cs="宋体"/>
                <w:kern w:val="0"/>
                <w:sz w:val="24"/>
              </w:rPr>
            </w:pPr>
          </w:p>
        </w:tc>
        <w:tc>
          <w:tcPr>
            <w:tcW w:w="1948" w:type="dxa"/>
            <w:vAlign w:val="top"/>
          </w:tcPr>
          <w:p>
            <w:pPr>
              <w:pStyle w:val="19"/>
              <w:spacing w:line="360" w:lineRule="auto"/>
              <w:rPr>
                <w:rFonts w:hint="eastAsia" w:hAnsi="宋体"/>
                <w:szCs w:val="24"/>
              </w:rPr>
            </w:pPr>
            <w:r>
              <w:rPr>
                <w:rFonts w:hint="eastAsia" w:hAnsi="宋体"/>
                <w:szCs w:val="24"/>
              </w:rPr>
              <w:t>需求分析</w:t>
            </w:r>
          </w:p>
        </w:tc>
        <w:tc>
          <w:tcPr>
            <w:tcW w:w="2783" w:type="dxa"/>
            <w:vAlign w:val="top"/>
          </w:tcPr>
          <w:p>
            <w:pPr>
              <w:pStyle w:val="19"/>
              <w:spacing w:line="360" w:lineRule="auto"/>
              <w:rPr>
                <w:rFonts w:hint="eastAsia" w:hAnsi="宋体"/>
                <w:szCs w:val="24"/>
              </w:rPr>
            </w:pPr>
            <w:r>
              <w:rPr>
                <w:rFonts w:hint="eastAsia" w:hAnsi="宋体"/>
                <w:szCs w:val="24"/>
              </w:rPr>
              <w:t>《需求分析说明书》</w:t>
            </w:r>
          </w:p>
        </w:tc>
        <w:tc>
          <w:tcPr>
            <w:tcW w:w="3473" w:type="dxa"/>
            <w:vAlign w:val="top"/>
          </w:tcPr>
          <w:p>
            <w:pPr>
              <w:pStyle w:val="19"/>
              <w:spacing w:line="360" w:lineRule="auto"/>
              <w:rPr>
                <w:rFonts w:hint="eastAsia" w:hAnsi="宋体"/>
                <w:szCs w:val="24"/>
              </w:rPr>
            </w:pPr>
            <w:r>
              <w:rPr>
                <w:rFonts w:hint="eastAsia" w:hAnsi="宋体"/>
                <w:szCs w:val="24"/>
              </w:rPr>
              <w:t>业务前提条件、业务流程图及描述、系统功能需求说明、代码手册、画面一览表、报表一览表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8" w:type="dxa"/>
            <w:vAlign w:val="top"/>
          </w:tcPr>
          <w:p>
            <w:pPr>
              <w:widowControl/>
              <w:numPr>
                <w:ilvl w:val="0"/>
                <w:numId w:val="10"/>
              </w:numPr>
              <w:spacing w:line="360" w:lineRule="auto"/>
              <w:rPr>
                <w:rFonts w:hint="eastAsia" w:ascii="宋体" w:hAnsi="宋体" w:cs="宋体"/>
                <w:kern w:val="0"/>
                <w:sz w:val="24"/>
              </w:rPr>
            </w:pPr>
          </w:p>
        </w:tc>
        <w:tc>
          <w:tcPr>
            <w:tcW w:w="1948" w:type="dxa"/>
            <w:vAlign w:val="top"/>
          </w:tcPr>
          <w:p>
            <w:pPr>
              <w:pStyle w:val="19"/>
              <w:spacing w:line="360" w:lineRule="auto"/>
              <w:rPr>
                <w:rFonts w:hint="eastAsia" w:hAnsi="宋体"/>
                <w:szCs w:val="24"/>
              </w:rPr>
            </w:pPr>
            <w:r>
              <w:rPr>
                <w:rFonts w:hint="eastAsia" w:hAnsi="宋体"/>
                <w:szCs w:val="24"/>
              </w:rPr>
              <w:t>系统测试</w:t>
            </w:r>
          </w:p>
        </w:tc>
        <w:tc>
          <w:tcPr>
            <w:tcW w:w="2783" w:type="dxa"/>
            <w:vAlign w:val="top"/>
          </w:tcPr>
          <w:p>
            <w:pPr>
              <w:pStyle w:val="19"/>
              <w:spacing w:line="360" w:lineRule="auto"/>
              <w:rPr>
                <w:rFonts w:hint="eastAsia" w:hAnsi="宋体"/>
                <w:szCs w:val="24"/>
              </w:rPr>
            </w:pPr>
            <w:r>
              <w:rPr>
                <w:rFonts w:hint="eastAsia" w:hAnsi="宋体"/>
                <w:szCs w:val="24"/>
              </w:rPr>
              <w:t>《系统测试说明书》</w:t>
            </w:r>
          </w:p>
          <w:p>
            <w:pPr>
              <w:pStyle w:val="19"/>
              <w:spacing w:line="360" w:lineRule="auto"/>
              <w:rPr>
                <w:rFonts w:hint="eastAsia" w:hAnsi="宋体"/>
                <w:szCs w:val="24"/>
              </w:rPr>
            </w:pPr>
            <w:r>
              <w:rPr>
                <w:rFonts w:hint="eastAsia" w:hAnsi="宋体"/>
                <w:szCs w:val="24"/>
              </w:rPr>
              <w:t>《系统测试报告》</w:t>
            </w:r>
          </w:p>
        </w:tc>
        <w:tc>
          <w:tcPr>
            <w:tcW w:w="3473" w:type="dxa"/>
            <w:vAlign w:val="top"/>
          </w:tcPr>
          <w:p>
            <w:pPr>
              <w:pStyle w:val="19"/>
              <w:spacing w:line="360" w:lineRule="auto"/>
              <w:rPr>
                <w:rFonts w:hint="eastAsia" w:hAnsi="宋体"/>
                <w:szCs w:val="24"/>
              </w:rPr>
            </w:pPr>
            <w:r>
              <w:rPr>
                <w:rFonts w:hint="eastAsia" w:hAnsi="宋体"/>
                <w:szCs w:val="24"/>
              </w:rPr>
              <w:t>测试计划、测试案例、测试记录、测试结论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8" w:type="dxa"/>
            <w:vAlign w:val="top"/>
          </w:tcPr>
          <w:p>
            <w:pPr>
              <w:widowControl/>
              <w:numPr>
                <w:ilvl w:val="0"/>
                <w:numId w:val="10"/>
              </w:numPr>
              <w:spacing w:line="360" w:lineRule="auto"/>
              <w:rPr>
                <w:rFonts w:hint="eastAsia" w:ascii="宋体" w:hAnsi="宋体" w:cs="宋体"/>
                <w:kern w:val="0"/>
                <w:sz w:val="24"/>
              </w:rPr>
            </w:pPr>
          </w:p>
        </w:tc>
        <w:tc>
          <w:tcPr>
            <w:tcW w:w="1948" w:type="dxa"/>
            <w:vAlign w:val="top"/>
          </w:tcPr>
          <w:p>
            <w:pPr>
              <w:pStyle w:val="19"/>
              <w:spacing w:line="360" w:lineRule="auto"/>
              <w:rPr>
                <w:rFonts w:hint="eastAsia" w:hAnsi="宋体"/>
                <w:szCs w:val="24"/>
              </w:rPr>
            </w:pPr>
            <w:r>
              <w:rPr>
                <w:rFonts w:hint="eastAsia" w:hAnsi="宋体"/>
                <w:szCs w:val="24"/>
              </w:rPr>
              <w:t>系统投运</w:t>
            </w:r>
          </w:p>
        </w:tc>
        <w:tc>
          <w:tcPr>
            <w:tcW w:w="2783" w:type="dxa"/>
            <w:vAlign w:val="top"/>
          </w:tcPr>
          <w:p>
            <w:pPr>
              <w:pStyle w:val="19"/>
              <w:spacing w:line="360" w:lineRule="auto"/>
              <w:rPr>
                <w:rFonts w:hint="eastAsia" w:hAnsi="宋体"/>
                <w:szCs w:val="24"/>
              </w:rPr>
            </w:pPr>
            <w:r>
              <w:rPr>
                <w:rFonts w:hint="eastAsia" w:hAnsi="宋体"/>
                <w:szCs w:val="24"/>
              </w:rPr>
              <w:t>《系统投运方案》</w:t>
            </w:r>
          </w:p>
        </w:tc>
        <w:tc>
          <w:tcPr>
            <w:tcW w:w="3473" w:type="dxa"/>
            <w:vAlign w:val="top"/>
          </w:tcPr>
          <w:p>
            <w:pPr>
              <w:pStyle w:val="19"/>
              <w:spacing w:line="360" w:lineRule="auto"/>
              <w:rPr>
                <w:rFonts w:hint="eastAsia" w:hAnsi="宋体"/>
                <w:szCs w:val="24"/>
              </w:rPr>
            </w:pPr>
            <w:r>
              <w:rPr>
                <w:rFonts w:hint="eastAsia" w:hAnsi="宋体"/>
                <w:szCs w:val="24"/>
              </w:rPr>
              <w:t>上线准备、投运方法、保驾机制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8" w:type="dxa"/>
            <w:vAlign w:val="top"/>
          </w:tcPr>
          <w:p>
            <w:pPr>
              <w:widowControl/>
              <w:numPr>
                <w:ilvl w:val="0"/>
                <w:numId w:val="10"/>
              </w:numPr>
              <w:spacing w:line="360" w:lineRule="auto"/>
              <w:rPr>
                <w:rFonts w:hint="eastAsia" w:ascii="宋体" w:hAnsi="宋体" w:cs="宋体"/>
                <w:kern w:val="0"/>
                <w:sz w:val="24"/>
              </w:rPr>
            </w:pPr>
          </w:p>
        </w:tc>
        <w:tc>
          <w:tcPr>
            <w:tcW w:w="1948" w:type="dxa"/>
            <w:vAlign w:val="top"/>
          </w:tcPr>
          <w:p>
            <w:pPr>
              <w:pStyle w:val="19"/>
              <w:spacing w:line="360" w:lineRule="auto"/>
              <w:rPr>
                <w:rFonts w:hint="eastAsia" w:hAnsi="宋体"/>
                <w:szCs w:val="24"/>
              </w:rPr>
            </w:pPr>
            <w:r>
              <w:rPr>
                <w:rFonts w:hint="eastAsia" w:hAnsi="宋体"/>
                <w:szCs w:val="24"/>
              </w:rPr>
              <w:t>功能考核</w:t>
            </w:r>
          </w:p>
        </w:tc>
        <w:tc>
          <w:tcPr>
            <w:tcW w:w="2783" w:type="dxa"/>
            <w:vAlign w:val="top"/>
          </w:tcPr>
          <w:p>
            <w:pPr>
              <w:pStyle w:val="19"/>
              <w:spacing w:line="360" w:lineRule="auto"/>
              <w:rPr>
                <w:rFonts w:hint="eastAsia" w:hAnsi="宋体"/>
                <w:szCs w:val="24"/>
              </w:rPr>
            </w:pPr>
            <w:r>
              <w:rPr>
                <w:rFonts w:hint="eastAsia" w:hAnsi="宋体"/>
                <w:szCs w:val="24"/>
              </w:rPr>
              <w:t>《功能考核计划》</w:t>
            </w:r>
          </w:p>
          <w:p>
            <w:pPr>
              <w:pStyle w:val="19"/>
              <w:spacing w:line="360" w:lineRule="auto"/>
              <w:rPr>
                <w:rFonts w:hint="eastAsia" w:hAnsi="宋体"/>
                <w:szCs w:val="24"/>
              </w:rPr>
            </w:pPr>
            <w:r>
              <w:rPr>
                <w:rFonts w:hint="eastAsia" w:hAnsi="宋体"/>
                <w:szCs w:val="24"/>
              </w:rPr>
              <w:t>《功能考核报告》</w:t>
            </w:r>
          </w:p>
        </w:tc>
        <w:tc>
          <w:tcPr>
            <w:tcW w:w="3473" w:type="dxa"/>
            <w:vAlign w:val="top"/>
          </w:tcPr>
          <w:p>
            <w:pPr>
              <w:pStyle w:val="19"/>
              <w:spacing w:line="360" w:lineRule="auto"/>
              <w:rPr>
                <w:rFonts w:hint="eastAsia" w:hAnsi="宋体"/>
                <w:szCs w:val="24"/>
              </w:rPr>
            </w:pPr>
            <w:r>
              <w:rPr>
                <w:rFonts w:hint="eastAsia" w:hAnsi="宋体"/>
                <w:szCs w:val="24"/>
              </w:rPr>
              <w:t>考核实施计划、考核人员构成、考核内容、考核结论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8" w:type="dxa"/>
            <w:vAlign w:val="top"/>
          </w:tcPr>
          <w:p>
            <w:pPr>
              <w:widowControl/>
              <w:numPr>
                <w:ilvl w:val="0"/>
                <w:numId w:val="10"/>
              </w:numPr>
              <w:spacing w:line="360" w:lineRule="auto"/>
              <w:rPr>
                <w:rFonts w:hint="eastAsia" w:ascii="宋体" w:hAnsi="宋体" w:cs="宋体"/>
                <w:kern w:val="0"/>
                <w:sz w:val="24"/>
              </w:rPr>
            </w:pPr>
          </w:p>
        </w:tc>
        <w:tc>
          <w:tcPr>
            <w:tcW w:w="1948" w:type="dxa"/>
            <w:vAlign w:val="top"/>
          </w:tcPr>
          <w:p>
            <w:pPr>
              <w:pStyle w:val="19"/>
              <w:spacing w:line="360" w:lineRule="auto"/>
              <w:rPr>
                <w:rFonts w:hint="eastAsia" w:hAnsi="宋体"/>
                <w:szCs w:val="24"/>
              </w:rPr>
            </w:pPr>
            <w:r>
              <w:rPr>
                <w:rFonts w:hint="eastAsia" w:hAnsi="宋体"/>
                <w:szCs w:val="24"/>
              </w:rPr>
              <w:t>系统验收</w:t>
            </w:r>
          </w:p>
        </w:tc>
        <w:tc>
          <w:tcPr>
            <w:tcW w:w="2783" w:type="dxa"/>
            <w:vAlign w:val="top"/>
          </w:tcPr>
          <w:p>
            <w:pPr>
              <w:pStyle w:val="19"/>
              <w:spacing w:line="360" w:lineRule="auto"/>
              <w:rPr>
                <w:rFonts w:hint="eastAsia" w:hAnsi="宋体"/>
                <w:szCs w:val="24"/>
              </w:rPr>
            </w:pPr>
            <w:r>
              <w:rPr>
                <w:rFonts w:hint="eastAsia" w:hAnsi="宋体"/>
                <w:szCs w:val="24"/>
              </w:rPr>
              <w:t>《源代码清单》</w:t>
            </w:r>
          </w:p>
          <w:p>
            <w:pPr>
              <w:pStyle w:val="19"/>
              <w:spacing w:line="360" w:lineRule="auto"/>
              <w:rPr>
                <w:rFonts w:hint="eastAsia" w:hAnsi="宋体"/>
                <w:szCs w:val="24"/>
              </w:rPr>
            </w:pPr>
            <w:r>
              <w:rPr>
                <w:rFonts w:hint="eastAsia" w:hAnsi="宋体"/>
                <w:szCs w:val="24"/>
              </w:rPr>
              <w:t>《源代码》</w:t>
            </w:r>
          </w:p>
        </w:tc>
        <w:tc>
          <w:tcPr>
            <w:tcW w:w="3473" w:type="dxa"/>
            <w:vAlign w:val="top"/>
          </w:tcPr>
          <w:p>
            <w:pPr>
              <w:pStyle w:val="19"/>
              <w:spacing w:line="360" w:lineRule="auto"/>
              <w:rPr>
                <w:rFonts w:hint="eastAsia" w:hAnsi="宋体"/>
                <w:szCs w:val="24"/>
              </w:rPr>
            </w:pPr>
            <w:r>
              <w:rPr>
                <w:rFonts w:hint="eastAsia" w:hAnsi="宋体"/>
                <w:szCs w:val="24"/>
              </w:rPr>
              <w:t>客户化开发源代码</w:t>
            </w:r>
          </w:p>
        </w:tc>
      </w:tr>
    </w:tbl>
    <w:p>
      <w:pPr>
        <w:pStyle w:val="7"/>
        <w:spacing w:line="360" w:lineRule="auto"/>
        <w:ind w:firstLine="567"/>
        <w:rPr>
          <w:rFonts w:ascii="宋体" w:hAnsi="宋体"/>
          <w:szCs w:val="24"/>
        </w:rPr>
      </w:pPr>
    </w:p>
    <w:p>
      <w:pPr>
        <w:pStyle w:val="7"/>
        <w:spacing w:line="360" w:lineRule="auto"/>
        <w:ind w:firstLine="567"/>
        <w:rPr>
          <w:rFonts w:ascii="宋体" w:hAnsi="宋体"/>
          <w:szCs w:val="24"/>
        </w:rPr>
      </w:pPr>
    </w:p>
    <w:p>
      <w:pPr>
        <w:pStyle w:val="7"/>
        <w:spacing w:line="360" w:lineRule="auto"/>
        <w:ind w:firstLine="567"/>
        <w:rPr>
          <w:rFonts w:ascii="宋体" w:hAnsi="宋体"/>
          <w:szCs w:val="24"/>
        </w:rPr>
      </w:pPr>
    </w:p>
    <w:p>
      <w:pPr>
        <w:pStyle w:val="2"/>
        <w:spacing w:line="360" w:lineRule="auto"/>
        <w:rPr>
          <w:rFonts w:hint="eastAsia"/>
        </w:rPr>
      </w:pPr>
      <w:bookmarkStart w:id="113" w:name="_Toc24011"/>
      <w:r>
        <w:rPr>
          <w:rFonts w:hint="eastAsia"/>
        </w:rPr>
        <w:t>项目</w:t>
      </w:r>
      <w:r>
        <w:rPr>
          <w:rFonts w:hint="eastAsia"/>
          <w:lang w:val="en-US" w:eastAsia="zh-CN"/>
        </w:rPr>
        <w:t>过程控制</w:t>
      </w:r>
      <w:bookmarkEnd w:id="113"/>
    </w:p>
    <w:p>
      <w:pPr>
        <w:pStyle w:val="20"/>
        <w:spacing w:line="360" w:lineRule="auto"/>
        <w:rPr>
          <w:rFonts w:hint="eastAsia" w:ascii="宋体" w:eastAsia="宋体"/>
        </w:rPr>
      </w:pPr>
      <w:r>
        <w:rPr>
          <w:rFonts w:hint="eastAsia" w:ascii="宋体" w:eastAsia="宋体"/>
          <w:lang w:eastAsia="zh-CN"/>
        </w:rPr>
        <w:t>供应商</w:t>
      </w:r>
      <w:r>
        <w:rPr>
          <w:rFonts w:hint="eastAsia" w:ascii="宋体" w:eastAsia="宋体"/>
          <w:lang w:val="en-US" w:eastAsia="zh-CN"/>
        </w:rPr>
        <w:t>应当具备</w:t>
      </w:r>
      <w:r>
        <w:rPr>
          <w:rFonts w:hint="eastAsia" w:ascii="宋体" w:eastAsia="宋体"/>
        </w:rPr>
        <w:t>从事钢铁行业信息化建设</w:t>
      </w:r>
      <w:r>
        <w:rPr>
          <w:rFonts w:hint="eastAsia" w:ascii="宋体" w:eastAsia="宋体"/>
          <w:lang w:val="en-US" w:eastAsia="zh-CN"/>
        </w:rPr>
        <w:t>的</w:t>
      </w:r>
      <w:r>
        <w:rPr>
          <w:rFonts w:hint="eastAsia" w:ascii="宋体" w:eastAsia="宋体"/>
        </w:rPr>
        <w:t>丰富经验</w:t>
      </w:r>
      <w:r>
        <w:rPr>
          <w:rFonts w:hint="eastAsia" w:ascii="宋体" w:eastAsia="宋体"/>
          <w:lang w:eastAsia="zh-CN"/>
        </w:rPr>
        <w:t>。</w:t>
      </w:r>
      <w:r>
        <w:rPr>
          <w:rFonts w:hint="eastAsia" w:ascii="宋体" w:eastAsia="宋体"/>
        </w:rPr>
        <w:t>基于项目管理的通用理念和方法</w:t>
      </w:r>
      <w:r>
        <w:rPr>
          <w:rFonts w:hint="eastAsia" w:ascii="宋体" w:eastAsia="宋体"/>
          <w:lang w:eastAsia="zh-CN"/>
        </w:rPr>
        <w:t>，</w:t>
      </w:r>
      <w:r>
        <w:rPr>
          <w:rFonts w:hint="eastAsia" w:ascii="宋体" w:eastAsia="宋体"/>
        </w:rPr>
        <w:t>结合申银特钢</w:t>
      </w:r>
      <w:r>
        <w:rPr>
          <w:rFonts w:hint="eastAsia" w:ascii="宋体" w:eastAsia="宋体"/>
          <w:lang w:eastAsia="zh-CN"/>
        </w:rPr>
        <w:t>***系统</w:t>
      </w:r>
      <w:r>
        <w:rPr>
          <w:rFonts w:hint="eastAsia" w:ascii="宋体" w:eastAsia="宋体"/>
        </w:rPr>
        <w:t>项目特点，申银特钢信息化建设</w:t>
      </w:r>
      <w:r>
        <w:rPr>
          <w:rFonts w:hint="eastAsia" w:ascii="宋体" w:eastAsia="宋体"/>
          <w:lang w:val="en-US" w:eastAsia="zh-CN"/>
        </w:rPr>
        <w:t>应重点关注以下几点</w:t>
      </w:r>
      <w:r>
        <w:rPr>
          <w:rFonts w:hint="eastAsia" w:ascii="宋体" w:eastAsia="宋体"/>
        </w:rPr>
        <w:t>：</w:t>
      </w:r>
    </w:p>
    <w:p>
      <w:pPr>
        <w:pStyle w:val="20"/>
        <w:spacing w:line="360" w:lineRule="auto"/>
        <w:rPr>
          <w:rFonts w:hint="eastAsia" w:ascii="宋体" w:eastAsia="宋体"/>
        </w:rPr>
      </w:pPr>
      <w:r>
        <w:rPr>
          <w:rFonts w:hint="eastAsia" w:ascii="宋体" w:eastAsia="宋体"/>
        </w:rPr>
        <w:t>1）建立高效的项目组织</w:t>
      </w:r>
    </w:p>
    <w:p>
      <w:pPr>
        <w:pStyle w:val="20"/>
        <w:spacing w:line="360" w:lineRule="auto"/>
        <w:rPr>
          <w:rFonts w:hint="eastAsia" w:ascii="宋体" w:eastAsia="宋体"/>
        </w:rPr>
      </w:pPr>
      <w:r>
        <w:rPr>
          <w:rFonts w:hint="eastAsia" w:ascii="宋体" w:eastAsia="宋体"/>
        </w:rPr>
        <w:t>2）</w:t>
      </w:r>
      <w:r>
        <w:rPr>
          <w:rFonts w:hint="eastAsia" w:ascii="宋体" w:eastAsia="宋体"/>
          <w:lang w:val="en-US" w:eastAsia="zh-CN"/>
        </w:rPr>
        <w:t>分析项目风险，提供应对策略</w:t>
      </w:r>
    </w:p>
    <w:p>
      <w:pPr>
        <w:pStyle w:val="20"/>
        <w:spacing w:line="360" w:lineRule="auto"/>
        <w:rPr>
          <w:rFonts w:hint="eastAsia" w:ascii="宋体" w:eastAsia="宋体"/>
        </w:rPr>
      </w:pPr>
      <w:r>
        <w:rPr>
          <w:rFonts w:hint="eastAsia" w:ascii="宋体" w:eastAsia="宋体"/>
        </w:rPr>
        <w:t>3）采取科学的过程控制</w:t>
      </w:r>
    </w:p>
    <w:p>
      <w:pPr>
        <w:pStyle w:val="20"/>
        <w:spacing w:line="360" w:lineRule="auto"/>
        <w:rPr>
          <w:rFonts w:hint="eastAsia" w:ascii="宋体" w:eastAsia="宋体"/>
        </w:rPr>
      </w:pPr>
      <w:r>
        <w:rPr>
          <w:rFonts w:hint="eastAsia" w:ascii="宋体" w:eastAsia="宋体"/>
        </w:rPr>
        <w:t>4）实施必要的技术转移</w:t>
      </w:r>
    </w:p>
    <w:p>
      <w:pPr>
        <w:pStyle w:val="3"/>
        <w:spacing w:line="360" w:lineRule="auto"/>
        <w:rPr>
          <w:rFonts w:hint="eastAsia"/>
        </w:rPr>
      </w:pPr>
      <w:bookmarkStart w:id="114" w:name="_Toc207429077"/>
      <w:bookmarkStart w:id="115" w:name="_Toc211011807"/>
      <w:bookmarkStart w:id="116" w:name="_Toc207442943"/>
      <w:bookmarkStart w:id="117" w:name="_Toc15280"/>
      <w:bookmarkStart w:id="118" w:name="_Toc211011809"/>
      <w:bookmarkStart w:id="119" w:name="_Toc207442945"/>
      <w:bookmarkStart w:id="120" w:name="_Toc207429079"/>
      <w:r>
        <w:rPr>
          <w:rFonts w:hint="eastAsia"/>
        </w:rPr>
        <w:t>项目组织</w:t>
      </w:r>
      <w:bookmarkEnd w:id="114"/>
      <w:bookmarkEnd w:id="115"/>
      <w:bookmarkEnd w:id="116"/>
      <w:bookmarkEnd w:id="117"/>
    </w:p>
    <w:p>
      <w:pPr>
        <w:pStyle w:val="20"/>
        <w:spacing w:line="360" w:lineRule="auto"/>
      </w:pPr>
      <w:r>
        <w:rPr>
          <w:rFonts w:hint="eastAsia" w:ascii="宋体" w:eastAsia="宋体"/>
          <w:lang w:val="en-US" w:eastAsia="zh-CN"/>
        </w:rPr>
        <w:t>项目</w:t>
      </w:r>
      <w:r>
        <w:rPr>
          <w:rFonts w:hint="eastAsia" w:ascii="宋体" w:eastAsia="宋体"/>
        </w:rPr>
        <w:t>组织需由业主方、集成厂商、产品供货商等方面共同组成，在明确各方职责范围的前提下，有序高效地组织项目实施。项目组织结构的合理设置及职责的严格履行是项目成功的基本保证。建议项目组织结构如下图所示：</w:t>
      </w:r>
    </w:p>
    <w:p>
      <w:pPr>
        <w:pStyle w:val="20"/>
        <w:spacing w:line="360" w:lineRule="auto"/>
        <w:ind w:firstLine="0" w:firstLineChars="0"/>
      </w:pPr>
    </w:p>
    <w:p>
      <w:pPr>
        <w:pStyle w:val="20"/>
        <w:spacing w:line="360" w:lineRule="auto"/>
        <w:ind w:firstLine="0" w:firstLineChars="0"/>
      </w:pPr>
      <w:r>
        <w:object>
          <v:shape id="_x0000_i1029" o:spt="75" type="#_x0000_t75" style="height:182.8pt;width:453.2pt;" o:ole="t" filled="f" o:preferrelative="t" stroked="f" coordsize="21600,21600">
            <v:path/>
            <v:fill on="f" focussize="0,0"/>
            <v:stroke on="f"/>
            <v:imagedata r:id="rId10" o:title=""/>
            <o:lock v:ext="edit" aspectratio="f"/>
            <w10:wrap type="none"/>
            <w10:anchorlock/>
          </v:shape>
          <o:OLEObject Type="Embed" ProgID="Visio.Drawing.11" ShapeID="_x0000_i1029" DrawAspect="Content" ObjectID="_1468075725" r:id="rId9">
            <o:LockedField>false</o:LockedField>
          </o:OLEObject>
        </w:object>
      </w:r>
    </w:p>
    <w:p>
      <w:pPr>
        <w:pStyle w:val="20"/>
        <w:spacing w:line="360" w:lineRule="auto"/>
        <w:ind w:firstLine="0" w:firstLineChars="0"/>
      </w:pPr>
    </w:p>
    <w:p>
      <w:pPr>
        <w:spacing w:line="360" w:lineRule="auto"/>
        <w:ind w:firstLine="480" w:firstLineChars="200"/>
      </w:pPr>
      <w:r>
        <w:rPr>
          <w:rFonts w:hint="eastAsia" w:ascii="宋体" w:hAnsi="宋体"/>
          <w:sz w:val="24"/>
          <w:lang w:val="en-US" w:eastAsia="zh-CN"/>
        </w:rPr>
        <w:t>总召集人：由申银特钢高层领导担任，对项目进行策略性的支持及指导，综合管理项目资源分配、掌握项目进行方向等......</w:t>
      </w:r>
    </w:p>
    <w:p>
      <w:pPr>
        <w:pStyle w:val="20"/>
        <w:spacing w:line="360" w:lineRule="auto"/>
        <w:ind w:firstLine="0" w:firstLineChars="0"/>
        <w:rPr>
          <w:rFonts w:hint="eastAsia" w:ascii="宋体" w:eastAsia="宋体"/>
        </w:rPr>
      </w:pPr>
    </w:p>
    <w:bookmarkEnd w:id="118"/>
    <w:bookmarkEnd w:id="119"/>
    <w:bookmarkEnd w:id="120"/>
    <w:p>
      <w:pPr>
        <w:pStyle w:val="3"/>
        <w:spacing w:line="360" w:lineRule="auto"/>
        <w:rPr>
          <w:rFonts w:hint="eastAsia"/>
        </w:rPr>
      </w:pPr>
      <w:bookmarkStart w:id="121" w:name="_Toc30786"/>
      <w:r>
        <w:rPr>
          <w:rFonts w:hint="eastAsia"/>
          <w:lang w:val="en-US" w:eastAsia="zh-CN"/>
        </w:rPr>
        <w:t>项目风险</w:t>
      </w:r>
      <w:bookmarkEnd w:id="121"/>
    </w:p>
    <w:p>
      <w:pPr>
        <w:spacing w:line="360" w:lineRule="auto"/>
        <w:ind w:firstLine="480" w:firstLineChars="200"/>
        <w:rPr>
          <w:rFonts w:hint="eastAsia" w:ascii="宋体" w:hAnsi="宋体"/>
          <w:sz w:val="24"/>
        </w:rPr>
      </w:pPr>
      <w:r>
        <w:rPr>
          <w:rFonts w:hint="eastAsia" w:ascii="宋体" w:hAnsi="宋体"/>
          <w:sz w:val="24"/>
        </w:rPr>
        <w:t>实施本项目的理论依据是IT业内普遍认同的项目管理九大知识领域理论及BSP实施方法论。BSP方法的基本思路</w:t>
      </w:r>
      <w:r>
        <w:rPr>
          <w:rFonts w:hint="eastAsia" w:ascii="宋体" w:hAnsi="宋体"/>
          <w:sz w:val="24"/>
          <w:lang w:val="en-US" w:eastAsia="zh-CN"/>
        </w:rPr>
        <w:t>......</w:t>
      </w:r>
    </w:p>
    <w:p>
      <w:pPr>
        <w:pStyle w:val="4"/>
        <w:rPr>
          <w:rFonts w:hint="eastAsia"/>
        </w:rPr>
      </w:pPr>
      <w:bookmarkStart w:id="122" w:name="_Toc31737"/>
      <w:r>
        <w:rPr>
          <w:rFonts w:hint="eastAsia"/>
        </w:rPr>
        <w:t>范围管理</w:t>
      </w:r>
      <w:bookmarkEnd w:id="122"/>
    </w:p>
    <w:p>
      <w:pPr>
        <w:spacing w:line="360" w:lineRule="auto"/>
        <w:ind w:firstLine="480" w:firstLineChars="200"/>
        <w:rPr>
          <w:rFonts w:hint="eastAsia" w:ascii="宋体" w:hAnsi="宋体"/>
          <w:sz w:val="24"/>
        </w:rPr>
      </w:pPr>
      <w:r>
        <w:rPr>
          <w:rFonts w:hint="eastAsia" w:ascii="宋体" w:hAnsi="宋体"/>
          <w:sz w:val="24"/>
        </w:rPr>
        <w:t>从业务范围角度，本项目涉及</w:t>
      </w:r>
      <w:r>
        <w:rPr>
          <w:rFonts w:ascii="宋体" w:hAnsi="宋体"/>
          <w:sz w:val="24"/>
        </w:rPr>
        <w:t>企业销售</w:t>
      </w:r>
      <w:r>
        <w:rPr>
          <w:rFonts w:hint="eastAsia" w:ascii="宋体" w:hAnsi="宋体"/>
          <w:sz w:val="24"/>
        </w:rPr>
        <w:t>、采购</w:t>
      </w:r>
      <w:r>
        <w:rPr>
          <w:rFonts w:ascii="宋体" w:hAnsi="宋体"/>
          <w:sz w:val="24"/>
        </w:rPr>
        <w:t>、</w:t>
      </w:r>
      <w:r>
        <w:rPr>
          <w:rFonts w:hint="eastAsia" w:ascii="宋体" w:hAnsi="宋体"/>
          <w:sz w:val="24"/>
        </w:rPr>
        <w:t>财务</w:t>
      </w:r>
      <w:r>
        <w:rPr>
          <w:rFonts w:ascii="宋体" w:hAnsi="宋体"/>
          <w:sz w:val="24"/>
        </w:rPr>
        <w:t>、</w:t>
      </w:r>
      <w:r>
        <w:rPr>
          <w:rFonts w:hint="eastAsia" w:ascii="宋体" w:hAnsi="宋体"/>
          <w:sz w:val="24"/>
        </w:rPr>
        <w:t>生产、质量、出厂等业务活动和营销部</w:t>
      </w:r>
      <w:r>
        <w:rPr>
          <w:rFonts w:hint="eastAsia" w:ascii="宋体" w:hAnsi="宋体"/>
          <w:sz w:val="24"/>
          <w:lang w:val="en-US" w:eastAsia="zh-CN"/>
        </w:rPr>
        <w:t>......</w:t>
      </w:r>
    </w:p>
    <w:p>
      <w:pPr>
        <w:pStyle w:val="4"/>
        <w:rPr>
          <w:rFonts w:hint="eastAsia"/>
        </w:rPr>
      </w:pPr>
      <w:bookmarkStart w:id="123" w:name="_Toc20480"/>
      <w:r>
        <w:rPr>
          <w:rFonts w:hint="eastAsia"/>
        </w:rPr>
        <w:t>计划管理</w:t>
      </w:r>
      <w:bookmarkEnd w:id="123"/>
    </w:p>
    <w:p>
      <w:pPr>
        <w:spacing w:line="360" w:lineRule="auto"/>
        <w:ind w:firstLine="480" w:firstLineChars="200"/>
        <w:rPr>
          <w:rFonts w:hint="eastAsia" w:ascii="宋体" w:hAnsi="宋体"/>
          <w:sz w:val="24"/>
        </w:rPr>
      </w:pPr>
      <w:r>
        <w:rPr>
          <w:rFonts w:hint="eastAsia" w:ascii="宋体" w:hAnsi="宋体"/>
          <w:sz w:val="24"/>
        </w:rPr>
        <w:t>计划是项目管理的重中之重，计划的范围涉及时间进度、成本、范围、沟通、质量等范畴。根据项目生命周期各阶段的划分定义与任务，</w:t>
      </w:r>
      <w:r>
        <w:rPr>
          <w:rFonts w:hint="eastAsia" w:ascii="宋体" w:hAnsi="宋体"/>
          <w:sz w:val="24"/>
          <w:lang w:eastAsia="zh-CN"/>
        </w:rPr>
        <w:t>供应商</w:t>
      </w:r>
      <w:r>
        <w:rPr>
          <w:rFonts w:hint="eastAsia" w:ascii="宋体" w:hAnsi="宋体"/>
          <w:sz w:val="24"/>
        </w:rPr>
        <w:t>将制定：</w:t>
      </w:r>
    </w:p>
    <w:p>
      <w:pPr>
        <w:numPr>
          <w:ilvl w:val="0"/>
          <w:numId w:val="11"/>
        </w:numPr>
        <w:spacing w:line="360" w:lineRule="auto"/>
        <w:rPr>
          <w:rFonts w:hint="eastAsia" w:ascii="宋体" w:hAnsi="宋体"/>
          <w:b/>
          <w:sz w:val="24"/>
        </w:rPr>
      </w:pPr>
      <w:r>
        <w:rPr>
          <w:rFonts w:hint="eastAsia" w:ascii="宋体" w:hAnsi="宋体"/>
          <w:b/>
          <w:sz w:val="24"/>
        </w:rPr>
        <w:t>项目总体计划</w:t>
      </w:r>
    </w:p>
    <w:p>
      <w:pPr>
        <w:spacing w:line="360" w:lineRule="auto"/>
        <w:ind w:firstLine="480" w:firstLineChars="200"/>
        <w:rPr>
          <w:rFonts w:hint="eastAsia" w:ascii="宋体" w:hAnsi="宋体"/>
          <w:sz w:val="24"/>
        </w:rPr>
      </w:pPr>
      <w:r>
        <w:rPr>
          <w:rFonts w:hint="eastAsia" w:ascii="宋体" w:hAnsi="宋体"/>
          <w:sz w:val="24"/>
        </w:rPr>
        <w:t>项目启动初期制定，明确各阶段任务与时间划分，制定达成项目目标所需的各阶段里程碑。</w:t>
      </w:r>
    </w:p>
    <w:p>
      <w:pPr>
        <w:numPr>
          <w:ilvl w:val="0"/>
          <w:numId w:val="11"/>
        </w:numPr>
        <w:spacing w:line="360" w:lineRule="auto"/>
        <w:rPr>
          <w:rFonts w:hint="eastAsia" w:ascii="宋体" w:hAnsi="宋体"/>
          <w:b/>
          <w:sz w:val="24"/>
        </w:rPr>
      </w:pPr>
      <w:r>
        <w:rPr>
          <w:rFonts w:hint="eastAsia" w:ascii="宋体" w:hAnsi="宋体"/>
          <w:b/>
          <w:sz w:val="24"/>
        </w:rPr>
        <w:t>项目阶段工作计划</w:t>
      </w:r>
    </w:p>
    <w:p>
      <w:pPr>
        <w:spacing w:line="360" w:lineRule="auto"/>
        <w:ind w:firstLine="480" w:firstLineChars="200"/>
        <w:rPr>
          <w:rFonts w:hint="eastAsia" w:ascii="宋体" w:hAnsi="宋体"/>
          <w:sz w:val="24"/>
        </w:rPr>
      </w:pPr>
      <w:r>
        <w:rPr>
          <w:rFonts w:hint="eastAsia" w:ascii="宋体" w:hAnsi="宋体"/>
          <w:sz w:val="24"/>
        </w:rPr>
        <w:t>在本阶段执行末期，编制并细化下阶段工作计划，明确资源与阶段交付物。</w:t>
      </w:r>
    </w:p>
    <w:p>
      <w:pPr>
        <w:numPr>
          <w:ilvl w:val="0"/>
          <w:numId w:val="11"/>
        </w:numPr>
        <w:spacing w:line="360" w:lineRule="auto"/>
        <w:rPr>
          <w:rFonts w:hint="eastAsia" w:ascii="宋体" w:hAnsi="宋体"/>
          <w:b/>
          <w:sz w:val="24"/>
        </w:rPr>
      </w:pPr>
      <w:r>
        <w:rPr>
          <w:rFonts w:hint="eastAsia" w:ascii="宋体" w:hAnsi="宋体"/>
          <w:b/>
          <w:sz w:val="24"/>
        </w:rPr>
        <w:t>技术转移计划</w:t>
      </w:r>
    </w:p>
    <w:p>
      <w:pPr>
        <w:spacing w:line="360" w:lineRule="auto"/>
        <w:ind w:firstLine="480" w:firstLineChars="200"/>
        <w:rPr>
          <w:rFonts w:hint="eastAsia" w:ascii="宋体" w:hAnsi="宋体"/>
          <w:sz w:val="24"/>
        </w:rPr>
      </w:pPr>
      <w:r>
        <w:rPr>
          <w:rFonts w:hint="eastAsia" w:ascii="宋体" w:hAnsi="宋体"/>
          <w:sz w:val="24"/>
        </w:rPr>
        <w:t>根据技术转移要求和项目阶段目标，制定整个项目实施周期内产品、技术、工具、客户化系统的面向用户的相关培训、指导、移交等工作内容。</w:t>
      </w:r>
    </w:p>
    <w:p>
      <w:pPr>
        <w:numPr>
          <w:ilvl w:val="0"/>
          <w:numId w:val="11"/>
        </w:numPr>
        <w:spacing w:line="360" w:lineRule="auto"/>
        <w:rPr>
          <w:rFonts w:hint="eastAsia" w:ascii="宋体" w:hAnsi="宋体"/>
          <w:b/>
          <w:sz w:val="24"/>
        </w:rPr>
      </w:pPr>
      <w:r>
        <w:rPr>
          <w:rFonts w:hint="eastAsia" w:ascii="宋体" w:hAnsi="宋体"/>
          <w:b/>
          <w:sz w:val="24"/>
        </w:rPr>
        <w:t>系统测试计划</w:t>
      </w:r>
    </w:p>
    <w:p>
      <w:pPr>
        <w:spacing w:line="360" w:lineRule="auto"/>
        <w:ind w:firstLine="480" w:firstLineChars="200"/>
        <w:rPr>
          <w:rFonts w:hint="eastAsia" w:ascii="宋体" w:hAnsi="宋体"/>
          <w:sz w:val="24"/>
        </w:rPr>
      </w:pPr>
      <w:r>
        <w:rPr>
          <w:rFonts w:hint="eastAsia" w:ascii="宋体" w:hAnsi="宋体"/>
          <w:sz w:val="24"/>
        </w:rPr>
        <w:t>制定集团ERP系统、</w:t>
      </w:r>
      <w:r>
        <w:rPr>
          <w:rFonts w:ascii="宋体" w:hAnsi="宋体"/>
          <w:sz w:val="24"/>
        </w:rPr>
        <w:t>集团BI系统</w:t>
      </w:r>
      <w:r>
        <w:rPr>
          <w:rFonts w:hint="eastAsia" w:ascii="宋体" w:hAnsi="宋体"/>
          <w:sz w:val="24"/>
        </w:rPr>
        <w:t>、</w:t>
      </w:r>
      <w:r>
        <w:rPr>
          <w:rFonts w:hint="eastAsia" w:ascii="宋体" w:hAnsi="宋体"/>
          <w:sz w:val="24"/>
          <w:lang w:eastAsia="zh-CN"/>
        </w:rPr>
        <w:t>***系统</w:t>
      </w:r>
      <w:r>
        <w:rPr>
          <w:rFonts w:hint="eastAsia" w:ascii="宋体" w:hAnsi="宋体"/>
          <w:sz w:val="24"/>
        </w:rPr>
        <w:t>、过程控制L2系统等相关系统之间的联合测试计划。</w:t>
      </w:r>
    </w:p>
    <w:p>
      <w:pPr>
        <w:numPr>
          <w:ilvl w:val="0"/>
          <w:numId w:val="11"/>
        </w:numPr>
        <w:spacing w:line="360" w:lineRule="auto"/>
        <w:rPr>
          <w:rFonts w:hint="eastAsia" w:ascii="宋体" w:hAnsi="宋体"/>
          <w:b/>
          <w:sz w:val="24"/>
        </w:rPr>
      </w:pPr>
      <w:r>
        <w:rPr>
          <w:rFonts w:hint="eastAsia" w:ascii="宋体" w:hAnsi="宋体"/>
          <w:b/>
          <w:sz w:val="24"/>
        </w:rPr>
        <w:t>系统投运计划</w:t>
      </w:r>
    </w:p>
    <w:p>
      <w:pPr>
        <w:spacing w:line="360" w:lineRule="auto"/>
        <w:ind w:firstLine="480" w:firstLineChars="200"/>
        <w:rPr>
          <w:rFonts w:hint="eastAsia" w:ascii="宋体" w:hAnsi="宋体"/>
          <w:sz w:val="24"/>
        </w:rPr>
      </w:pPr>
      <w:r>
        <w:rPr>
          <w:rFonts w:hint="eastAsia" w:ascii="宋体" w:hAnsi="宋体"/>
          <w:sz w:val="24"/>
        </w:rPr>
        <w:t>按项目节点要求，制定各系统上线切换计划，包括基础数据/主数据导入、程序与模块上线、用户授权配置、功能点投入时间等内容。</w:t>
      </w:r>
    </w:p>
    <w:p>
      <w:pPr>
        <w:pStyle w:val="4"/>
        <w:rPr>
          <w:rFonts w:hint="eastAsia"/>
        </w:rPr>
      </w:pPr>
      <w:bookmarkStart w:id="124" w:name="_Toc21526"/>
      <w:r>
        <w:rPr>
          <w:rFonts w:hint="eastAsia"/>
        </w:rPr>
        <w:t>沟通管理</w:t>
      </w:r>
      <w:bookmarkEnd w:id="124"/>
    </w:p>
    <w:p>
      <w:pPr>
        <w:spacing w:line="360" w:lineRule="auto"/>
        <w:ind w:firstLine="480" w:firstLineChars="200"/>
        <w:rPr>
          <w:rFonts w:hint="eastAsia" w:ascii="宋体" w:hAnsi="宋体"/>
          <w:sz w:val="24"/>
        </w:rPr>
      </w:pPr>
      <w:r>
        <w:rPr>
          <w:rFonts w:hint="eastAsia" w:ascii="宋体" w:hAnsi="宋体"/>
          <w:sz w:val="24"/>
        </w:rPr>
        <w:t>由于本项目涉及的业务范围广、系统众多，参与项目的业务方、供货商和集成商之间必须建立适应项目特点的沟通机制，应包含以下要素：</w:t>
      </w:r>
    </w:p>
    <w:p>
      <w:pPr>
        <w:numPr>
          <w:ilvl w:val="0"/>
          <w:numId w:val="11"/>
        </w:numPr>
        <w:spacing w:line="360" w:lineRule="auto"/>
        <w:rPr>
          <w:rFonts w:hint="eastAsia" w:ascii="宋体" w:hAnsi="宋体"/>
          <w:b/>
          <w:sz w:val="24"/>
        </w:rPr>
      </w:pPr>
      <w:r>
        <w:rPr>
          <w:rFonts w:hint="eastAsia" w:ascii="宋体" w:hAnsi="宋体"/>
          <w:b/>
          <w:sz w:val="24"/>
        </w:rPr>
        <w:t>项目组织的汇报线机制</w:t>
      </w:r>
    </w:p>
    <w:p>
      <w:pPr>
        <w:pStyle w:val="20"/>
        <w:spacing w:line="360" w:lineRule="auto"/>
        <w:rPr>
          <w:rFonts w:hint="eastAsia" w:ascii="宋体" w:eastAsia="宋体"/>
        </w:rPr>
      </w:pPr>
      <w:r>
        <w:rPr>
          <w:rFonts w:hint="eastAsia" w:ascii="宋体" w:eastAsia="宋体"/>
        </w:rPr>
        <w:t>明确各方联络人员、通信方式，定义汇报线，进行有效沟通。</w:t>
      </w:r>
    </w:p>
    <w:p>
      <w:pPr>
        <w:numPr>
          <w:ilvl w:val="0"/>
          <w:numId w:val="11"/>
        </w:numPr>
        <w:spacing w:line="360" w:lineRule="auto"/>
        <w:rPr>
          <w:rFonts w:hint="eastAsia" w:ascii="宋体" w:hAnsi="宋体"/>
          <w:b/>
          <w:sz w:val="24"/>
        </w:rPr>
      </w:pPr>
      <w:r>
        <w:rPr>
          <w:rFonts w:hint="eastAsia" w:ascii="宋体" w:hAnsi="宋体"/>
          <w:b/>
          <w:sz w:val="24"/>
        </w:rPr>
        <w:t>会议机制</w:t>
      </w:r>
    </w:p>
    <w:p>
      <w:pPr>
        <w:pStyle w:val="20"/>
        <w:spacing w:line="360" w:lineRule="auto"/>
        <w:rPr>
          <w:rFonts w:hint="eastAsia" w:ascii="宋体" w:eastAsia="宋体"/>
        </w:rPr>
      </w:pPr>
      <w:r>
        <w:rPr>
          <w:rFonts w:hint="eastAsia" w:ascii="宋体" w:eastAsia="宋体"/>
        </w:rPr>
        <w:t>确定定期的推进与检查会议制度（按月/周）。</w:t>
      </w:r>
    </w:p>
    <w:p>
      <w:pPr>
        <w:numPr>
          <w:ilvl w:val="0"/>
          <w:numId w:val="11"/>
        </w:numPr>
        <w:spacing w:line="360" w:lineRule="auto"/>
        <w:rPr>
          <w:rFonts w:hint="eastAsia" w:ascii="宋体" w:hAnsi="宋体"/>
          <w:b/>
          <w:sz w:val="24"/>
        </w:rPr>
      </w:pPr>
      <w:r>
        <w:rPr>
          <w:rFonts w:hint="eastAsia" w:ascii="宋体" w:hAnsi="宋体"/>
          <w:b/>
          <w:sz w:val="24"/>
        </w:rPr>
        <w:t>建立书面正式沟通的联络单机制</w:t>
      </w:r>
    </w:p>
    <w:p>
      <w:pPr>
        <w:pStyle w:val="20"/>
        <w:spacing w:line="360" w:lineRule="auto"/>
        <w:rPr>
          <w:rFonts w:hint="eastAsia" w:ascii="宋体" w:eastAsia="宋体"/>
        </w:rPr>
      </w:pPr>
      <w:r>
        <w:rPr>
          <w:rFonts w:hint="eastAsia" w:ascii="宋体" w:eastAsia="宋体"/>
        </w:rPr>
        <w:t>制定联络单问题提出、受理、传达、意见汇总、结案的工作流程。良好的联络单工作机制将有效推进项目进程的开展。</w:t>
      </w:r>
    </w:p>
    <w:p>
      <w:pPr>
        <w:numPr>
          <w:ilvl w:val="0"/>
          <w:numId w:val="11"/>
        </w:numPr>
        <w:spacing w:line="360" w:lineRule="auto"/>
        <w:rPr>
          <w:rFonts w:hint="eastAsia" w:ascii="宋体" w:hAnsi="宋体"/>
          <w:b/>
          <w:sz w:val="24"/>
        </w:rPr>
      </w:pPr>
      <w:r>
        <w:rPr>
          <w:rFonts w:hint="eastAsia" w:ascii="宋体" w:hAnsi="宋体"/>
          <w:b/>
          <w:sz w:val="24"/>
        </w:rPr>
        <w:t>项目状态报告机制</w:t>
      </w:r>
    </w:p>
    <w:p>
      <w:pPr>
        <w:pStyle w:val="20"/>
        <w:spacing w:line="360" w:lineRule="auto"/>
        <w:rPr>
          <w:rFonts w:hint="eastAsia" w:ascii="宋体" w:eastAsia="宋体"/>
        </w:rPr>
      </w:pPr>
      <w:r>
        <w:rPr>
          <w:rFonts w:hint="eastAsia" w:ascii="宋体" w:eastAsia="宋体"/>
        </w:rPr>
        <w:t>提交反映项目执行状况的项目状态报告。下图展示了项目组织的汇报沟通机制。</w:t>
      </w:r>
    </w:p>
    <w:p>
      <w:pPr>
        <w:pStyle w:val="20"/>
        <w:spacing w:line="360" w:lineRule="auto"/>
        <w:ind w:firstLine="0" w:firstLineChars="0"/>
        <w:rPr>
          <w:rFonts w:hint="eastAsia" w:ascii="宋体" w:hAnsi="宋体"/>
          <w:sz w:val="24"/>
        </w:rPr>
      </w:pPr>
      <w:r>
        <w:rPr>
          <w:rFonts w:hint="eastAsia" w:ascii="宋体" w:eastAsia="宋体"/>
        </w:rPr>
        <w:drawing>
          <wp:inline distT="0" distB="0" distL="114300" distR="114300">
            <wp:extent cx="5756275" cy="3632200"/>
            <wp:effectExtent l="0" t="0" r="15875" b="635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5756275" cy="3632200"/>
                    </a:xfrm>
                    <a:prstGeom prst="rect">
                      <a:avLst/>
                    </a:prstGeom>
                    <a:noFill/>
                    <a:ln w="9525">
                      <a:noFill/>
                    </a:ln>
                  </pic:spPr>
                </pic:pic>
              </a:graphicData>
            </a:graphic>
          </wp:inline>
        </w:drawing>
      </w:r>
    </w:p>
    <w:p>
      <w:pPr>
        <w:pStyle w:val="4"/>
        <w:rPr>
          <w:rFonts w:hint="eastAsia"/>
        </w:rPr>
      </w:pPr>
      <w:bookmarkStart w:id="125" w:name="_Toc11838"/>
      <w:r>
        <w:rPr>
          <w:rFonts w:hint="eastAsia"/>
        </w:rPr>
        <w:t>风险管理</w:t>
      </w:r>
      <w:bookmarkEnd w:id="125"/>
    </w:p>
    <w:p>
      <w:pPr>
        <w:spacing w:line="360" w:lineRule="auto"/>
        <w:ind w:firstLine="480" w:firstLineChars="200"/>
        <w:rPr>
          <w:rFonts w:hint="eastAsia" w:ascii="宋体" w:hAnsi="宋体"/>
          <w:sz w:val="24"/>
        </w:rPr>
      </w:pPr>
      <w:r>
        <w:rPr>
          <w:rFonts w:hint="eastAsia" w:ascii="宋体" w:hAnsi="宋体"/>
          <w:sz w:val="24"/>
        </w:rPr>
        <w:t>风险管理贯穿整个项目周期，不同阶段风险的多少与风险影响程度各不相同。良好的风险管理需识别项目的总体风险、阶段风险，并制定相应的风险应对计划，通过风险规避、风险转移等措施，并辅以‘十大风险’等风险管理手段，不断跟踪风险的应对解决过程，把风险降低到最小程度。</w:t>
      </w:r>
    </w:p>
    <w:p>
      <w:pPr>
        <w:spacing w:line="360" w:lineRule="auto"/>
        <w:ind w:firstLine="480" w:firstLineChars="200"/>
        <w:rPr>
          <w:rFonts w:hint="eastAsia" w:ascii="宋体" w:hAnsi="宋体"/>
          <w:sz w:val="24"/>
        </w:rPr>
      </w:pPr>
      <w:r>
        <w:rPr>
          <w:rFonts w:hint="eastAsia" w:ascii="宋体" w:hAnsi="宋体"/>
          <w:sz w:val="24"/>
        </w:rPr>
        <w:t>在项目执行中，要不断地识别风险，并寻求风险应对措施。本项目可能存在的主要风险如下：</w:t>
      </w:r>
    </w:p>
    <w:tbl>
      <w:tblPr>
        <w:tblStyle w:val="16"/>
        <w:tblW w:w="8890" w:type="dxa"/>
        <w:jc w:val="center"/>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2273"/>
        <w:gridCol w:w="735"/>
        <w:gridCol w:w="5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61" w:type="dxa"/>
            <w:shd w:val="clear" w:color="auto" w:fill="F3F3F3"/>
            <w:vAlign w:val="top"/>
          </w:tcPr>
          <w:p>
            <w:pPr>
              <w:spacing w:line="360" w:lineRule="auto"/>
              <w:jc w:val="center"/>
              <w:rPr>
                <w:rFonts w:hint="eastAsia" w:ascii="宋体" w:hAnsi="宋体"/>
                <w:b/>
                <w:sz w:val="24"/>
              </w:rPr>
            </w:pPr>
            <w:r>
              <w:rPr>
                <w:rFonts w:hint="eastAsia" w:ascii="宋体" w:hAnsi="宋体"/>
                <w:b/>
                <w:sz w:val="24"/>
              </w:rPr>
              <w:t>序号</w:t>
            </w:r>
          </w:p>
        </w:tc>
        <w:tc>
          <w:tcPr>
            <w:tcW w:w="2273" w:type="dxa"/>
            <w:shd w:val="clear" w:color="auto" w:fill="F3F3F3"/>
            <w:vAlign w:val="top"/>
          </w:tcPr>
          <w:p>
            <w:pPr>
              <w:spacing w:line="360" w:lineRule="auto"/>
              <w:jc w:val="center"/>
              <w:rPr>
                <w:rFonts w:hint="eastAsia" w:ascii="宋体" w:hAnsi="宋体"/>
                <w:b/>
                <w:sz w:val="24"/>
              </w:rPr>
            </w:pPr>
            <w:r>
              <w:rPr>
                <w:rFonts w:hint="eastAsia" w:ascii="宋体" w:hAnsi="宋体"/>
                <w:b/>
                <w:sz w:val="24"/>
              </w:rPr>
              <w:t>风险识别</w:t>
            </w:r>
          </w:p>
        </w:tc>
        <w:tc>
          <w:tcPr>
            <w:tcW w:w="735" w:type="dxa"/>
            <w:shd w:val="clear" w:color="auto" w:fill="F3F3F3"/>
            <w:vAlign w:val="top"/>
          </w:tcPr>
          <w:p>
            <w:pPr>
              <w:spacing w:line="360" w:lineRule="auto"/>
              <w:jc w:val="center"/>
              <w:rPr>
                <w:rFonts w:hint="eastAsia" w:ascii="宋体" w:hAnsi="宋体"/>
                <w:b/>
                <w:sz w:val="24"/>
              </w:rPr>
            </w:pPr>
            <w:r>
              <w:rPr>
                <w:rFonts w:hint="eastAsia" w:ascii="宋体" w:hAnsi="宋体"/>
                <w:b/>
                <w:sz w:val="24"/>
              </w:rPr>
              <w:t>等级</w:t>
            </w:r>
          </w:p>
        </w:tc>
        <w:tc>
          <w:tcPr>
            <w:tcW w:w="5121" w:type="dxa"/>
            <w:shd w:val="clear" w:color="auto" w:fill="F3F3F3"/>
            <w:vAlign w:val="top"/>
          </w:tcPr>
          <w:p>
            <w:pPr>
              <w:spacing w:line="360" w:lineRule="auto"/>
              <w:jc w:val="center"/>
              <w:rPr>
                <w:rFonts w:hint="eastAsia" w:ascii="宋体" w:hAnsi="宋体"/>
                <w:b/>
                <w:sz w:val="24"/>
              </w:rPr>
            </w:pPr>
            <w:r>
              <w:rPr>
                <w:rFonts w:hint="eastAsia" w:ascii="宋体" w:hAnsi="宋体"/>
                <w:b/>
                <w:sz w:val="24"/>
              </w:rPr>
              <w:t>风险应对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1" w:type="dxa"/>
            <w:vAlign w:val="center"/>
          </w:tcPr>
          <w:p>
            <w:pPr>
              <w:spacing w:line="360" w:lineRule="auto"/>
              <w:jc w:val="center"/>
              <w:rPr>
                <w:rFonts w:hint="eastAsia" w:ascii="宋体" w:hAnsi="宋体" w:eastAsia="宋体"/>
                <w:sz w:val="24"/>
                <w:lang w:val="en-US" w:eastAsia="zh-CN"/>
              </w:rPr>
            </w:pPr>
            <w:r>
              <w:rPr>
                <w:rFonts w:hint="eastAsia" w:ascii="宋体" w:hAnsi="宋体"/>
                <w:sz w:val="24"/>
                <w:lang w:val="en-US" w:eastAsia="zh-CN"/>
              </w:rPr>
              <w:t>1</w:t>
            </w:r>
          </w:p>
        </w:tc>
        <w:tc>
          <w:tcPr>
            <w:tcW w:w="2273" w:type="dxa"/>
            <w:vAlign w:val="top"/>
          </w:tcPr>
          <w:p>
            <w:pPr>
              <w:spacing w:line="360" w:lineRule="auto"/>
              <w:rPr>
                <w:rFonts w:hint="eastAsia" w:ascii="宋体" w:hAnsi="宋体"/>
                <w:sz w:val="24"/>
              </w:rPr>
            </w:pPr>
            <w:r>
              <w:rPr>
                <w:rFonts w:hint="eastAsia" w:ascii="宋体" w:hAnsi="宋体"/>
                <w:sz w:val="24"/>
              </w:rPr>
              <w:t>联调同步风险</w:t>
            </w:r>
          </w:p>
        </w:tc>
        <w:tc>
          <w:tcPr>
            <w:tcW w:w="735" w:type="dxa"/>
            <w:vAlign w:val="top"/>
          </w:tcPr>
          <w:p>
            <w:pPr>
              <w:spacing w:line="360" w:lineRule="auto"/>
              <w:rPr>
                <w:rFonts w:hint="eastAsia" w:ascii="宋体" w:hAnsi="宋体"/>
                <w:sz w:val="24"/>
                <w:lang w:val="en-US" w:eastAsia="zh-CN"/>
              </w:rPr>
            </w:pPr>
          </w:p>
        </w:tc>
        <w:tc>
          <w:tcPr>
            <w:tcW w:w="5121" w:type="dxa"/>
            <w:vAlign w:val="top"/>
          </w:tcPr>
          <w:p>
            <w:pPr>
              <w:spacing w:line="360" w:lineRule="auto"/>
              <w:rPr>
                <w:rFonts w:hint="eastAsia" w:ascii="宋体" w:hAnsi="宋体"/>
                <w:sz w:val="24"/>
              </w:rPr>
            </w:pPr>
            <w:r>
              <w:rPr>
                <w:rFonts w:hint="eastAsia" w:ascii="宋体" w:hAnsi="宋体"/>
                <w:sz w:val="24"/>
              </w:rPr>
              <w:t>系统联调应保证在集中的时间段内，对相关的系统之间进行按业务流程为主线的联合测试。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1" w:type="dxa"/>
            <w:vAlign w:val="center"/>
          </w:tcPr>
          <w:p>
            <w:pPr>
              <w:spacing w:line="360" w:lineRule="auto"/>
              <w:jc w:val="center"/>
              <w:rPr>
                <w:rFonts w:hint="eastAsia" w:ascii="宋体" w:hAnsi="宋体" w:eastAsia="宋体"/>
                <w:sz w:val="24"/>
                <w:lang w:val="en-US" w:eastAsia="zh-CN"/>
              </w:rPr>
            </w:pPr>
            <w:r>
              <w:rPr>
                <w:rFonts w:hint="eastAsia" w:ascii="宋体" w:hAnsi="宋体"/>
                <w:sz w:val="24"/>
                <w:lang w:val="en-US" w:eastAsia="zh-CN"/>
              </w:rPr>
              <w:t>2</w:t>
            </w:r>
          </w:p>
        </w:tc>
        <w:tc>
          <w:tcPr>
            <w:tcW w:w="2273" w:type="dxa"/>
            <w:vAlign w:val="top"/>
          </w:tcPr>
          <w:p>
            <w:pPr>
              <w:spacing w:line="360" w:lineRule="auto"/>
              <w:rPr>
                <w:rFonts w:hint="eastAsia" w:ascii="宋体" w:hAnsi="宋体"/>
                <w:sz w:val="24"/>
                <w:lang w:val="en-US" w:eastAsia="zh-CN"/>
              </w:rPr>
            </w:pPr>
            <w:r>
              <w:rPr>
                <w:rFonts w:hint="eastAsia" w:ascii="宋体" w:hAnsi="宋体"/>
                <w:sz w:val="24"/>
              </w:rPr>
              <w:t>数据一致性风险</w:t>
            </w:r>
          </w:p>
        </w:tc>
        <w:tc>
          <w:tcPr>
            <w:tcW w:w="735" w:type="dxa"/>
            <w:vAlign w:val="top"/>
          </w:tcPr>
          <w:p>
            <w:pPr>
              <w:spacing w:line="360" w:lineRule="auto"/>
              <w:jc w:val="center"/>
              <w:rPr>
                <w:rFonts w:hint="eastAsia" w:ascii="宋体" w:hAnsi="宋体"/>
                <w:sz w:val="24"/>
                <w:lang w:val="en-US" w:eastAsia="zh-CN"/>
              </w:rPr>
            </w:pPr>
            <w:r>
              <w:rPr>
                <w:rFonts w:hint="eastAsia" w:ascii="宋体" w:hAnsi="宋体"/>
                <w:sz w:val="24"/>
              </w:rPr>
              <w:t>高</w:t>
            </w:r>
          </w:p>
        </w:tc>
        <w:tc>
          <w:tcPr>
            <w:tcW w:w="5121" w:type="dxa"/>
            <w:vAlign w:val="top"/>
          </w:tcPr>
          <w:p>
            <w:pPr>
              <w:spacing w:line="360" w:lineRule="auto"/>
              <w:rPr>
                <w:rFonts w:hint="eastAsia" w:ascii="宋体" w:hAnsi="宋体"/>
                <w:sz w:val="24"/>
                <w:lang w:val="en-US" w:eastAsia="zh-CN"/>
              </w:rPr>
            </w:pPr>
            <w:r>
              <w:rPr>
                <w:rFonts w:hint="eastAsia" w:ascii="宋体" w:hAnsi="宋体"/>
                <w:sz w:val="24"/>
              </w:rPr>
              <w:t>要规避数据一致性风险，必须建立申银特钢自身的业务代码体系，特别要明确一级管控代码的定义。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1" w:type="dxa"/>
            <w:vAlign w:val="center"/>
          </w:tcPr>
          <w:p>
            <w:pPr>
              <w:spacing w:line="360" w:lineRule="auto"/>
              <w:jc w:val="center"/>
              <w:rPr>
                <w:rFonts w:hint="eastAsia" w:ascii="宋体" w:hAnsi="宋体" w:eastAsia="宋体"/>
                <w:sz w:val="24"/>
                <w:lang w:val="en-US" w:eastAsia="zh-CN"/>
              </w:rPr>
            </w:pPr>
            <w:r>
              <w:rPr>
                <w:rFonts w:hint="eastAsia" w:ascii="宋体" w:hAnsi="宋体"/>
                <w:sz w:val="24"/>
                <w:lang w:val="en-US" w:eastAsia="zh-CN"/>
              </w:rPr>
              <w:t>3</w:t>
            </w:r>
          </w:p>
        </w:tc>
        <w:tc>
          <w:tcPr>
            <w:tcW w:w="2273" w:type="dxa"/>
            <w:vAlign w:val="top"/>
          </w:tcPr>
          <w:p>
            <w:pPr>
              <w:spacing w:line="360" w:lineRule="auto"/>
              <w:rPr>
                <w:rFonts w:hint="eastAsia" w:ascii="宋体" w:hAnsi="宋体"/>
                <w:sz w:val="24"/>
                <w:lang w:val="en-US" w:eastAsia="zh-CN"/>
              </w:rPr>
            </w:pPr>
            <w:r>
              <w:rPr>
                <w:rFonts w:hint="eastAsia" w:ascii="宋体" w:hAnsi="宋体"/>
                <w:sz w:val="24"/>
              </w:rPr>
              <w:t>变更控制风险</w:t>
            </w:r>
          </w:p>
        </w:tc>
        <w:tc>
          <w:tcPr>
            <w:tcW w:w="735" w:type="dxa"/>
            <w:vAlign w:val="top"/>
          </w:tcPr>
          <w:p>
            <w:pPr>
              <w:spacing w:line="360" w:lineRule="auto"/>
              <w:jc w:val="center"/>
              <w:rPr>
                <w:rFonts w:hint="eastAsia" w:ascii="宋体" w:hAnsi="宋体"/>
                <w:sz w:val="24"/>
                <w:lang w:val="en-US" w:eastAsia="zh-CN"/>
              </w:rPr>
            </w:pPr>
            <w:r>
              <w:rPr>
                <w:rFonts w:hint="eastAsia" w:ascii="宋体" w:hAnsi="宋体"/>
                <w:sz w:val="24"/>
              </w:rPr>
              <w:t>高</w:t>
            </w:r>
          </w:p>
        </w:tc>
        <w:tc>
          <w:tcPr>
            <w:tcW w:w="5121" w:type="dxa"/>
            <w:vAlign w:val="top"/>
          </w:tcPr>
          <w:p>
            <w:pPr>
              <w:spacing w:line="360" w:lineRule="auto"/>
              <w:rPr>
                <w:rFonts w:hint="eastAsia" w:ascii="宋体" w:hAnsi="宋体"/>
                <w:sz w:val="24"/>
                <w:lang w:val="en-US" w:eastAsia="zh-CN"/>
              </w:rPr>
            </w:pPr>
            <w:r>
              <w:rPr>
                <w:rFonts w:hint="eastAsia" w:ascii="宋体" w:hAnsi="宋体"/>
                <w:sz w:val="24"/>
              </w:rPr>
              <w:t>严格按照项目计划中制定的项目变更控制流程实行项目变更管理。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1" w:type="dxa"/>
            <w:vAlign w:val="center"/>
          </w:tcPr>
          <w:p>
            <w:pPr>
              <w:spacing w:line="360" w:lineRule="auto"/>
              <w:jc w:val="center"/>
              <w:rPr>
                <w:rFonts w:hint="eastAsia" w:ascii="宋体" w:hAnsi="宋体"/>
                <w:sz w:val="24"/>
                <w:lang w:val="en-US" w:eastAsia="zh-CN"/>
              </w:rPr>
            </w:pPr>
          </w:p>
        </w:tc>
        <w:tc>
          <w:tcPr>
            <w:tcW w:w="2273" w:type="dxa"/>
            <w:vAlign w:val="top"/>
          </w:tcPr>
          <w:p>
            <w:pPr>
              <w:spacing w:line="360" w:lineRule="auto"/>
              <w:rPr>
                <w:rFonts w:hint="eastAsia" w:ascii="宋体" w:hAnsi="宋体"/>
                <w:sz w:val="24"/>
              </w:rPr>
            </w:pPr>
          </w:p>
        </w:tc>
        <w:tc>
          <w:tcPr>
            <w:tcW w:w="735" w:type="dxa"/>
            <w:vAlign w:val="top"/>
          </w:tcPr>
          <w:p>
            <w:pPr>
              <w:spacing w:line="360" w:lineRule="auto"/>
              <w:jc w:val="center"/>
              <w:rPr>
                <w:rFonts w:hint="eastAsia" w:ascii="宋体" w:hAnsi="宋体"/>
                <w:sz w:val="24"/>
              </w:rPr>
            </w:pPr>
          </w:p>
        </w:tc>
        <w:tc>
          <w:tcPr>
            <w:tcW w:w="5121" w:type="dxa"/>
            <w:vAlign w:val="top"/>
          </w:tcPr>
          <w:p>
            <w:pPr>
              <w:spacing w:line="360" w:lineRule="auto"/>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1" w:type="dxa"/>
            <w:vAlign w:val="center"/>
          </w:tcPr>
          <w:p>
            <w:pPr>
              <w:spacing w:line="360" w:lineRule="auto"/>
              <w:jc w:val="center"/>
              <w:rPr>
                <w:rFonts w:hint="eastAsia" w:ascii="宋体" w:hAnsi="宋体"/>
                <w:sz w:val="24"/>
                <w:lang w:val="en-US" w:eastAsia="zh-CN"/>
              </w:rPr>
            </w:pPr>
          </w:p>
        </w:tc>
        <w:tc>
          <w:tcPr>
            <w:tcW w:w="2273" w:type="dxa"/>
            <w:vAlign w:val="top"/>
          </w:tcPr>
          <w:p>
            <w:pPr>
              <w:spacing w:line="360" w:lineRule="auto"/>
              <w:rPr>
                <w:rFonts w:hint="eastAsia" w:ascii="宋体" w:hAnsi="宋体"/>
                <w:sz w:val="24"/>
              </w:rPr>
            </w:pPr>
          </w:p>
        </w:tc>
        <w:tc>
          <w:tcPr>
            <w:tcW w:w="735" w:type="dxa"/>
            <w:vAlign w:val="top"/>
          </w:tcPr>
          <w:p>
            <w:pPr>
              <w:spacing w:line="360" w:lineRule="auto"/>
              <w:jc w:val="center"/>
              <w:rPr>
                <w:rFonts w:hint="eastAsia" w:ascii="宋体" w:hAnsi="宋体"/>
                <w:sz w:val="24"/>
              </w:rPr>
            </w:pPr>
          </w:p>
        </w:tc>
        <w:tc>
          <w:tcPr>
            <w:tcW w:w="5121" w:type="dxa"/>
            <w:vAlign w:val="top"/>
          </w:tcPr>
          <w:p>
            <w:pPr>
              <w:spacing w:line="360" w:lineRule="auto"/>
              <w:rPr>
                <w:rFonts w:hint="eastAsia" w:ascii="宋体" w:hAnsi="宋体"/>
                <w:sz w:val="24"/>
              </w:rPr>
            </w:pPr>
          </w:p>
        </w:tc>
      </w:tr>
    </w:tbl>
    <w:p>
      <w:pPr>
        <w:pStyle w:val="20"/>
        <w:spacing w:line="360" w:lineRule="auto"/>
        <w:rPr>
          <w:rFonts w:hint="eastAsia" w:ascii="宋体" w:eastAsia="宋体"/>
        </w:rPr>
      </w:pPr>
      <w:bookmarkStart w:id="126" w:name="_Toc207442944"/>
      <w:bookmarkStart w:id="127" w:name="_Toc211011808"/>
      <w:bookmarkStart w:id="128" w:name="_Toc207429078"/>
      <w:bookmarkStart w:id="129" w:name="_Toc195587006"/>
    </w:p>
    <w:bookmarkEnd w:id="126"/>
    <w:bookmarkEnd w:id="127"/>
    <w:bookmarkEnd w:id="128"/>
    <w:p>
      <w:pPr>
        <w:spacing w:line="360" w:lineRule="auto"/>
        <w:ind w:firstLine="480" w:firstLineChars="200"/>
        <w:rPr>
          <w:rFonts w:hint="eastAsia" w:ascii="宋体" w:hAnsi="宋体"/>
          <w:sz w:val="24"/>
        </w:rPr>
      </w:pPr>
    </w:p>
    <w:p>
      <w:pPr>
        <w:spacing w:line="360" w:lineRule="auto"/>
        <w:rPr>
          <w:rFonts w:hint="eastAsia" w:ascii="宋体" w:hAnsi="宋体"/>
          <w:kern w:val="0"/>
          <w:sz w:val="24"/>
          <w:lang w:val="en-GB"/>
        </w:rPr>
      </w:pPr>
    </w:p>
    <w:bookmarkEnd w:id="129"/>
    <w:p>
      <w:pPr>
        <w:pStyle w:val="3"/>
        <w:spacing w:line="360" w:lineRule="auto"/>
        <w:rPr>
          <w:rFonts w:hint="eastAsia"/>
        </w:rPr>
      </w:pPr>
      <w:bookmarkStart w:id="130" w:name="_Toc207442946"/>
      <w:bookmarkStart w:id="131" w:name="_Toc211011810"/>
      <w:bookmarkStart w:id="132" w:name="_Toc207429080"/>
      <w:bookmarkStart w:id="133" w:name="_Toc30650"/>
      <w:r>
        <w:rPr>
          <w:rFonts w:hint="eastAsia"/>
        </w:rPr>
        <w:t>过程控制</w:t>
      </w:r>
      <w:bookmarkEnd w:id="130"/>
      <w:bookmarkEnd w:id="131"/>
      <w:bookmarkEnd w:id="132"/>
      <w:bookmarkEnd w:id="133"/>
    </w:p>
    <w:p>
      <w:pPr>
        <w:pStyle w:val="4"/>
        <w:rPr>
          <w:rFonts w:hint="eastAsia"/>
        </w:rPr>
      </w:pPr>
      <w:bookmarkStart w:id="134" w:name="_Toc12760"/>
      <w:bookmarkStart w:id="135" w:name="OLE_LINK1"/>
      <w:bookmarkStart w:id="136" w:name="OLE_LINK3"/>
      <w:bookmarkStart w:id="137" w:name="_Toc525057248"/>
      <w:bookmarkStart w:id="138" w:name="_Toc525056865"/>
      <w:bookmarkStart w:id="139" w:name="_Toc529610277"/>
      <w:bookmarkStart w:id="140" w:name="_Toc529612912"/>
      <w:bookmarkStart w:id="141" w:name="_Toc5719715"/>
      <w:r>
        <w:rPr>
          <w:rFonts w:hint="eastAsia"/>
        </w:rPr>
        <w:t>项目管理体系</w:t>
      </w:r>
      <w:bookmarkEnd w:id="134"/>
    </w:p>
    <w:bookmarkEnd w:id="135"/>
    <w:bookmarkEnd w:id="136"/>
    <w:p>
      <w:pPr>
        <w:spacing w:line="360" w:lineRule="auto"/>
        <w:ind w:firstLine="480" w:firstLineChars="200"/>
        <w:rPr>
          <w:rFonts w:hint="eastAsia" w:ascii="宋体" w:hAnsi="宋体"/>
          <w:sz w:val="24"/>
        </w:rPr>
      </w:pPr>
      <w:r>
        <w:rPr>
          <w:rFonts w:hint="eastAsia" w:ascii="宋体" w:hAnsi="宋体"/>
          <w:sz w:val="24"/>
        </w:rPr>
        <w:t>公司项目过程管理体系主要包括“项目管理过程”、“项目实现过程”、“项目支持过程”三大部分，并根据项目管理的集成、范围、时间、成本、质量、人力资源、沟通、风险、采购九大知识领域对公司项目管理体系各过程进行了充分的展开，形成了一整套管理文件，成为项目成功的制度化保证。</w:t>
      </w:r>
    </w:p>
    <w:p>
      <w:pPr>
        <w:spacing w:line="360" w:lineRule="auto"/>
        <w:ind w:firstLine="480" w:firstLineChars="200"/>
        <w:rPr>
          <w:rFonts w:hint="eastAsia" w:ascii="宋体" w:hAnsi="宋体"/>
          <w:sz w:val="24"/>
        </w:rPr>
      </w:pPr>
      <w:r>
        <w:rPr>
          <w:rFonts w:hint="eastAsia" w:ascii="宋体" w:hAnsi="宋体"/>
          <w:sz w:val="24"/>
        </w:rPr>
        <w:t>公司的管理阶层可以及时获得项目的进行状况，及时发现问题，避免重大风险。项目监控人员通过项目相关的所有信息包括项目计划和预算以及人员安排、项目文档管理中的项目相关文档，可以对项目进行全面的监控，了解项目的完成质量。同时为公司对项目成本预算控制，资源等数据积累和战略决策提供了依据。</w:t>
      </w:r>
      <w:bookmarkStart w:id="142" w:name="_Toc185401237"/>
    </w:p>
    <w:p>
      <w:pPr>
        <w:pStyle w:val="4"/>
        <w:rPr>
          <w:rFonts w:hint="eastAsia"/>
        </w:rPr>
      </w:pPr>
      <w:bookmarkStart w:id="143" w:name="_Toc9338"/>
      <w:r>
        <w:rPr>
          <w:rFonts w:hint="eastAsia"/>
        </w:rPr>
        <w:t>项目质量体系</w:t>
      </w:r>
      <w:bookmarkEnd w:id="142"/>
      <w:bookmarkEnd w:id="143"/>
    </w:p>
    <w:p>
      <w:pPr>
        <w:spacing w:line="360" w:lineRule="auto"/>
        <w:ind w:firstLine="480" w:firstLineChars="200"/>
        <w:rPr>
          <w:rFonts w:hint="eastAsia" w:ascii="宋体" w:hAnsi="宋体"/>
          <w:szCs w:val="24"/>
        </w:rPr>
      </w:pPr>
      <w:r>
        <w:rPr>
          <w:rFonts w:hint="eastAsia" w:ascii="宋体" w:hAnsi="宋体"/>
          <w:sz w:val="24"/>
          <w:lang w:eastAsia="zh-CN"/>
        </w:rPr>
        <w:t>供应商</w:t>
      </w:r>
      <w:r>
        <w:rPr>
          <w:rFonts w:hint="eastAsia" w:ascii="宋体" w:hAnsi="宋体"/>
          <w:sz w:val="24"/>
        </w:rPr>
        <w:t>的质量管理遵循如下体系：</w:t>
      </w:r>
    </w:p>
    <w:p>
      <w:pPr>
        <w:pStyle w:val="5"/>
        <w:tabs>
          <w:tab w:val="left" w:pos="840"/>
          <w:tab w:val="left" w:pos="1860"/>
          <w:tab w:val="clear" w:pos="1574"/>
        </w:tabs>
        <w:ind w:hanging="1574"/>
        <w:rPr>
          <w:rFonts w:hint="eastAsia"/>
        </w:rPr>
      </w:pPr>
      <w:bookmarkStart w:id="144" w:name="_Toc185401238"/>
      <w:r>
        <w:rPr>
          <w:rFonts w:hint="eastAsia"/>
        </w:rPr>
        <w:t>质量保证措施</w:t>
      </w:r>
      <w:bookmarkEnd w:id="144"/>
    </w:p>
    <w:p>
      <w:pPr>
        <w:pStyle w:val="7"/>
        <w:spacing w:line="360" w:lineRule="auto"/>
        <w:jc w:val="both"/>
        <w:rPr>
          <w:rFonts w:hint="eastAsia" w:ascii="宋体" w:hAnsi="宋体"/>
          <w:szCs w:val="24"/>
        </w:rPr>
      </w:pPr>
      <w:r>
        <w:rPr>
          <w:rFonts w:hint="eastAsia" w:ascii="宋体" w:hAnsi="宋体"/>
          <w:szCs w:val="24"/>
        </w:rPr>
        <w:t>为确保申银特钢产销一体化项目的成功实施，</w:t>
      </w:r>
      <w:r>
        <w:rPr>
          <w:rFonts w:hint="eastAsia" w:ascii="宋体" w:hAnsi="宋体"/>
          <w:szCs w:val="24"/>
          <w:lang w:eastAsia="zh-CN"/>
        </w:rPr>
        <w:t>供应商</w:t>
      </w:r>
      <w:r>
        <w:rPr>
          <w:rFonts w:hint="eastAsia" w:ascii="宋体" w:hAnsi="宋体"/>
          <w:szCs w:val="24"/>
        </w:rPr>
        <w:t>将根据本公司的质量程序文件要求，制订详细的《项目计划》，其中包括项目的进度计划、质量计划、沟通计划、配置计划等，经买方确认后，在整个项目的实施过程中严格落实执行。</w:t>
      </w:r>
    </w:p>
    <w:p>
      <w:pPr>
        <w:pStyle w:val="5"/>
        <w:tabs>
          <w:tab w:val="left" w:pos="840"/>
          <w:tab w:val="left" w:pos="1860"/>
          <w:tab w:val="clear" w:pos="1574"/>
        </w:tabs>
        <w:ind w:hanging="1574"/>
        <w:rPr>
          <w:rFonts w:hint="eastAsia"/>
        </w:rPr>
      </w:pPr>
      <w:bookmarkStart w:id="145" w:name="_Toc185401239"/>
      <w:r>
        <w:rPr>
          <w:rFonts w:hint="eastAsia"/>
        </w:rPr>
        <w:t>质量保证机构</w:t>
      </w:r>
      <w:bookmarkEnd w:id="137"/>
      <w:bookmarkEnd w:id="138"/>
      <w:bookmarkEnd w:id="139"/>
      <w:bookmarkEnd w:id="140"/>
      <w:bookmarkEnd w:id="141"/>
      <w:bookmarkEnd w:id="145"/>
    </w:p>
    <w:p>
      <w:pPr>
        <w:spacing w:line="360" w:lineRule="auto"/>
        <w:ind w:firstLine="480" w:firstLineChars="200"/>
        <w:rPr>
          <w:rFonts w:hint="eastAsia" w:ascii="宋体" w:hAnsi="宋体"/>
          <w:sz w:val="24"/>
        </w:rPr>
      </w:pPr>
      <w:r>
        <w:rPr>
          <w:rFonts w:hint="eastAsia" w:ascii="宋体" w:hAnsi="宋体"/>
          <w:sz w:val="24"/>
          <w:lang w:eastAsia="zh-CN"/>
        </w:rPr>
        <w:t>供应商</w:t>
      </w:r>
      <w:r>
        <w:rPr>
          <w:rFonts w:hint="eastAsia" w:ascii="宋体" w:hAnsi="宋体"/>
          <w:sz w:val="24"/>
        </w:rPr>
        <w:t>的过程管理部将作为整个项目的质量保证机构监督项目的全过程。</w:t>
      </w:r>
    </w:p>
    <w:p>
      <w:pPr>
        <w:pStyle w:val="5"/>
        <w:tabs>
          <w:tab w:val="left" w:pos="840"/>
          <w:tab w:val="left" w:pos="1860"/>
          <w:tab w:val="clear" w:pos="1574"/>
        </w:tabs>
        <w:ind w:hanging="1574"/>
        <w:rPr>
          <w:rFonts w:hint="eastAsia"/>
        </w:rPr>
      </w:pPr>
      <w:bookmarkStart w:id="146" w:name="_Toc525056866"/>
      <w:bookmarkStart w:id="147" w:name="_Toc529612913"/>
      <w:bookmarkStart w:id="148" w:name="_Toc5719716"/>
      <w:bookmarkStart w:id="149" w:name="_Toc185401240"/>
      <w:bookmarkStart w:id="150" w:name="_Toc525057249"/>
      <w:bookmarkStart w:id="151" w:name="_Toc529610278"/>
      <w:r>
        <w:rPr>
          <w:rFonts w:hint="eastAsia"/>
        </w:rPr>
        <w:t>质量检查和监督</w:t>
      </w:r>
      <w:bookmarkEnd w:id="146"/>
      <w:bookmarkEnd w:id="147"/>
      <w:bookmarkEnd w:id="148"/>
      <w:bookmarkEnd w:id="149"/>
      <w:bookmarkEnd w:id="150"/>
      <w:bookmarkEnd w:id="151"/>
    </w:p>
    <w:p>
      <w:pPr>
        <w:spacing w:line="360" w:lineRule="auto"/>
        <w:ind w:firstLine="480" w:firstLineChars="200"/>
        <w:rPr>
          <w:rFonts w:hint="eastAsia" w:ascii="宋体" w:hAnsi="宋体"/>
          <w:sz w:val="24"/>
        </w:rPr>
      </w:pPr>
      <w:r>
        <w:rPr>
          <w:rFonts w:hint="eastAsia" w:ascii="宋体" w:hAnsi="宋体"/>
          <w:sz w:val="24"/>
        </w:rPr>
        <w:t>在设计过程中，</w:t>
      </w:r>
      <w:r>
        <w:rPr>
          <w:rFonts w:hint="eastAsia" w:ascii="宋体" w:hAnsi="宋体"/>
          <w:sz w:val="24"/>
          <w:lang w:eastAsia="zh-CN"/>
        </w:rPr>
        <w:t>供应商</w:t>
      </w:r>
      <w:r>
        <w:rPr>
          <w:rFonts w:hint="eastAsia" w:ascii="宋体" w:hAnsi="宋体"/>
          <w:sz w:val="24"/>
        </w:rPr>
        <w:t>会对各阶段文档的内容按贯标要求严格地进行评审和验证，并形成正规化文件，保证设计结果严格符合用户的实际需求。同时我们将提供给用户完善的质量和监督手段来保证信息化建设项目的高质量完成。</w:t>
      </w:r>
    </w:p>
    <w:p>
      <w:pPr>
        <w:pStyle w:val="5"/>
        <w:tabs>
          <w:tab w:val="left" w:pos="840"/>
          <w:tab w:val="left" w:pos="1860"/>
          <w:tab w:val="clear" w:pos="1574"/>
        </w:tabs>
        <w:ind w:hanging="1574"/>
        <w:rPr>
          <w:rFonts w:hint="eastAsia"/>
        </w:rPr>
      </w:pPr>
      <w:bookmarkStart w:id="152" w:name="_Toc529612914"/>
      <w:bookmarkStart w:id="153" w:name="_Toc497062349"/>
      <w:bookmarkStart w:id="154" w:name="_Toc482453252"/>
      <w:bookmarkStart w:id="155" w:name="_Toc525057250"/>
      <w:bookmarkStart w:id="156" w:name="_Toc525056867"/>
      <w:bookmarkStart w:id="157" w:name="_Toc185401241"/>
      <w:bookmarkStart w:id="158" w:name="_Toc5719717"/>
      <w:bookmarkStart w:id="159" w:name="_Toc509200375"/>
      <w:bookmarkStart w:id="160" w:name="_Toc529610279"/>
      <w:r>
        <w:rPr>
          <w:rFonts w:hint="eastAsia"/>
        </w:rPr>
        <w:t>文件与记录的管理</w:t>
      </w:r>
      <w:bookmarkEnd w:id="152"/>
      <w:bookmarkEnd w:id="153"/>
      <w:bookmarkEnd w:id="154"/>
      <w:bookmarkEnd w:id="155"/>
      <w:bookmarkEnd w:id="156"/>
      <w:bookmarkEnd w:id="157"/>
      <w:bookmarkEnd w:id="158"/>
      <w:bookmarkEnd w:id="159"/>
      <w:bookmarkEnd w:id="160"/>
    </w:p>
    <w:p>
      <w:pPr>
        <w:spacing w:line="360" w:lineRule="auto"/>
        <w:ind w:firstLine="480" w:firstLineChars="200"/>
        <w:rPr>
          <w:rFonts w:hint="eastAsia" w:ascii="宋体" w:hAnsi="宋体"/>
          <w:sz w:val="24"/>
        </w:rPr>
      </w:pPr>
      <w:r>
        <w:rPr>
          <w:rFonts w:hint="eastAsia" w:ascii="宋体" w:hAnsi="宋体"/>
          <w:sz w:val="24"/>
          <w:lang w:eastAsia="zh-CN"/>
        </w:rPr>
        <w:t>供应商</w:t>
      </w:r>
      <w:r>
        <w:rPr>
          <w:rFonts w:hint="eastAsia" w:ascii="宋体" w:hAnsi="宋体"/>
          <w:sz w:val="24"/>
        </w:rPr>
        <w:t>将会对所有的质量文件按有关文档管理程序进行有效的控制和管理，以保持质量体系运行的正规化和规范化。这些文件和记录包括项目计划、阶段文档、测试计划、操作说明书以及工程实施当中的记录——评审记录、变更记录、测试记录、运行日志等。</w:t>
      </w:r>
    </w:p>
    <w:p>
      <w:pPr>
        <w:spacing w:line="360" w:lineRule="auto"/>
        <w:ind w:firstLine="480" w:firstLineChars="200"/>
        <w:rPr>
          <w:rFonts w:hint="eastAsia" w:ascii="宋体" w:hAnsi="宋体"/>
          <w:sz w:val="24"/>
        </w:rPr>
      </w:pPr>
      <w:r>
        <w:rPr>
          <w:rFonts w:hint="eastAsia" w:ascii="宋体" w:hAnsi="宋体"/>
          <w:sz w:val="24"/>
        </w:rPr>
        <w:t>项目实施过程中产生的会议纪要，由双方确认后进行正式签发与保存。</w:t>
      </w:r>
    </w:p>
    <w:p>
      <w:pPr>
        <w:pStyle w:val="4"/>
        <w:rPr>
          <w:rFonts w:hint="eastAsia"/>
        </w:rPr>
      </w:pPr>
      <w:bookmarkStart w:id="161" w:name="_Toc31635"/>
      <w:r>
        <w:rPr>
          <w:rFonts w:hint="eastAsia"/>
        </w:rPr>
        <w:t>项目变更管理</w:t>
      </w:r>
      <w:bookmarkEnd w:id="161"/>
    </w:p>
    <w:p>
      <w:pPr>
        <w:spacing w:line="360" w:lineRule="auto"/>
        <w:ind w:firstLine="480" w:firstLineChars="200"/>
        <w:rPr>
          <w:rFonts w:hint="eastAsia" w:ascii="宋体" w:hAnsi="宋体"/>
          <w:sz w:val="24"/>
        </w:rPr>
      </w:pPr>
      <w:r>
        <w:rPr>
          <w:rFonts w:hint="eastAsia" w:ascii="宋体" w:hAnsi="宋体"/>
          <w:sz w:val="24"/>
        </w:rPr>
        <w:t>项目过程控制贯穿整个项目，其中最重要的控制是对变更的管理。对于项目中的重大变更，应在保证良好沟通的前提下，由项目变更委员会作出决策。</w:t>
      </w:r>
    </w:p>
    <w:p>
      <w:pPr>
        <w:spacing w:line="360" w:lineRule="auto"/>
        <w:ind w:firstLine="480" w:firstLineChars="200"/>
        <w:rPr>
          <w:rFonts w:hint="eastAsia" w:ascii="宋体" w:hAnsi="宋体"/>
          <w:sz w:val="24"/>
        </w:rPr>
      </w:pPr>
      <w:r>
        <w:rPr>
          <w:rFonts w:hint="eastAsia" w:ascii="宋体" w:hAnsi="宋体"/>
          <w:sz w:val="24"/>
        </w:rPr>
        <w:t>变更管理的组织体制应与项目组织结构合二为一，形成一套班子。最高变更机构为项目变更委员会，项目变更委员会由项目的领导层和管理推进层组成。对项目功能范围、进度、成本、KPI指标、管理模式、业务主要功能接口、主要业务数据等方面的重要变更，应由项目变更委员会的领导层决策；一般影响度的变更由项目变更委员会的管理推进层决定。</w:t>
      </w:r>
    </w:p>
    <w:p>
      <w:pPr>
        <w:spacing w:line="360" w:lineRule="auto"/>
        <w:ind w:firstLine="480" w:firstLineChars="200"/>
        <w:rPr>
          <w:rFonts w:hint="eastAsia" w:ascii="宋体" w:hAnsi="宋体"/>
          <w:sz w:val="24"/>
        </w:rPr>
      </w:pPr>
      <w:r>
        <w:rPr>
          <w:rFonts w:hint="eastAsia" w:ascii="宋体" w:hAnsi="宋体"/>
          <w:sz w:val="24"/>
        </w:rPr>
        <w:t>项目的变更流程涵盖变更需求的提出（以联络单形式）、变更受理、处置定位、影响分析、变更决策、审批、变更方案制定、变更执行、变更跟踪备案等整个周期。建议变更管理流程如下：</w:t>
      </w:r>
    </w:p>
    <w:p>
      <w:pPr>
        <w:pStyle w:val="7"/>
        <w:spacing w:line="360" w:lineRule="auto"/>
        <w:ind w:firstLine="567"/>
        <w:jc w:val="center"/>
        <w:rPr>
          <w:rFonts w:ascii="宋体" w:hAnsi="宋体"/>
          <w:szCs w:val="24"/>
        </w:rPr>
        <w:sectPr>
          <w:headerReference r:id="rId6" w:type="first"/>
          <w:footerReference r:id="rId7" w:type="first"/>
          <w:pgSz w:w="11906" w:h="16838"/>
          <w:pgMar w:top="1418" w:right="1418" w:bottom="1418" w:left="1418" w:header="851" w:footer="567" w:gutter="0"/>
          <w:cols w:space="720" w:num="1"/>
          <w:docGrid w:type="lines" w:linePitch="312" w:charSpace="0"/>
        </w:sectPr>
      </w:pPr>
      <w:r>
        <w:rPr>
          <w:rFonts w:ascii="宋体" w:hAnsi="宋体"/>
          <w:sz w:val="24"/>
        </w:rPr>
        <w:drawing>
          <wp:inline distT="0" distB="0" distL="114300" distR="114300">
            <wp:extent cx="5761990" cy="3974465"/>
            <wp:effectExtent l="0" t="0" r="10160" b="698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2"/>
                    <a:stretch>
                      <a:fillRect/>
                    </a:stretch>
                  </pic:blipFill>
                  <pic:spPr>
                    <a:xfrm>
                      <a:off x="0" y="0"/>
                      <a:ext cx="5761990" cy="3974465"/>
                    </a:xfrm>
                    <a:prstGeom prst="rect">
                      <a:avLst/>
                    </a:prstGeom>
                    <a:noFill/>
                    <a:ln w="9525">
                      <a:noFill/>
                    </a:ln>
                  </pic:spPr>
                </pic:pic>
              </a:graphicData>
            </a:graphic>
          </wp:inline>
        </w:drawing>
      </w:r>
    </w:p>
    <w:p>
      <w:pPr>
        <w:pStyle w:val="2"/>
        <w:spacing w:line="360" w:lineRule="auto"/>
        <w:rPr>
          <w:rFonts w:hint="eastAsia"/>
        </w:rPr>
      </w:pPr>
      <w:bookmarkStart w:id="162" w:name="_Toc29568"/>
      <w:r>
        <w:rPr>
          <w:rFonts w:hint="eastAsia"/>
        </w:rPr>
        <w:t>买卖双方责任</w:t>
      </w:r>
      <w:bookmarkEnd w:id="162"/>
    </w:p>
    <w:p>
      <w:pPr>
        <w:pStyle w:val="3"/>
        <w:tabs>
          <w:tab w:val="left" w:pos="709"/>
          <w:tab w:val="clear" w:pos="576"/>
        </w:tabs>
        <w:spacing w:line="360" w:lineRule="auto"/>
        <w:ind w:left="996" w:hanging="996"/>
        <w:jc w:val="both"/>
        <w:rPr>
          <w:rFonts w:hint="eastAsia"/>
        </w:rPr>
      </w:pPr>
      <w:bookmarkStart w:id="163" w:name="_Toc13691"/>
      <w:r>
        <w:rPr>
          <w:rFonts w:hint="eastAsia"/>
        </w:rPr>
        <w:t>相关定义</w:t>
      </w:r>
      <w:bookmarkEnd w:id="163"/>
    </w:p>
    <w:p>
      <w:pPr>
        <w:pStyle w:val="7"/>
        <w:adjustRightInd w:val="0"/>
        <w:spacing w:line="360" w:lineRule="auto"/>
        <w:ind w:firstLine="480" w:firstLineChars="200"/>
        <w:rPr>
          <w:rFonts w:ascii="宋体" w:hAnsi="宋体"/>
          <w:szCs w:val="24"/>
        </w:rPr>
      </w:pPr>
      <w:r>
        <w:rPr>
          <w:rFonts w:ascii="宋体" w:hAnsi="宋体"/>
          <w:szCs w:val="24"/>
        </w:rPr>
        <w:t>S</w:t>
      </w:r>
      <w:r>
        <w:rPr>
          <w:rFonts w:hint="eastAsia" w:ascii="宋体" w:hAnsi="宋体"/>
          <w:szCs w:val="24"/>
        </w:rPr>
        <w:t>：</w:t>
      </w:r>
      <w:r>
        <w:rPr>
          <w:rFonts w:hint="eastAsia" w:ascii="宋体" w:hAnsi="宋体"/>
          <w:szCs w:val="24"/>
          <w:lang w:val="en-US" w:eastAsia="zh-CN"/>
        </w:rPr>
        <w:t>***</w:t>
      </w:r>
      <w:r>
        <w:rPr>
          <w:rFonts w:hint="eastAsia" w:ascii="宋体" w:hAnsi="宋体"/>
          <w:szCs w:val="24"/>
        </w:rPr>
        <w:t>股份有限公司（买方）</w:t>
      </w:r>
    </w:p>
    <w:p>
      <w:pPr>
        <w:pStyle w:val="7"/>
        <w:adjustRightInd w:val="0"/>
        <w:spacing w:line="360" w:lineRule="auto"/>
        <w:ind w:firstLine="480" w:firstLineChars="200"/>
        <w:rPr>
          <w:rFonts w:hint="eastAsia" w:ascii="宋体" w:hAnsi="宋体"/>
          <w:szCs w:val="24"/>
        </w:rPr>
      </w:pPr>
      <w:r>
        <w:rPr>
          <w:rFonts w:hint="eastAsia" w:ascii="宋体" w:hAnsi="宋体"/>
          <w:szCs w:val="24"/>
        </w:rPr>
        <w:t>B：</w:t>
      </w:r>
      <w:r>
        <w:rPr>
          <w:rFonts w:hint="eastAsia" w:ascii="宋体" w:hAnsi="宋体"/>
          <w:szCs w:val="24"/>
          <w:lang w:eastAsia="zh-CN"/>
        </w:rPr>
        <w:t>供应商</w:t>
      </w:r>
      <w:r>
        <w:rPr>
          <w:rFonts w:hint="eastAsia" w:ascii="宋体" w:hAnsi="宋体"/>
          <w:szCs w:val="24"/>
        </w:rPr>
        <w:t>（卖方）</w:t>
      </w:r>
    </w:p>
    <w:p>
      <w:pPr>
        <w:pStyle w:val="7"/>
        <w:adjustRightInd w:val="0"/>
        <w:spacing w:line="360" w:lineRule="auto"/>
        <w:ind w:firstLine="480" w:firstLineChars="200"/>
        <w:rPr>
          <w:rFonts w:hint="eastAsia" w:ascii="宋体" w:hAnsi="宋体"/>
          <w:szCs w:val="24"/>
        </w:rPr>
      </w:pPr>
      <w:r>
        <w:rPr>
          <w:rFonts w:ascii="宋体" w:hAnsi="宋体"/>
          <w:szCs w:val="24"/>
        </w:rPr>
        <w:t>S</w:t>
      </w:r>
      <w:r>
        <w:rPr>
          <w:rFonts w:hint="eastAsia" w:ascii="宋体" w:hAnsi="宋体"/>
          <w:szCs w:val="24"/>
        </w:rPr>
        <w:t>/B：</w:t>
      </w:r>
      <w:r>
        <w:rPr>
          <w:rFonts w:hint="eastAsia" w:ascii="宋体" w:hAnsi="宋体"/>
          <w:szCs w:val="24"/>
          <w:lang w:val="en-US" w:eastAsia="zh-CN"/>
        </w:rPr>
        <w:t>***</w:t>
      </w:r>
      <w:r>
        <w:rPr>
          <w:rFonts w:hint="eastAsia" w:ascii="宋体" w:hAnsi="宋体"/>
          <w:szCs w:val="24"/>
        </w:rPr>
        <w:t>负责，</w:t>
      </w:r>
      <w:r>
        <w:rPr>
          <w:rFonts w:hint="eastAsia" w:ascii="宋体" w:hAnsi="宋体"/>
          <w:szCs w:val="24"/>
          <w:lang w:eastAsia="zh-CN"/>
        </w:rPr>
        <w:t>供应商</w:t>
      </w:r>
      <w:r>
        <w:rPr>
          <w:rFonts w:hint="eastAsia" w:ascii="宋体" w:hAnsi="宋体"/>
          <w:szCs w:val="24"/>
        </w:rPr>
        <w:t>参与</w:t>
      </w:r>
    </w:p>
    <w:p>
      <w:pPr>
        <w:pStyle w:val="7"/>
        <w:adjustRightInd w:val="0"/>
        <w:spacing w:line="360" w:lineRule="auto"/>
        <w:ind w:firstLine="480" w:firstLineChars="200"/>
        <w:rPr>
          <w:rFonts w:hint="eastAsia" w:ascii="宋体" w:hAnsi="宋体"/>
          <w:szCs w:val="24"/>
        </w:rPr>
      </w:pPr>
      <w:r>
        <w:rPr>
          <w:rFonts w:hint="eastAsia" w:ascii="宋体" w:hAnsi="宋体"/>
          <w:szCs w:val="24"/>
        </w:rPr>
        <w:t>B/</w:t>
      </w:r>
      <w:r>
        <w:rPr>
          <w:rFonts w:ascii="宋体" w:hAnsi="宋体"/>
          <w:szCs w:val="24"/>
        </w:rPr>
        <w:t>S</w:t>
      </w:r>
      <w:r>
        <w:rPr>
          <w:rFonts w:hint="eastAsia" w:ascii="宋体" w:hAnsi="宋体"/>
          <w:szCs w:val="24"/>
        </w:rPr>
        <w:t>：</w:t>
      </w:r>
      <w:r>
        <w:rPr>
          <w:rFonts w:hint="eastAsia" w:ascii="宋体" w:hAnsi="宋体"/>
          <w:szCs w:val="24"/>
          <w:lang w:eastAsia="zh-CN"/>
        </w:rPr>
        <w:t>供应商</w:t>
      </w:r>
      <w:r>
        <w:rPr>
          <w:rFonts w:hint="eastAsia" w:ascii="宋体" w:hAnsi="宋体"/>
          <w:szCs w:val="24"/>
        </w:rPr>
        <w:t>负责，申银特钢参与</w:t>
      </w:r>
    </w:p>
    <w:p>
      <w:pPr>
        <w:pStyle w:val="7"/>
        <w:adjustRightInd w:val="0"/>
        <w:spacing w:line="360" w:lineRule="auto"/>
        <w:ind w:firstLine="480" w:firstLineChars="200"/>
        <w:rPr>
          <w:rFonts w:hint="eastAsia" w:ascii="宋体" w:hAnsi="宋体"/>
        </w:rPr>
      </w:pPr>
    </w:p>
    <w:p>
      <w:pPr>
        <w:pStyle w:val="3"/>
        <w:tabs>
          <w:tab w:val="left" w:pos="709"/>
          <w:tab w:val="clear" w:pos="576"/>
        </w:tabs>
        <w:spacing w:line="360" w:lineRule="auto"/>
        <w:ind w:left="996" w:hanging="996"/>
        <w:jc w:val="both"/>
        <w:rPr>
          <w:lang w:val="en-US"/>
        </w:rPr>
      </w:pPr>
      <w:bookmarkStart w:id="164" w:name="_Toc361993275"/>
      <w:bookmarkStart w:id="165" w:name="_Toc378048267"/>
      <w:bookmarkStart w:id="166" w:name="_Toc19953"/>
      <w:r>
        <w:rPr>
          <w:rFonts w:hint="eastAsia"/>
        </w:rPr>
        <w:t>设计分工</w:t>
      </w:r>
      <w:bookmarkEnd w:id="164"/>
      <w:bookmarkEnd w:id="165"/>
      <w:bookmarkEnd w:id="166"/>
    </w:p>
    <w:p>
      <w:pPr>
        <w:pStyle w:val="4"/>
        <w:rPr>
          <w:rFonts w:hint="eastAsia"/>
        </w:rPr>
      </w:pPr>
      <w:bookmarkStart w:id="167" w:name="_Toc5709"/>
      <w:r>
        <w:rPr>
          <w:rFonts w:hint="eastAsia"/>
          <w:lang w:val="en-US" w:eastAsia="zh-CN"/>
        </w:rPr>
        <w:t>应用系统</w:t>
      </w:r>
      <w:bookmarkEnd w:id="167"/>
    </w:p>
    <w:tbl>
      <w:tblPr>
        <w:tblStyle w:val="1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
        <w:gridCol w:w="3036"/>
        <w:gridCol w:w="1079"/>
        <w:gridCol w:w="993"/>
        <w:gridCol w:w="992"/>
        <w:gridCol w:w="113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529" w:type="dxa"/>
            <w:shd w:val="clear" w:color="auto" w:fill="D9D9D9"/>
            <w:vAlign w:val="center"/>
          </w:tcPr>
          <w:p>
            <w:pPr>
              <w:spacing w:line="360" w:lineRule="auto"/>
              <w:jc w:val="center"/>
              <w:rPr>
                <w:rFonts w:hint="eastAsia" w:ascii="宋体" w:hAnsi="宋体"/>
                <w:b/>
                <w:sz w:val="24"/>
              </w:rPr>
            </w:pPr>
            <w:r>
              <w:rPr>
                <w:rFonts w:hint="eastAsia" w:ascii="宋体" w:hAnsi="宋体"/>
                <w:b/>
                <w:sz w:val="24"/>
              </w:rPr>
              <w:t>编号</w:t>
            </w:r>
          </w:p>
        </w:tc>
        <w:tc>
          <w:tcPr>
            <w:tcW w:w="3036" w:type="dxa"/>
            <w:shd w:val="clear" w:color="auto" w:fill="D9D9D9"/>
            <w:vAlign w:val="center"/>
          </w:tcPr>
          <w:p>
            <w:pPr>
              <w:spacing w:line="360" w:lineRule="auto"/>
              <w:jc w:val="center"/>
              <w:rPr>
                <w:rFonts w:hint="eastAsia" w:ascii="宋体" w:hAnsi="宋体"/>
                <w:b/>
                <w:sz w:val="24"/>
              </w:rPr>
            </w:pPr>
            <w:r>
              <w:rPr>
                <w:rFonts w:hint="eastAsia" w:ascii="宋体" w:hAnsi="宋体"/>
                <w:b/>
                <w:sz w:val="24"/>
              </w:rPr>
              <w:t>内容</w:t>
            </w:r>
          </w:p>
        </w:tc>
        <w:tc>
          <w:tcPr>
            <w:tcW w:w="1079" w:type="dxa"/>
            <w:shd w:val="clear" w:color="auto" w:fill="D9D9D9"/>
            <w:vAlign w:val="center"/>
          </w:tcPr>
          <w:p>
            <w:pPr>
              <w:spacing w:line="360" w:lineRule="auto"/>
              <w:jc w:val="center"/>
              <w:rPr>
                <w:rFonts w:hint="eastAsia" w:ascii="宋体" w:hAnsi="宋体"/>
                <w:b/>
                <w:sz w:val="24"/>
              </w:rPr>
            </w:pPr>
            <w:r>
              <w:rPr>
                <w:rFonts w:hint="eastAsia" w:ascii="宋体" w:hAnsi="宋体"/>
                <w:b/>
                <w:sz w:val="24"/>
              </w:rPr>
              <w:t>需求</w:t>
            </w:r>
          </w:p>
          <w:p>
            <w:pPr>
              <w:spacing w:line="360" w:lineRule="auto"/>
              <w:jc w:val="center"/>
              <w:rPr>
                <w:rFonts w:ascii="宋体" w:hAnsi="宋体"/>
                <w:b/>
                <w:sz w:val="24"/>
              </w:rPr>
            </w:pPr>
            <w:r>
              <w:rPr>
                <w:rFonts w:hint="eastAsia" w:ascii="宋体" w:hAnsi="宋体"/>
                <w:b/>
                <w:sz w:val="24"/>
              </w:rPr>
              <w:t>分析</w:t>
            </w:r>
          </w:p>
        </w:tc>
        <w:tc>
          <w:tcPr>
            <w:tcW w:w="993" w:type="dxa"/>
            <w:shd w:val="clear" w:color="auto" w:fill="D9D9D9"/>
            <w:vAlign w:val="center"/>
          </w:tcPr>
          <w:p>
            <w:pPr>
              <w:spacing w:line="360" w:lineRule="auto"/>
              <w:jc w:val="center"/>
              <w:rPr>
                <w:rFonts w:ascii="宋体" w:hAnsi="宋体"/>
                <w:b/>
                <w:sz w:val="24"/>
              </w:rPr>
            </w:pPr>
            <w:r>
              <w:rPr>
                <w:rFonts w:hint="eastAsia" w:ascii="宋体" w:hAnsi="宋体"/>
                <w:b/>
                <w:sz w:val="24"/>
              </w:rPr>
              <w:t>编程</w:t>
            </w:r>
          </w:p>
        </w:tc>
        <w:tc>
          <w:tcPr>
            <w:tcW w:w="992" w:type="dxa"/>
            <w:shd w:val="clear" w:color="auto" w:fill="D9D9D9"/>
            <w:vAlign w:val="center"/>
          </w:tcPr>
          <w:p>
            <w:pPr>
              <w:spacing w:line="360" w:lineRule="auto"/>
              <w:jc w:val="center"/>
              <w:rPr>
                <w:rFonts w:hint="eastAsia" w:ascii="宋体" w:hAnsi="宋体"/>
                <w:b/>
                <w:sz w:val="24"/>
              </w:rPr>
            </w:pPr>
            <w:r>
              <w:rPr>
                <w:rFonts w:hint="eastAsia" w:ascii="宋体" w:hAnsi="宋体"/>
                <w:b/>
                <w:sz w:val="24"/>
              </w:rPr>
              <w:t>系统</w:t>
            </w:r>
          </w:p>
          <w:p>
            <w:pPr>
              <w:spacing w:line="360" w:lineRule="auto"/>
              <w:jc w:val="center"/>
              <w:rPr>
                <w:rFonts w:hint="eastAsia" w:ascii="宋体" w:hAnsi="宋体"/>
                <w:b/>
                <w:sz w:val="24"/>
              </w:rPr>
            </w:pPr>
            <w:r>
              <w:rPr>
                <w:rFonts w:hint="eastAsia" w:ascii="宋体" w:hAnsi="宋体"/>
                <w:b/>
                <w:sz w:val="24"/>
              </w:rPr>
              <w:t>测试</w:t>
            </w:r>
          </w:p>
        </w:tc>
        <w:tc>
          <w:tcPr>
            <w:tcW w:w="1134" w:type="dxa"/>
            <w:shd w:val="clear" w:color="auto" w:fill="D9D9D9"/>
            <w:vAlign w:val="center"/>
          </w:tcPr>
          <w:p>
            <w:pPr>
              <w:spacing w:line="360" w:lineRule="auto"/>
              <w:jc w:val="center"/>
              <w:rPr>
                <w:rFonts w:hint="eastAsia" w:ascii="宋体" w:hAnsi="宋体"/>
                <w:b/>
                <w:sz w:val="24"/>
              </w:rPr>
            </w:pPr>
            <w:r>
              <w:rPr>
                <w:rFonts w:hint="eastAsia" w:ascii="宋体" w:hAnsi="宋体"/>
                <w:b/>
                <w:sz w:val="24"/>
              </w:rPr>
              <w:t>系统试</w:t>
            </w:r>
          </w:p>
          <w:p>
            <w:pPr>
              <w:spacing w:line="360" w:lineRule="auto"/>
              <w:jc w:val="center"/>
              <w:rPr>
                <w:rFonts w:ascii="宋体" w:hAnsi="宋体"/>
                <w:b/>
                <w:sz w:val="24"/>
              </w:rPr>
            </w:pPr>
            <w:r>
              <w:rPr>
                <w:rFonts w:hint="eastAsia" w:ascii="宋体" w:hAnsi="宋体"/>
                <w:b/>
                <w:sz w:val="24"/>
              </w:rPr>
              <w:t>运行</w:t>
            </w:r>
          </w:p>
        </w:tc>
        <w:tc>
          <w:tcPr>
            <w:tcW w:w="1276" w:type="dxa"/>
            <w:shd w:val="clear" w:color="auto" w:fill="D9D9D9"/>
            <w:vAlign w:val="center"/>
          </w:tcPr>
          <w:p>
            <w:pPr>
              <w:spacing w:line="360" w:lineRule="auto"/>
              <w:jc w:val="center"/>
              <w:rPr>
                <w:rFonts w:hint="eastAsia" w:ascii="宋体" w:hAnsi="宋体"/>
                <w:b/>
                <w:sz w:val="24"/>
              </w:rPr>
            </w:pPr>
            <w:r>
              <w:rPr>
                <w:rFonts w:hint="eastAsia" w:ascii="宋体" w:hAnsi="宋体"/>
                <w:b/>
                <w:sz w:val="24"/>
              </w:rPr>
              <w:t>考核</w:t>
            </w:r>
          </w:p>
          <w:p>
            <w:pPr>
              <w:spacing w:line="360" w:lineRule="auto"/>
              <w:jc w:val="center"/>
              <w:rPr>
                <w:rFonts w:hint="eastAsia" w:ascii="宋体" w:hAnsi="宋体"/>
                <w:b/>
                <w:sz w:val="24"/>
              </w:rPr>
            </w:pPr>
            <w:r>
              <w:rPr>
                <w:rFonts w:hint="eastAsia" w:ascii="宋体" w:hAnsi="宋体"/>
                <w:b/>
                <w:sz w:val="24"/>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vAlign w:val="center"/>
          </w:tcPr>
          <w:p>
            <w:pPr>
              <w:numPr>
                <w:ilvl w:val="0"/>
                <w:numId w:val="12"/>
              </w:numPr>
              <w:tabs>
                <w:tab w:val="left" w:pos="142"/>
                <w:tab w:val="clear" w:pos="420"/>
              </w:tabs>
              <w:spacing w:line="360" w:lineRule="auto"/>
              <w:ind w:left="0" w:firstLine="0"/>
              <w:jc w:val="center"/>
              <w:rPr>
                <w:rFonts w:hint="eastAsia" w:ascii="宋体" w:hAnsi="宋体"/>
                <w:sz w:val="24"/>
              </w:rPr>
            </w:pPr>
          </w:p>
        </w:tc>
        <w:tc>
          <w:tcPr>
            <w:tcW w:w="3036" w:type="dxa"/>
            <w:vAlign w:val="center"/>
          </w:tcPr>
          <w:p>
            <w:pPr>
              <w:spacing w:line="360" w:lineRule="auto"/>
              <w:jc w:val="center"/>
              <w:rPr>
                <w:rFonts w:hint="eastAsia" w:ascii="宋体" w:hAnsi="宋体" w:eastAsia="宋体"/>
                <w:sz w:val="24"/>
                <w:lang w:eastAsia="zh-CN"/>
              </w:rPr>
            </w:pPr>
            <w:r>
              <w:rPr>
                <w:rFonts w:hint="eastAsia" w:ascii="宋体" w:hAnsi="宋体"/>
                <w:sz w:val="24"/>
                <w:lang w:eastAsia="zh-CN"/>
              </w:rPr>
              <w:t>***系统</w:t>
            </w:r>
          </w:p>
        </w:tc>
        <w:tc>
          <w:tcPr>
            <w:tcW w:w="1079" w:type="dxa"/>
            <w:vAlign w:val="center"/>
          </w:tcPr>
          <w:p>
            <w:pPr>
              <w:spacing w:line="360" w:lineRule="auto"/>
              <w:jc w:val="center"/>
              <w:rPr>
                <w:rFonts w:hint="eastAsia" w:ascii="宋体" w:hAnsi="宋体"/>
                <w:sz w:val="24"/>
              </w:rPr>
            </w:pPr>
            <w:r>
              <w:rPr>
                <w:rFonts w:hint="eastAsia" w:ascii="宋体" w:hAnsi="宋体"/>
                <w:sz w:val="24"/>
              </w:rPr>
              <w:t>B/S</w:t>
            </w:r>
          </w:p>
        </w:tc>
        <w:tc>
          <w:tcPr>
            <w:tcW w:w="993" w:type="dxa"/>
            <w:vAlign w:val="center"/>
          </w:tcPr>
          <w:p>
            <w:pPr>
              <w:spacing w:line="360" w:lineRule="auto"/>
              <w:jc w:val="center"/>
              <w:rPr>
                <w:rFonts w:ascii="宋体" w:hAnsi="宋体"/>
                <w:sz w:val="24"/>
              </w:rPr>
            </w:pPr>
            <w:r>
              <w:rPr>
                <w:rFonts w:hint="eastAsia" w:ascii="宋体" w:hAnsi="宋体"/>
                <w:sz w:val="24"/>
              </w:rPr>
              <w:t>B/S</w:t>
            </w:r>
          </w:p>
        </w:tc>
        <w:tc>
          <w:tcPr>
            <w:tcW w:w="992" w:type="dxa"/>
            <w:vAlign w:val="center"/>
          </w:tcPr>
          <w:p>
            <w:pPr>
              <w:spacing w:line="360" w:lineRule="auto"/>
              <w:jc w:val="center"/>
              <w:rPr>
                <w:rFonts w:hint="eastAsia" w:ascii="宋体" w:hAnsi="宋体"/>
                <w:sz w:val="24"/>
              </w:rPr>
            </w:pPr>
            <w:r>
              <w:rPr>
                <w:rFonts w:hint="eastAsia" w:ascii="宋体" w:hAnsi="宋体"/>
                <w:sz w:val="24"/>
              </w:rPr>
              <w:t>S/B</w:t>
            </w:r>
          </w:p>
        </w:tc>
        <w:tc>
          <w:tcPr>
            <w:tcW w:w="1134" w:type="dxa"/>
            <w:vAlign w:val="center"/>
          </w:tcPr>
          <w:p>
            <w:pPr>
              <w:spacing w:line="360" w:lineRule="auto"/>
              <w:jc w:val="center"/>
              <w:rPr>
                <w:rFonts w:hint="eastAsia" w:ascii="宋体" w:hAnsi="宋体"/>
                <w:sz w:val="24"/>
              </w:rPr>
            </w:pPr>
            <w:r>
              <w:rPr>
                <w:rFonts w:hint="eastAsia" w:ascii="宋体" w:hAnsi="宋体"/>
                <w:sz w:val="24"/>
              </w:rPr>
              <w:t>S/B</w:t>
            </w:r>
          </w:p>
        </w:tc>
        <w:tc>
          <w:tcPr>
            <w:tcW w:w="1276" w:type="dxa"/>
            <w:vAlign w:val="center"/>
          </w:tcPr>
          <w:p>
            <w:pPr>
              <w:spacing w:line="360" w:lineRule="auto"/>
              <w:jc w:val="center"/>
              <w:rPr>
                <w:rFonts w:hint="eastAsia" w:ascii="宋体" w:hAnsi="宋体"/>
                <w:sz w:val="24"/>
              </w:rPr>
            </w:pPr>
            <w:r>
              <w:rPr>
                <w:rFonts w:hint="eastAsia" w:ascii="宋体" w:hAnsi="宋体"/>
                <w:sz w:val="24"/>
              </w:rPr>
              <w:t>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vAlign w:val="center"/>
          </w:tcPr>
          <w:p>
            <w:pPr>
              <w:numPr>
                <w:ilvl w:val="0"/>
                <w:numId w:val="12"/>
              </w:numPr>
              <w:tabs>
                <w:tab w:val="left" w:pos="142"/>
                <w:tab w:val="clear" w:pos="420"/>
              </w:tabs>
              <w:spacing w:line="360" w:lineRule="auto"/>
              <w:ind w:left="0" w:firstLine="0"/>
              <w:jc w:val="center"/>
              <w:rPr>
                <w:rFonts w:hint="eastAsia" w:ascii="宋体" w:hAnsi="宋体"/>
                <w:sz w:val="24"/>
              </w:rPr>
            </w:pPr>
          </w:p>
        </w:tc>
        <w:tc>
          <w:tcPr>
            <w:tcW w:w="3036" w:type="dxa"/>
            <w:vAlign w:val="center"/>
          </w:tcPr>
          <w:p>
            <w:pPr>
              <w:spacing w:line="360" w:lineRule="auto"/>
              <w:jc w:val="center"/>
              <w:rPr>
                <w:rFonts w:hint="eastAsia" w:ascii="宋体" w:hAnsi="宋体"/>
                <w:sz w:val="24"/>
              </w:rPr>
            </w:pPr>
            <w:r>
              <w:rPr>
                <w:rFonts w:hint="eastAsia" w:ascii="宋体" w:hAnsi="宋体"/>
                <w:sz w:val="24"/>
              </w:rPr>
              <w:t>炼铁数据采集</w:t>
            </w:r>
            <w:r>
              <w:rPr>
                <w:rFonts w:ascii="宋体" w:hAnsi="宋体"/>
                <w:sz w:val="24"/>
              </w:rPr>
              <w:t>系统</w:t>
            </w:r>
          </w:p>
        </w:tc>
        <w:tc>
          <w:tcPr>
            <w:tcW w:w="1079" w:type="dxa"/>
            <w:vAlign w:val="center"/>
          </w:tcPr>
          <w:p>
            <w:pPr>
              <w:spacing w:line="360" w:lineRule="auto"/>
              <w:jc w:val="center"/>
              <w:rPr>
                <w:rFonts w:hint="eastAsia" w:ascii="宋体" w:hAnsi="宋体"/>
                <w:sz w:val="24"/>
              </w:rPr>
            </w:pPr>
            <w:r>
              <w:rPr>
                <w:rFonts w:hint="eastAsia" w:ascii="宋体" w:hAnsi="宋体"/>
                <w:sz w:val="24"/>
              </w:rPr>
              <w:t>B/S</w:t>
            </w:r>
          </w:p>
        </w:tc>
        <w:tc>
          <w:tcPr>
            <w:tcW w:w="993" w:type="dxa"/>
            <w:vAlign w:val="center"/>
          </w:tcPr>
          <w:p>
            <w:pPr>
              <w:spacing w:line="360" w:lineRule="auto"/>
              <w:jc w:val="center"/>
              <w:rPr>
                <w:rFonts w:ascii="宋体" w:hAnsi="宋体"/>
                <w:sz w:val="24"/>
              </w:rPr>
            </w:pPr>
            <w:r>
              <w:rPr>
                <w:rFonts w:hint="eastAsia" w:ascii="宋体" w:hAnsi="宋体"/>
                <w:sz w:val="24"/>
              </w:rPr>
              <w:t>B/S</w:t>
            </w:r>
          </w:p>
        </w:tc>
        <w:tc>
          <w:tcPr>
            <w:tcW w:w="992" w:type="dxa"/>
            <w:vAlign w:val="center"/>
          </w:tcPr>
          <w:p>
            <w:pPr>
              <w:spacing w:line="360" w:lineRule="auto"/>
              <w:jc w:val="center"/>
              <w:rPr>
                <w:rFonts w:hint="eastAsia" w:ascii="宋体" w:hAnsi="宋体"/>
                <w:sz w:val="24"/>
              </w:rPr>
            </w:pPr>
            <w:r>
              <w:rPr>
                <w:rFonts w:hint="eastAsia" w:ascii="宋体" w:hAnsi="宋体"/>
                <w:sz w:val="24"/>
              </w:rPr>
              <w:t>S/B</w:t>
            </w:r>
          </w:p>
        </w:tc>
        <w:tc>
          <w:tcPr>
            <w:tcW w:w="1134" w:type="dxa"/>
            <w:vAlign w:val="center"/>
          </w:tcPr>
          <w:p>
            <w:pPr>
              <w:spacing w:line="360" w:lineRule="auto"/>
              <w:jc w:val="center"/>
              <w:rPr>
                <w:rFonts w:hint="eastAsia" w:ascii="宋体" w:hAnsi="宋体"/>
                <w:sz w:val="24"/>
              </w:rPr>
            </w:pPr>
            <w:r>
              <w:rPr>
                <w:rFonts w:hint="eastAsia" w:ascii="宋体" w:hAnsi="宋体"/>
                <w:sz w:val="24"/>
              </w:rPr>
              <w:t>S/B</w:t>
            </w:r>
          </w:p>
        </w:tc>
        <w:tc>
          <w:tcPr>
            <w:tcW w:w="1276" w:type="dxa"/>
            <w:vAlign w:val="center"/>
          </w:tcPr>
          <w:p>
            <w:pPr>
              <w:spacing w:line="360" w:lineRule="auto"/>
              <w:jc w:val="center"/>
              <w:rPr>
                <w:rFonts w:hint="eastAsia" w:ascii="宋体" w:hAnsi="宋体"/>
                <w:sz w:val="24"/>
              </w:rPr>
            </w:pPr>
            <w:r>
              <w:rPr>
                <w:rFonts w:hint="eastAsia" w:ascii="宋体" w:hAnsi="宋体"/>
                <w:sz w:val="24"/>
              </w:rPr>
              <w:t>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vAlign w:val="center"/>
          </w:tcPr>
          <w:p>
            <w:pPr>
              <w:numPr>
                <w:ilvl w:val="0"/>
                <w:numId w:val="12"/>
              </w:numPr>
              <w:tabs>
                <w:tab w:val="left" w:pos="142"/>
                <w:tab w:val="clear" w:pos="420"/>
              </w:tabs>
              <w:spacing w:line="360" w:lineRule="auto"/>
              <w:ind w:left="0" w:firstLine="0"/>
              <w:jc w:val="center"/>
              <w:rPr>
                <w:rFonts w:hint="eastAsia" w:ascii="宋体" w:hAnsi="宋体"/>
                <w:sz w:val="24"/>
              </w:rPr>
            </w:pPr>
          </w:p>
        </w:tc>
        <w:tc>
          <w:tcPr>
            <w:tcW w:w="3036" w:type="dxa"/>
            <w:vAlign w:val="center"/>
          </w:tcPr>
          <w:p>
            <w:pPr>
              <w:spacing w:line="360" w:lineRule="auto"/>
              <w:jc w:val="center"/>
              <w:rPr>
                <w:rFonts w:hint="eastAsia" w:ascii="宋体" w:hAnsi="宋体"/>
                <w:sz w:val="24"/>
              </w:rPr>
            </w:pPr>
          </w:p>
        </w:tc>
        <w:tc>
          <w:tcPr>
            <w:tcW w:w="1079" w:type="dxa"/>
            <w:vAlign w:val="center"/>
          </w:tcPr>
          <w:p>
            <w:pPr>
              <w:spacing w:line="360" w:lineRule="auto"/>
              <w:jc w:val="center"/>
              <w:rPr>
                <w:rFonts w:hint="eastAsia" w:ascii="宋体" w:hAnsi="宋体"/>
                <w:sz w:val="24"/>
              </w:rPr>
            </w:pPr>
          </w:p>
        </w:tc>
        <w:tc>
          <w:tcPr>
            <w:tcW w:w="993" w:type="dxa"/>
            <w:vAlign w:val="center"/>
          </w:tcPr>
          <w:p>
            <w:pPr>
              <w:spacing w:line="360" w:lineRule="auto"/>
              <w:jc w:val="center"/>
              <w:rPr>
                <w:rFonts w:hint="eastAsia" w:ascii="宋体" w:hAnsi="宋体"/>
                <w:sz w:val="24"/>
              </w:rPr>
            </w:pPr>
          </w:p>
        </w:tc>
        <w:tc>
          <w:tcPr>
            <w:tcW w:w="992" w:type="dxa"/>
            <w:vAlign w:val="center"/>
          </w:tcPr>
          <w:p>
            <w:pPr>
              <w:spacing w:line="360" w:lineRule="auto"/>
              <w:jc w:val="center"/>
              <w:rPr>
                <w:rFonts w:hint="eastAsia" w:ascii="宋体" w:hAnsi="宋体"/>
                <w:sz w:val="24"/>
              </w:rPr>
            </w:pPr>
          </w:p>
        </w:tc>
        <w:tc>
          <w:tcPr>
            <w:tcW w:w="1134" w:type="dxa"/>
            <w:vAlign w:val="center"/>
          </w:tcPr>
          <w:p>
            <w:pPr>
              <w:spacing w:line="360" w:lineRule="auto"/>
              <w:jc w:val="center"/>
              <w:rPr>
                <w:rFonts w:hint="eastAsia" w:ascii="宋体" w:hAnsi="宋体"/>
                <w:sz w:val="24"/>
              </w:rPr>
            </w:pPr>
          </w:p>
        </w:tc>
        <w:tc>
          <w:tcPr>
            <w:tcW w:w="1276" w:type="dxa"/>
            <w:vAlign w:val="center"/>
          </w:tcPr>
          <w:p>
            <w:pPr>
              <w:spacing w:line="360" w:lineRule="auto"/>
              <w:jc w:val="center"/>
              <w:rPr>
                <w:rFonts w:hint="eastAsia" w:ascii="宋体" w:hAnsi="宋体"/>
                <w:sz w:val="24"/>
              </w:rPr>
            </w:pPr>
          </w:p>
        </w:tc>
      </w:tr>
    </w:tbl>
    <w:p>
      <w:pPr>
        <w:pStyle w:val="4"/>
        <w:rPr>
          <w:rFonts w:hint="eastAsia"/>
        </w:rPr>
      </w:pPr>
      <w:bookmarkStart w:id="168" w:name="_Toc16690"/>
      <w:r>
        <w:rPr>
          <w:rFonts w:hint="eastAsia"/>
          <w:lang w:val="en-US" w:eastAsia="zh-CN"/>
        </w:rPr>
        <w:t>主机系统</w:t>
      </w:r>
      <w:bookmarkEnd w:id="168"/>
    </w:p>
    <w:tbl>
      <w:tblPr>
        <w:tblStyle w:val="16"/>
        <w:tblW w:w="90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
        <w:gridCol w:w="3036"/>
        <w:gridCol w:w="878"/>
        <w:gridCol w:w="878"/>
        <w:gridCol w:w="878"/>
        <w:gridCol w:w="878"/>
        <w:gridCol w:w="1121"/>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529" w:type="dxa"/>
            <w:shd w:val="clear" w:color="auto" w:fill="D9D9D9"/>
            <w:vAlign w:val="center"/>
          </w:tcPr>
          <w:p>
            <w:pPr>
              <w:spacing w:line="360" w:lineRule="auto"/>
              <w:jc w:val="center"/>
              <w:rPr>
                <w:rFonts w:ascii="宋体" w:hAnsi="宋体"/>
                <w:b/>
                <w:sz w:val="24"/>
              </w:rPr>
            </w:pPr>
            <w:r>
              <w:rPr>
                <w:rFonts w:hint="eastAsia" w:ascii="宋体" w:hAnsi="宋体"/>
                <w:b/>
                <w:sz w:val="24"/>
              </w:rPr>
              <w:t>编号</w:t>
            </w:r>
          </w:p>
        </w:tc>
        <w:tc>
          <w:tcPr>
            <w:tcW w:w="3036" w:type="dxa"/>
            <w:shd w:val="clear" w:color="auto" w:fill="D9D9D9"/>
            <w:vAlign w:val="center"/>
          </w:tcPr>
          <w:p>
            <w:pPr>
              <w:spacing w:line="360" w:lineRule="auto"/>
              <w:jc w:val="center"/>
              <w:rPr>
                <w:rFonts w:ascii="宋体" w:hAnsi="宋体"/>
                <w:b/>
                <w:sz w:val="24"/>
              </w:rPr>
            </w:pPr>
            <w:r>
              <w:rPr>
                <w:rFonts w:hint="eastAsia" w:ascii="宋体" w:hAnsi="宋体"/>
                <w:b/>
                <w:sz w:val="24"/>
              </w:rPr>
              <w:t>内容</w:t>
            </w:r>
          </w:p>
        </w:tc>
        <w:tc>
          <w:tcPr>
            <w:tcW w:w="878" w:type="dxa"/>
            <w:shd w:val="clear" w:color="auto" w:fill="D9D9D9"/>
            <w:vAlign w:val="top"/>
          </w:tcPr>
          <w:p>
            <w:pPr>
              <w:spacing w:line="360" w:lineRule="auto"/>
              <w:jc w:val="center"/>
              <w:rPr>
                <w:rFonts w:ascii="宋体" w:hAnsi="宋体"/>
                <w:b/>
                <w:sz w:val="24"/>
              </w:rPr>
            </w:pPr>
            <w:r>
              <w:rPr>
                <w:rFonts w:hint="eastAsia" w:ascii="宋体" w:hAnsi="宋体"/>
                <w:b/>
                <w:sz w:val="24"/>
              </w:rPr>
              <w:t>系统环境需求</w:t>
            </w:r>
          </w:p>
        </w:tc>
        <w:tc>
          <w:tcPr>
            <w:tcW w:w="878" w:type="dxa"/>
            <w:shd w:val="clear" w:color="auto" w:fill="D9D9D9"/>
            <w:vAlign w:val="center"/>
          </w:tcPr>
          <w:p>
            <w:pPr>
              <w:spacing w:line="360" w:lineRule="auto"/>
              <w:jc w:val="center"/>
              <w:rPr>
                <w:rFonts w:ascii="宋体" w:hAnsi="宋体"/>
                <w:b/>
                <w:sz w:val="24"/>
              </w:rPr>
            </w:pPr>
            <w:r>
              <w:rPr>
                <w:rFonts w:hint="eastAsia" w:ascii="宋体" w:hAnsi="宋体"/>
                <w:b/>
                <w:sz w:val="24"/>
              </w:rPr>
              <w:t>系统设计</w:t>
            </w:r>
          </w:p>
        </w:tc>
        <w:tc>
          <w:tcPr>
            <w:tcW w:w="878" w:type="dxa"/>
            <w:shd w:val="clear" w:color="auto" w:fill="D9D9D9"/>
            <w:vAlign w:val="center"/>
          </w:tcPr>
          <w:p>
            <w:pPr>
              <w:spacing w:line="360" w:lineRule="auto"/>
              <w:jc w:val="center"/>
              <w:rPr>
                <w:rFonts w:ascii="宋体" w:hAnsi="宋体"/>
                <w:b/>
                <w:sz w:val="24"/>
              </w:rPr>
            </w:pPr>
            <w:r>
              <w:rPr>
                <w:rFonts w:hint="eastAsia" w:ascii="宋体" w:hAnsi="宋体"/>
                <w:b/>
                <w:sz w:val="24"/>
              </w:rPr>
              <w:t>设备安装、测试</w:t>
            </w:r>
          </w:p>
        </w:tc>
        <w:tc>
          <w:tcPr>
            <w:tcW w:w="878" w:type="dxa"/>
            <w:shd w:val="clear" w:color="auto" w:fill="D9D9D9"/>
            <w:vAlign w:val="center"/>
          </w:tcPr>
          <w:p>
            <w:pPr>
              <w:spacing w:line="360" w:lineRule="auto"/>
              <w:jc w:val="center"/>
              <w:rPr>
                <w:rFonts w:ascii="宋体" w:hAnsi="宋体"/>
                <w:b/>
                <w:sz w:val="24"/>
              </w:rPr>
            </w:pPr>
            <w:r>
              <w:rPr>
                <w:rFonts w:hint="eastAsia" w:ascii="宋体" w:hAnsi="宋体"/>
                <w:b/>
                <w:sz w:val="24"/>
              </w:rPr>
              <w:t>性能优化</w:t>
            </w:r>
          </w:p>
        </w:tc>
        <w:tc>
          <w:tcPr>
            <w:tcW w:w="1121" w:type="dxa"/>
            <w:shd w:val="clear" w:color="auto" w:fill="D9D9D9"/>
            <w:vAlign w:val="center"/>
          </w:tcPr>
          <w:p>
            <w:pPr>
              <w:spacing w:line="360" w:lineRule="auto"/>
              <w:jc w:val="center"/>
              <w:rPr>
                <w:rFonts w:ascii="宋体" w:hAnsi="宋体"/>
                <w:b/>
                <w:sz w:val="24"/>
              </w:rPr>
            </w:pPr>
            <w:r>
              <w:rPr>
                <w:rFonts w:hint="eastAsia" w:ascii="宋体" w:hAnsi="宋体"/>
                <w:b/>
                <w:sz w:val="24"/>
              </w:rPr>
              <w:t>系统试运行</w:t>
            </w:r>
          </w:p>
        </w:tc>
        <w:tc>
          <w:tcPr>
            <w:tcW w:w="878" w:type="dxa"/>
            <w:shd w:val="clear" w:color="auto" w:fill="D9D9D9"/>
            <w:vAlign w:val="center"/>
          </w:tcPr>
          <w:p>
            <w:pPr>
              <w:spacing w:line="360" w:lineRule="auto"/>
              <w:jc w:val="center"/>
              <w:rPr>
                <w:rFonts w:ascii="宋体" w:hAnsi="宋体"/>
                <w:b/>
                <w:sz w:val="24"/>
              </w:rPr>
            </w:pPr>
            <w:r>
              <w:rPr>
                <w:rFonts w:hint="eastAsia" w:ascii="宋体" w:hAnsi="宋体"/>
                <w:b/>
                <w:sz w:val="24"/>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tcBorders>
              <w:top w:val="single" w:color="auto" w:sz="4" w:space="0"/>
              <w:left w:val="single" w:color="auto" w:sz="4" w:space="0"/>
              <w:bottom w:val="single" w:color="auto" w:sz="4" w:space="0"/>
              <w:right w:val="single" w:color="auto" w:sz="4" w:space="0"/>
            </w:tcBorders>
            <w:vAlign w:val="center"/>
          </w:tcPr>
          <w:p>
            <w:pPr>
              <w:numPr>
                <w:ilvl w:val="0"/>
                <w:numId w:val="13"/>
              </w:numPr>
              <w:spacing w:line="360" w:lineRule="auto"/>
              <w:jc w:val="center"/>
              <w:rPr>
                <w:rFonts w:hint="eastAsia" w:ascii="宋体" w:hAnsi="宋体"/>
                <w:sz w:val="24"/>
              </w:rPr>
            </w:pPr>
          </w:p>
        </w:tc>
        <w:tc>
          <w:tcPr>
            <w:tcW w:w="3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主机系统硬件、软件</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B</w:t>
            </w:r>
            <w:r>
              <w:rPr>
                <w:rFonts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S/B</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c>
          <w:tcPr>
            <w:tcW w:w="11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tcBorders>
              <w:top w:val="single" w:color="auto" w:sz="4" w:space="0"/>
              <w:left w:val="single" w:color="auto" w:sz="4" w:space="0"/>
              <w:bottom w:val="single" w:color="auto" w:sz="4" w:space="0"/>
              <w:right w:val="single" w:color="auto" w:sz="4" w:space="0"/>
            </w:tcBorders>
            <w:vAlign w:val="center"/>
          </w:tcPr>
          <w:p>
            <w:pPr>
              <w:numPr>
                <w:ilvl w:val="0"/>
                <w:numId w:val="13"/>
              </w:numPr>
              <w:spacing w:line="360" w:lineRule="auto"/>
              <w:jc w:val="center"/>
              <w:rPr>
                <w:rFonts w:hint="eastAsia" w:ascii="宋体" w:hAnsi="宋体"/>
                <w:sz w:val="24"/>
              </w:rPr>
            </w:pPr>
          </w:p>
        </w:tc>
        <w:tc>
          <w:tcPr>
            <w:tcW w:w="3036"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环境建立及集成服务</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c>
          <w:tcPr>
            <w:tcW w:w="11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tcBorders>
              <w:top w:val="single" w:color="auto" w:sz="4" w:space="0"/>
              <w:left w:val="single" w:color="auto" w:sz="4" w:space="0"/>
              <w:bottom w:val="single" w:color="auto" w:sz="4" w:space="0"/>
              <w:right w:val="single" w:color="auto" w:sz="4" w:space="0"/>
            </w:tcBorders>
            <w:vAlign w:val="center"/>
          </w:tcPr>
          <w:p>
            <w:pPr>
              <w:numPr>
                <w:ilvl w:val="0"/>
                <w:numId w:val="13"/>
              </w:numPr>
              <w:spacing w:line="360" w:lineRule="auto"/>
              <w:jc w:val="center"/>
              <w:rPr>
                <w:rFonts w:hint="eastAsia" w:ascii="宋体" w:hAnsi="宋体"/>
                <w:sz w:val="24"/>
              </w:rPr>
            </w:pPr>
          </w:p>
        </w:tc>
        <w:tc>
          <w:tcPr>
            <w:tcW w:w="3036"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机房环境设计和建立</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c>
          <w:tcPr>
            <w:tcW w:w="11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r>
              <w:rPr>
                <w:rFonts w:hint="eastAsia" w:ascii="宋体" w:hAnsi="宋体"/>
                <w:sz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29" w:type="dxa"/>
            <w:tcBorders>
              <w:top w:val="single" w:color="auto" w:sz="4" w:space="0"/>
              <w:left w:val="single" w:color="auto" w:sz="4" w:space="0"/>
              <w:bottom w:val="single" w:color="auto" w:sz="4" w:space="0"/>
              <w:right w:val="single" w:color="auto" w:sz="4" w:space="0"/>
            </w:tcBorders>
            <w:vAlign w:val="center"/>
          </w:tcPr>
          <w:p>
            <w:pPr>
              <w:numPr>
                <w:ilvl w:val="0"/>
                <w:numId w:val="13"/>
              </w:numPr>
              <w:spacing w:line="360" w:lineRule="auto"/>
              <w:jc w:val="center"/>
              <w:rPr>
                <w:rFonts w:hint="eastAsia" w:ascii="宋体" w:hAnsi="宋体"/>
                <w:sz w:val="24"/>
              </w:rPr>
            </w:pPr>
          </w:p>
        </w:tc>
        <w:tc>
          <w:tcPr>
            <w:tcW w:w="3036"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 w:val="24"/>
              </w:rPr>
            </w:pP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ascii="宋体" w:hAnsi="宋体"/>
                <w:sz w:val="24"/>
              </w:rPr>
            </w:pP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 w:val="24"/>
              </w:rPr>
            </w:pP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 w:val="24"/>
              </w:rPr>
            </w:pP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 w:val="24"/>
              </w:rPr>
            </w:pPr>
          </w:p>
        </w:tc>
        <w:tc>
          <w:tcPr>
            <w:tcW w:w="112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 w:val="24"/>
              </w:rPr>
            </w:pPr>
          </w:p>
        </w:tc>
        <w:tc>
          <w:tcPr>
            <w:tcW w:w="87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宋体" w:hAnsi="宋体"/>
                <w:sz w:val="24"/>
              </w:rPr>
            </w:pPr>
          </w:p>
        </w:tc>
      </w:tr>
    </w:tbl>
    <w:p>
      <w:pPr>
        <w:pStyle w:val="3"/>
        <w:spacing w:line="360" w:lineRule="auto"/>
        <w:rPr>
          <w:rFonts w:hint="eastAsia"/>
        </w:rPr>
      </w:pPr>
      <w:bookmarkStart w:id="169" w:name="_Toc18693"/>
      <w:r>
        <w:rPr>
          <w:rFonts w:hint="eastAsia"/>
        </w:rPr>
        <w:t>卖方的责任</w:t>
      </w:r>
      <w:bookmarkEnd w:id="169"/>
    </w:p>
    <w:p>
      <w:pPr>
        <w:pStyle w:val="7"/>
        <w:spacing w:line="360" w:lineRule="auto"/>
        <w:rPr>
          <w:rFonts w:hint="eastAsia" w:ascii="宋体" w:hAnsi="宋体"/>
          <w:szCs w:val="24"/>
        </w:rPr>
      </w:pPr>
      <w:r>
        <w:rPr>
          <w:rFonts w:hint="eastAsia" w:ascii="宋体" w:hAnsi="宋体"/>
          <w:szCs w:val="24"/>
          <w:lang w:eastAsia="zh-CN"/>
        </w:rPr>
        <w:t>供应商</w:t>
      </w:r>
      <w:r>
        <w:rPr>
          <w:rFonts w:hint="eastAsia" w:ascii="宋体" w:hAnsi="宋体"/>
          <w:szCs w:val="24"/>
        </w:rPr>
        <w:t>在申银特钢</w:t>
      </w:r>
      <w:r>
        <w:rPr>
          <w:rFonts w:hint="eastAsia" w:ascii="宋体" w:hAnsi="宋体"/>
          <w:szCs w:val="24"/>
          <w:lang w:eastAsia="zh-CN"/>
        </w:rPr>
        <w:t>***系统</w:t>
      </w:r>
      <w:r>
        <w:rPr>
          <w:rFonts w:hint="eastAsia" w:ascii="宋体" w:hAnsi="宋体"/>
          <w:szCs w:val="24"/>
        </w:rPr>
        <w:t>项目中负有如下责任：</w:t>
      </w:r>
    </w:p>
    <w:p>
      <w:pPr>
        <w:numPr>
          <w:ilvl w:val="0"/>
          <w:numId w:val="14"/>
        </w:numPr>
        <w:tabs>
          <w:tab w:val="left" w:pos="840"/>
          <w:tab w:val="clear" w:pos="420"/>
        </w:tabs>
        <w:spacing w:line="360" w:lineRule="auto"/>
        <w:ind w:left="420" w:leftChars="200"/>
        <w:jc w:val="left"/>
        <w:rPr>
          <w:rFonts w:hint="eastAsia" w:ascii="宋体" w:hAnsi="宋体"/>
          <w:sz w:val="24"/>
        </w:rPr>
      </w:pPr>
      <w:r>
        <w:rPr>
          <w:rFonts w:hint="eastAsia" w:ascii="宋体" w:hAnsi="宋体"/>
          <w:sz w:val="24"/>
        </w:rPr>
        <w:t>负责与软件供应商在技术环节方面的协调；</w:t>
      </w:r>
    </w:p>
    <w:p>
      <w:pPr>
        <w:numPr>
          <w:ilvl w:val="0"/>
          <w:numId w:val="14"/>
        </w:numPr>
        <w:tabs>
          <w:tab w:val="left" w:pos="840"/>
          <w:tab w:val="clear" w:pos="420"/>
        </w:tabs>
        <w:spacing w:line="360" w:lineRule="auto"/>
        <w:ind w:left="420" w:leftChars="200"/>
        <w:jc w:val="left"/>
        <w:rPr>
          <w:rFonts w:hint="eastAsia" w:ascii="宋体" w:hAnsi="宋体"/>
          <w:sz w:val="24"/>
        </w:rPr>
      </w:pPr>
      <w:r>
        <w:rPr>
          <w:rFonts w:hint="eastAsia" w:ascii="宋体" w:hAnsi="宋体"/>
          <w:sz w:val="24"/>
        </w:rPr>
        <w:t>负责在硬件、网络集成等方面的规划、设计和协调；</w:t>
      </w:r>
    </w:p>
    <w:p>
      <w:pPr>
        <w:numPr>
          <w:ilvl w:val="0"/>
          <w:numId w:val="14"/>
        </w:numPr>
        <w:tabs>
          <w:tab w:val="left" w:pos="840"/>
          <w:tab w:val="clear" w:pos="420"/>
        </w:tabs>
        <w:spacing w:line="360" w:lineRule="auto"/>
        <w:ind w:left="420" w:leftChars="200"/>
        <w:jc w:val="left"/>
        <w:rPr>
          <w:rFonts w:hint="eastAsia" w:ascii="宋体" w:hAnsi="宋体"/>
          <w:sz w:val="24"/>
        </w:rPr>
      </w:pPr>
      <w:r>
        <w:rPr>
          <w:rFonts w:hint="eastAsia" w:ascii="宋体" w:hAnsi="宋体"/>
          <w:sz w:val="24"/>
        </w:rPr>
        <w:t>负责</w:t>
      </w:r>
      <w:r>
        <w:rPr>
          <w:rFonts w:hint="eastAsia" w:ascii="宋体" w:hAnsi="宋体"/>
          <w:sz w:val="24"/>
          <w:lang w:eastAsia="zh-CN"/>
        </w:rPr>
        <w:t>***系统</w:t>
      </w:r>
      <w:r>
        <w:rPr>
          <w:rFonts w:hint="eastAsia" w:ascii="宋体" w:hAnsi="宋体"/>
          <w:sz w:val="24"/>
        </w:rPr>
        <w:t>的设计与实施，包括应用软件的需求分析、系统设计、系统实现、系统测试及系统投运工作；</w:t>
      </w:r>
    </w:p>
    <w:p>
      <w:pPr>
        <w:numPr>
          <w:ilvl w:val="0"/>
          <w:numId w:val="14"/>
        </w:numPr>
        <w:tabs>
          <w:tab w:val="left" w:pos="840"/>
          <w:tab w:val="clear" w:pos="420"/>
        </w:tabs>
        <w:spacing w:line="360" w:lineRule="auto"/>
        <w:ind w:left="420" w:leftChars="200"/>
        <w:jc w:val="left"/>
        <w:rPr>
          <w:rFonts w:hint="eastAsia" w:ascii="宋体" w:hAnsi="宋体"/>
          <w:sz w:val="24"/>
        </w:rPr>
      </w:pPr>
      <w:r>
        <w:rPr>
          <w:rFonts w:hint="eastAsia" w:ascii="宋体" w:hAnsi="宋体"/>
          <w:sz w:val="24"/>
        </w:rPr>
        <w:t>负责数据采集系统的设计与实施，包括应用软件的需求分析、系统设计、系统实现、系统测试及系统投运工作；</w:t>
      </w:r>
    </w:p>
    <w:p>
      <w:pPr>
        <w:numPr>
          <w:ilvl w:val="0"/>
          <w:numId w:val="14"/>
        </w:numPr>
        <w:tabs>
          <w:tab w:val="left" w:pos="840"/>
          <w:tab w:val="clear" w:pos="420"/>
        </w:tabs>
        <w:spacing w:line="360" w:lineRule="auto"/>
        <w:ind w:left="420" w:leftChars="200"/>
        <w:jc w:val="left"/>
        <w:rPr>
          <w:rFonts w:hint="eastAsia" w:ascii="宋体" w:hAnsi="宋体"/>
          <w:sz w:val="24"/>
        </w:rPr>
      </w:pPr>
      <w:r>
        <w:rPr>
          <w:rFonts w:hint="eastAsia" w:ascii="宋体" w:hAnsi="宋体"/>
          <w:sz w:val="24"/>
        </w:rPr>
        <w:t>负责相关周边系统的接口设计，包括如下系统：</w:t>
      </w:r>
    </w:p>
    <w:p>
      <w:pPr>
        <w:numPr>
          <w:ilvl w:val="0"/>
          <w:numId w:val="15"/>
        </w:numPr>
        <w:tabs>
          <w:tab w:val="left" w:pos="1413"/>
          <w:tab w:val="clear" w:pos="1365"/>
        </w:tabs>
        <w:spacing w:line="360" w:lineRule="auto"/>
        <w:ind w:left="993" w:leftChars="473"/>
        <w:jc w:val="left"/>
        <w:rPr>
          <w:rFonts w:hint="eastAsia" w:ascii="宋体" w:hAnsi="宋体"/>
          <w:sz w:val="24"/>
        </w:rPr>
      </w:pPr>
      <w:r>
        <w:rPr>
          <w:rFonts w:hint="eastAsia" w:ascii="宋体" w:hAnsi="宋体"/>
          <w:sz w:val="24"/>
        </w:rPr>
        <w:t>中</w:t>
      </w:r>
      <w:r>
        <w:rPr>
          <w:rFonts w:ascii="宋体" w:hAnsi="宋体"/>
          <w:sz w:val="24"/>
        </w:rPr>
        <w:t>崇</w:t>
      </w:r>
      <w:r>
        <w:rPr>
          <w:rFonts w:hint="eastAsia" w:ascii="宋体" w:hAnsi="宋体"/>
          <w:sz w:val="24"/>
        </w:rPr>
        <w:t>集团ERP系统</w:t>
      </w:r>
    </w:p>
    <w:p>
      <w:pPr>
        <w:numPr>
          <w:ilvl w:val="0"/>
          <w:numId w:val="15"/>
        </w:numPr>
        <w:tabs>
          <w:tab w:val="left" w:pos="1413"/>
          <w:tab w:val="clear" w:pos="1365"/>
        </w:tabs>
        <w:spacing w:line="360" w:lineRule="auto"/>
        <w:ind w:left="993" w:leftChars="473"/>
        <w:jc w:val="left"/>
        <w:rPr>
          <w:rFonts w:ascii="宋体" w:hAnsi="宋体"/>
          <w:sz w:val="24"/>
        </w:rPr>
      </w:pPr>
      <w:r>
        <w:rPr>
          <w:rFonts w:hint="eastAsia" w:ascii="宋体" w:hAnsi="宋体"/>
          <w:sz w:val="24"/>
        </w:rPr>
        <w:t>中</w:t>
      </w:r>
      <w:r>
        <w:rPr>
          <w:rFonts w:ascii="宋体" w:hAnsi="宋体"/>
          <w:sz w:val="24"/>
        </w:rPr>
        <w:t>崇</w:t>
      </w:r>
      <w:r>
        <w:rPr>
          <w:rFonts w:hint="eastAsia" w:ascii="宋体" w:hAnsi="宋体"/>
          <w:sz w:val="24"/>
        </w:rPr>
        <w:t>集团BI系统</w:t>
      </w:r>
    </w:p>
    <w:p>
      <w:pPr>
        <w:numPr>
          <w:ilvl w:val="0"/>
          <w:numId w:val="15"/>
        </w:numPr>
        <w:tabs>
          <w:tab w:val="left" w:pos="1413"/>
          <w:tab w:val="clear" w:pos="1365"/>
        </w:tabs>
        <w:spacing w:line="360" w:lineRule="auto"/>
        <w:ind w:left="993" w:leftChars="473"/>
        <w:jc w:val="left"/>
        <w:rPr>
          <w:rFonts w:hint="eastAsia" w:ascii="宋体" w:hAnsi="宋体"/>
          <w:sz w:val="24"/>
        </w:rPr>
      </w:pPr>
      <w:r>
        <w:rPr>
          <w:rFonts w:hint="eastAsia" w:ascii="宋体" w:hAnsi="宋体"/>
          <w:sz w:val="24"/>
        </w:rPr>
        <w:t>钢</w:t>
      </w:r>
      <w:r>
        <w:rPr>
          <w:rFonts w:ascii="宋体" w:hAnsi="宋体"/>
          <w:sz w:val="24"/>
        </w:rPr>
        <w:t>源城电子商务</w:t>
      </w:r>
      <w:r>
        <w:rPr>
          <w:rFonts w:hint="eastAsia" w:ascii="宋体" w:hAnsi="宋体"/>
          <w:sz w:val="24"/>
        </w:rPr>
        <w:t>系统</w:t>
      </w:r>
    </w:p>
    <w:p>
      <w:pPr>
        <w:numPr>
          <w:ilvl w:val="0"/>
          <w:numId w:val="14"/>
        </w:numPr>
        <w:tabs>
          <w:tab w:val="left" w:pos="840"/>
          <w:tab w:val="clear" w:pos="420"/>
        </w:tabs>
        <w:spacing w:line="360" w:lineRule="auto"/>
        <w:ind w:left="420" w:leftChars="200"/>
        <w:jc w:val="left"/>
        <w:rPr>
          <w:rFonts w:hint="eastAsia" w:ascii="宋体" w:hAnsi="宋体"/>
          <w:sz w:val="24"/>
        </w:rPr>
      </w:pPr>
      <w:r>
        <w:rPr>
          <w:rFonts w:hint="eastAsia" w:ascii="宋体" w:hAnsi="宋体"/>
          <w:sz w:val="24"/>
        </w:rPr>
        <w:t>提供主机系统和网络系统环境建议要求；</w:t>
      </w:r>
    </w:p>
    <w:p>
      <w:pPr>
        <w:numPr>
          <w:ilvl w:val="0"/>
          <w:numId w:val="14"/>
        </w:numPr>
        <w:tabs>
          <w:tab w:val="left" w:pos="840"/>
          <w:tab w:val="clear" w:pos="420"/>
        </w:tabs>
        <w:spacing w:line="360" w:lineRule="auto"/>
        <w:ind w:left="420" w:leftChars="200"/>
        <w:jc w:val="left"/>
        <w:rPr>
          <w:rFonts w:hint="eastAsia" w:ascii="宋体" w:hAnsi="宋体"/>
          <w:sz w:val="24"/>
        </w:rPr>
      </w:pPr>
      <w:r>
        <w:rPr>
          <w:rFonts w:hint="eastAsia" w:ascii="宋体" w:hAnsi="宋体"/>
          <w:sz w:val="24"/>
        </w:rPr>
        <w:t>负责</w:t>
      </w:r>
      <w:r>
        <w:rPr>
          <w:rFonts w:hint="eastAsia" w:ascii="宋体" w:hAnsi="宋体"/>
          <w:sz w:val="24"/>
          <w:lang w:eastAsia="zh-CN"/>
        </w:rPr>
        <w:t>供应商</w:t>
      </w:r>
      <w:r>
        <w:rPr>
          <w:rFonts w:hint="eastAsia" w:ascii="宋体" w:hAnsi="宋体"/>
          <w:sz w:val="24"/>
        </w:rPr>
        <w:t>实施系统侧的接口通信中间件的安装与调试；</w:t>
      </w:r>
    </w:p>
    <w:p>
      <w:pPr>
        <w:numPr>
          <w:ilvl w:val="0"/>
          <w:numId w:val="14"/>
        </w:numPr>
        <w:tabs>
          <w:tab w:val="left" w:pos="840"/>
          <w:tab w:val="clear" w:pos="420"/>
        </w:tabs>
        <w:spacing w:line="360" w:lineRule="auto"/>
        <w:ind w:left="420" w:leftChars="200"/>
        <w:jc w:val="left"/>
        <w:rPr>
          <w:rFonts w:hint="eastAsia" w:ascii="宋体" w:hAnsi="宋体"/>
          <w:sz w:val="24"/>
        </w:rPr>
      </w:pPr>
      <w:r>
        <w:rPr>
          <w:rFonts w:hint="eastAsia" w:ascii="宋体" w:hAnsi="宋体"/>
          <w:sz w:val="24"/>
        </w:rPr>
        <w:t>指导买方建立产供销及数据采集系统正常运作需要的代码体系；</w:t>
      </w:r>
    </w:p>
    <w:p>
      <w:pPr>
        <w:numPr>
          <w:ilvl w:val="0"/>
          <w:numId w:val="14"/>
        </w:numPr>
        <w:tabs>
          <w:tab w:val="left" w:pos="840"/>
          <w:tab w:val="clear" w:pos="420"/>
        </w:tabs>
        <w:spacing w:line="360" w:lineRule="auto"/>
        <w:ind w:left="420" w:leftChars="200"/>
        <w:jc w:val="left"/>
        <w:rPr>
          <w:rFonts w:hint="eastAsia" w:ascii="宋体" w:hAnsi="宋体"/>
          <w:sz w:val="24"/>
        </w:rPr>
      </w:pPr>
      <w:r>
        <w:rPr>
          <w:rFonts w:hint="eastAsia" w:ascii="宋体" w:hAnsi="宋体"/>
          <w:sz w:val="24"/>
        </w:rPr>
        <w:t>负责关键用户（种子教练）约定的培训，做好知识转移工作；</w:t>
      </w:r>
    </w:p>
    <w:p>
      <w:pPr>
        <w:numPr>
          <w:ilvl w:val="0"/>
          <w:numId w:val="14"/>
        </w:numPr>
        <w:tabs>
          <w:tab w:val="left" w:pos="840"/>
          <w:tab w:val="clear" w:pos="420"/>
        </w:tabs>
        <w:spacing w:line="360" w:lineRule="auto"/>
        <w:ind w:left="420" w:leftChars="200"/>
        <w:jc w:val="left"/>
        <w:rPr>
          <w:rFonts w:ascii="宋体" w:hAnsi="宋体"/>
          <w:sz w:val="24"/>
        </w:rPr>
      </w:pPr>
      <w:r>
        <w:rPr>
          <w:rFonts w:hint="eastAsia" w:ascii="宋体" w:hAnsi="宋体"/>
          <w:sz w:val="24"/>
        </w:rPr>
        <w:t>指导买方做好基础数据的收集、整理、录入等工作。</w:t>
      </w:r>
    </w:p>
    <w:p>
      <w:pPr>
        <w:numPr>
          <w:ilvl w:val="0"/>
          <w:numId w:val="14"/>
        </w:numPr>
        <w:tabs>
          <w:tab w:val="left" w:pos="840"/>
          <w:tab w:val="clear" w:pos="420"/>
        </w:tabs>
        <w:spacing w:line="360" w:lineRule="auto"/>
        <w:ind w:left="420" w:leftChars="200"/>
        <w:jc w:val="left"/>
        <w:rPr>
          <w:rFonts w:hint="eastAsia" w:ascii="宋体" w:hAnsi="宋体"/>
          <w:sz w:val="24"/>
        </w:rPr>
      </w:pPr>
      <w:r>
        <w:rPr>
          <w:rFonts w:hint="eastAsia" w:ascii="宋体" w:hAnsi="宋体"/>
          <w:sz w:val="24"/>
        </w:rPr>
        <w:t>卖方从上线试运行起到功能考核结束前，满足买方对系统提出的</w:t>
      </w:r>
      <w:r>
        <w:rPr>
          <w:rFonts w:ascii="宋体" w:hAnsi="宋体"/>
          <w:sz w:val="24"/>
        </w:rPr>
        <w:t>不大于</w:t>
      </w:r>
      <w:r>
        <w:rPr>
          <w:rFonts w:hint="eastAsia" w:ascii="宋体" w:hAnsi="宋体"/>
          <w:sz w:val="24"/>
        </w:rPr>
        <w:t>整体工作量10%</w:t>
      </w:r>
      <w:r>
        <w:rPr>
          <w:rFonts w:ascii="宋体" w:hAnsi="宋体"/>
          <w:sz w:val="24"/>
        </w:rPr>
        <w:t>的</w:t>
      </w:r>
      <w:r>
        <w:rPr>
          <w:rFonts w:hint="eastAsia" w:ascii="宋体" w:hAnsi="宋体"/>
          <w:sz w:val="24"/>
        </w:rPr>
        <w:t>新增需求及优化调整。</w:t>
      </w:r>
    </w:p>
    <w:p>
      <w:pPr>
        <w:pStyle w:val="7"/>
        <w:spacing w:line="360" w:lineRule="auto"/>
        <w:rPr>
          <w:rFonts w:hint="eastAsia" w:ascii="宋体" w:hAnsi="宋体"/>
          <w:szCs w:val="24"/>
        </w:rPr>
      </w:pPr>
    </w:p>
    <w:p>
      <w:pPr>
        <w:pStyle w:val="3"/>
        <w:spacing w:line="360" w:lineRule="auto"/>
        <w:rPr>
          <w:rFonts w:hint="eastAsia"/>
        </w:rPr>
      </w:pPr>
      <w:bookmarkStart w:id="170" w:name="_Toc6840"/>
      <w:r>
        <w:rPr>
          <w:rFonts w:hint="eastAsia"/>
        </w:rPr>
        <w:t>买方的责任</w:t>
      </w:r>
      <w:bookmarkEnd w:id="170"/>
    </w:p>
    <w:p>
      <w:pPr>
        <w:pStyle w:val="4"/>
        <w:rPr>
          <w:rFonts w:hint="eastAsia"/>
        </w:rPr>
      </w:pPr>
      <w:bookmarkStart w:id="171" w:name="_Toc8713"/>
      <w:r>
        <w:rPr>
          <w:rFonts w:hint="eastAsia"/>
        </w:rPr>
        <w:t>工作条件提供</w:t>
      </w:r>
      <w:bookmarkEnd w:id="171"/>
    </w:p>
    <w:p>
      <w:pPr>
        <w:spacing w:line="360" w:lineRule="auto"/>
        <w:ind w:firstLine="470" w:firstLineChars="196"/>
        <w:rPr>
          <w:rFonts w:hint="eastAsia" w:ascii="宋体" w:hAnsi="宋体"/>
          <w:sz w:val="24"/>
        </w:rPr>
      </w:pPr>
      <w:r>
        <w:rPr>
          <w:rFonts w:hint="eastAsia" w:ascii="宋体" w:hAnsi="宋体"/>
          <w:sz w:val="24"/>
        </w:rPr>
        <w:t>买方应当为产品供应商技术人员在申银特钢工作期间提供必要的工作条件，主要有以下内容：</w:t>
      </w:r>
    </w:p>
    <w:p>
      <w:pPr>
        <w:numPr>
          <w:ilvl w:val="0"/>
          <w:numId w:val="9"/>
        </w:numPr>
        <w:tabs>
          <w:tab w:val="left" w:pos="840"/>
          <w:tab w:val="left" w:pos="1134"/>
          <w:tab w:val="clear" w:pos="780"/>
        </w:tabs>
        <w:spacing w:line="360" w:lineRule="auto"/>
        <w:ind w:left="851" w:leftChars="270" w:hanging="284"/>
        <w:rPr>
          <w:rFonts w:hint="eastAsia" w:ascii="宋体" w:hAnsi="宋体"/>
          <w:sz w:val="24"/>
        </w:rPr>
      </w:pPr>
      <w:r>
        <w:rPr>
          <w:rFonts w:hint="eastAsia" w:ascii="宋体" w:hAnsi="宋体"/>
          <w:sz w:val="24"/>
        </w:rPr>
        <w:t>后勤保障（包括食宿、通勤等）；</w:t>
      </w:r>
    </w:p>
    <w:p>
      <w:pPr>
        <w:numPr>
          <w:ilvl w:val="0"/>
          <w:numId w:val="9"/>
        </w:numPr>
        <w:tabs>
          <w:tab w:val="left" w:pos="840"/>
          <w:tab w:val="left" w:pos="1134"/>
          <w:tab w:val="clear" w:pos="780"/>
        </w:tabs>
        <w:spacing w:line="360" w:lineRule="auto"/>
        <w:ind w:left="851" w:leftChars="270" w:hanging="284"/>
        <w:rPr>
          <w:rFonts w:hint="eastAsia" w:ascii="宋体" w:hAnsi="宋体"/>
          <w:sz w:val="24"/>
        </w:rPr>
      </w:pPr>
      <w:r>
        <w:rPr>
          <w:rFonts w:hint="eastAsia" w:ascii="宋体" w:hAnsi="宋体"/>
          <w:sz w:val="24"/>
        </w:rPr>
        <w:t>提供工作场地（包括办公环境、条件等）；</w:t>
      </w:r>
    </w:p>
    <w:p>
      <w:pPr>
        <w:numPr>
          <w:ilvl w:val="0"/>
          <w:numId w:val="9"/>
        </w:numPr>
        <w:tabs>
          <w:tab w:val="left" w:pos="840"/>
          <w:tab w:val="left" w:pos="1134"/>
          <w:tab w:val="clear" w:pos="780"/>
        </w:tabs>
        <w:spacing w:line="360" w:lineRule="auto"/>
        <w:ind w:left="851" w:leftChars="270" w:hanging="284"/>
        <w:rPr>
          <w:rFonts w:hint="eastAsia" w:ascii="宋体" w:hAnsi="宋体"/>
          <w:sz w:val="24"/>
        </w:rPr>
      </w:pPr>
      <w:r>
        <w:rPr>
          <w:rFonts w:hint="eastAsia" w:ascii="宋体" w:hAnsi="宋体"/>
          <w:sz w:val="24"/>
        </w:rPr>
        <w:t>提供现场培训场地及设备。</w:t>
      </w:r>
    </w:p>
    <w:p>
      <w:pPr>
        <w:pStyle w:val="4"/>
        <w:rPr>
          <w:rFonts w:hint="eastAsia"/>
        </w:rPr>
      </w:pPr>
      <w:bookmarkStart w:id="172" w:name="_Toc12045"/>
      <w:bookmarkStart w:id="173" w:name="_Toc194748764"/>
      <w:r>
        <w:rPr>
          <w:rFonts w:hint="eastAsia"/>
        </w:rPr>
        <w:t>技术文件准备</w:t>
      </w:r>
      <w:bookmarkEnd w:id="172"/>
    </w:p>
    <w:p>
      <w:pPr>
        <w:pStyle w:val="7"/>
        <w:spacing w:line="360" w:lineRule="auto"/>
        <w:ind w:firstLine="480" w:firstLineChars="200"/>
        <w:rPr>
          <w:rFonts w:hint="eastAsia" w:ascii="宋体" w:hAnsi="宋体"/>
          <w:szCs w:val="24"/>
        </w:rPr>
      </w:pPr>
      <w:r>
        <w:rPr>
          <w:rFonts w:hint="eastAsia" w:ascii="宋体" w:hAnsi="宋体"/>
          <w:szCs w:val="24"/>
        </w:rPr>
        <w:t>在项目设计与实施过程中，买方应当向卖方提供与系统、应用功能设计有关的技术文件、资料，具体内容和时间节点见下表：</w:t>
      </w:r>
    </w:p>
    <w:tbl>
      <w:tblPr>
        <w:tblStyle w:val="16"/>
        <w:tblW w:w="86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3128"/>
        <w:gridCol w:w="2779"/>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tblHeader/>
          <w:jc w:val="center"/>
        </w:trPr>
        <w:tc>
          <w:tcPr>
            <w:tcW w:w="701" w:type="dxa"/>
            <w:shd w:val="clear" w:color="auto" w:fill="F3F3F3"/>
            <w:vAlign w:val="top"/>
          </w:tcPr>
          <w:p>
            <w:pPr>
              <w:spacing w:line="360" w:lineRule="auto"/>
              <w:jc w:val="center"/>
              <w:rPr>
                <w:rFonts w:hint="eastAsia" w:ascii="宋体" w:hAnsi="宋体"/>
                <w:b/>
                <w:sz w:val="24"/>
              </w:rPr>
            </w:pPr>
            <w:r>
              <w:rPr>
                <w:rFonts w:hint="eastAsia" w:ascii="宋体" w:hAnsi="宋体"/>
                <w:b/>
                <w:sz w:val="24"/>
              </w:rPr>
              <w:t>编号</w:t>
            </w:r>
          </w:p>
        </w:tc>
        <w:tc>
          <w:tcPr>
            <w:tcW w:w="3128" w:type="dxa"/>
            <w:shd w:val="clear" w:color="auto" w:fill="F3F3F3"/>
            <w:vAlign w:val="top"/>
          </w:tcPr>
          <w:p>
            <w:pPr>
              <w:spacing w:line="360" w:lineRule="auto"/>
              <w:jc w:val="center"/>
              <w:rPr>
                <w:rFonts w:hint="eastAsia" w:ascii="宋体" w:hAnsi="宋体"/>
                <w:b/>
                <w:sz w:val="24"/>
              </w:rPr>
            </w:pPr>
            <w:r>
              <w:rPr>
                <w:rFonts w:hint="eastAsia" w:ascii="宋体" w:hAnsi="宋体"/>
                <w:b/>
                <w:sz w:val="24"/>
              </w:rPr>
              <w:t>文件内容</w:t>
            </w:r>
          </w:p>
        </w:tc>
        <w:tc>
          <w:tcPr>
            <w:tcW w:w="2779" w:type="dxa"/>
            <w:shd w:val="clear" w:color="auto" w:fill="F3F3F3"/>
            <w:vAlign w:val="top"/>
          </w:tcPr>
          <w:p>
            <w:pPr>
              <w:spacing w:line="360" w:lineRule="auto"/>
              <w:jc w:val="center"/>
              <w:rPr>
                <w:rFonts w:hint="eastAsia" w:ascii="宋体" w:hAnsi="宋体"/>
                <w:b/>
                <w:sz w:val="24"/>
              </w:rPr>
            </w:pPr>
            <w:r>
              <w:rPr>
                <w:rFonts w:hint="eastAsia" w:ascii="宋体" w:hAnsi="宋体"/>
                <w:b/>
                <w:sz w:val="24"/>
              </w:rPr>
              <w:t>交付时间</w:t>
            </w:r>
          </w:p>
        </w:tc>
        <w:tc>
          <w:tcPr>
            <w:tcW w:w="2041" w:type="dxa"/>
            <w:shd w:val="clear" w:color="auto" w:fill="F3F3F3"/>
            <w:vAlign w:val="top"/>
          </w:tcPr>
          <w:p>
            <w:pPr>
              <w:spacing w:line="360" w:lineRule="auto"/>
              <w:jc w:val="center"/>
              <w:rPr>
                <w:rFonts w:hint="eastAsia" w:ascii="宋体" w:hAnsi="宋体"/>
                <w:b/>
                <w:sz w:val="24"/>
              </w:rPr>
            </w:pPr>
            <w:r>
              <w:rPr>
                <w:rFonts w:hint="eastAsia" w:ascii="宋体" w:hAnsi="宋体"/>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701" w:type="dxa"/>
            <w:vAlign w:val="top"/>
          </w:tcPr>
          <w:p>
            <w:pPr>
              <w:numPr>
                <w:ilvl w:val="0"/>
                <w:numId w:val="16"/>
              </w:numPr>
              <w:spacing w:line="360" w:lineRule="auto"/>
              <w:jc w:val="center"/>
              <w:rPr>
                <w:rFonts w:hint="eastAsia" w:ascii="宋体" w:hAnsi="宋体"/>
                <w:sz w:val="24"/>
              </w:rPr>
            </w:pPr>
          </w:p>
        </w:tc>
        <w:tc>
          <w:tcPr>
            <w:tcW w:w="3128" w:type="dxa"/>
            <w:vAlign w:val="top"/>
          </w:tcPr>
          <w:p>
            <w:pPr>
              <w:spacing w:line="360" w:lineRule="auto"/>
              <w:rPr>
                <w:rFonts w:hint="eastAsia" w:ascii="宋体" w:hAnsi="宋体"/>
                <w:sz w:val="24"/>
              </w:rPr>
            </w:pPr>
            <w:r>
              <w:rPr>
                <w:rFonts w:hint="eastAsia" w:ascii="宋体" w:hAnsi="宋体"/>
                <w:sz w:val="24"/>
              </w:rPr>
              <w:t>需求分析所需资料</w:t>
            </w:r>
          </w:p>
        </w:tc>
        <w:tc>
          <w:tcPr>
            <w:tcW w:w="2779" w:type="dxa"/>
            <w:vAlign w:val="top"/>
          </w:tcPr>
          <w:p>
            <w:pPr>
              <w:spacing w:line="360" w:lineRule="auto"/>
              <w:rPr>
                <w:rFonts w:hint="eastAsia" w:ascii="宋体" w:hAnsi="宋体"/>
                <w:sz w:val="24"/>
              </w:rPr>
            </w:pPr>
            <w:r>
              <w:rPr>
                <w:rFonts w:hint="eastAsia" w:ascii="宋体" w:hAnsi="宋体"/>
                <w:sz w:val="24"/>
              </w:rPr>
              <w:t>需求分析开始后两周内提供</w:t>
            </w:r>
          </w:p>
        </w:tc>
        <w:tc>
          <w:tcPr>
            <w:tcW w:w="2041" w:type="dxa"/>
            <w:vAlign w:val="top"/>
          </w:tcPr>
          <w:p>
            <w:pPr>
              <w:spacing w:line="360" w:lineRule="auto"/>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vAlign w:val="top"/>
          </w:tcPr>
          <w:p>
            <w:pPr>
              <w:numPr>
                <w:ilvl w:val="0"/>
                <w:numId w:val="16"/>
              </w:numPr>
              <w:spacing w:line="360" w:lineRule="auto"/>
              <w:jc w:val="center"/>
              <w:rPr>
                <w:rFonts w:hint="eastAsia" w:ascii="宋体" w:hAnsi="宋体"/>
                <w:sz w:val="24"/>
              </w:rPr>
            </w:pPr>
          </w:p>
        </w:tc>
        <w:tc>
          <w:tcPr>
            <w:tcW w:w="3128" w:type="dxa"/>
            <w:vAlign w:val="top"/>
          </w:tcPr>
          <w:p>
            <w:pPr>
              <w:spacing w:line="360" w:lineRule="auto"/>
              <w:rPr>
                <w:rFonts w:hint="eastAsia" w:ascii="宋体" w:hAnsi="宋体"/>
                <w:sz w:val="24"/>
              </w:rPr>
            </w:pPr>
            <w:r>
              <w:rPr>
                <w:rFonts w:hint="eastAsia" w:ascii="宋体" w:hAnsi="宋体"/>
                <w:sz w:val="24"/>
              </w:rPr>
              <w:t>工厂平面图及设备布置图</w:t>
            </w:r>
          </w:p>
        </w:tc>
        <w:tc>
          <w:tcPr>
            <w:tcW w:w="2779" w:type="dxa"/>
            <w:vAlign w:val="top"/>
          </w:tcPr>
          <w:p>
            <w:pPr>
              <w:spacing w:line="360" w:lineRule="auto"/>
              <w:rPr>
                <w:rFonts w:hint="eastAsia" w:ascii="宋体" w:hAnsi="宋体"/>
                <w:sz w:val="24"/>
              </w:rPr>
            </w:pPr>
            <w:r>
              <w:rPr>
                <w:rFonts w:hint="eastAsia" w:ascii="宋体" w:hAnsi="宋体"/>
                <w:sz w:val="24"/>
              </w:rPr>
              <w:t>需求分析开始后两周内提供</w:t>
            </w:r>
          </w:p>
        </w:tc>
        <w:tc>
          <w:tcPr>
            <w:tcW w:w="2041" w:type="dxa"/>
            <w:vAlign w:val="top"/>
          </w:tcPr>
          <w:p>
            <w:pPr>
              <w:spacing w:line="360" w:lineRule="auto"/>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vAlign w:val="top"/>
          </w:tcPr>
          <w:p>
            <w:pPr>
              <w:numPr>
                <w:ilvl w:val="0"/>
                <w:numId w:val="16"/>
              </w:numPr>
              <w:spacing w:line="360" w:lineRule="auto"/>
              <w:jc w:val="center"/>
              <w:rPr>
                <w:rFonts w:hint="eastAsia" w:ascii="宋体" w:hAnsi="宋体"/>
                <w:sz w:val="24"/>
              </w:rPr>
            </w:pPr>
          </w:p>
        </w:tc>
        <w:tc>
          <w:tcPr>
            <w:tcW w:w="3128" w:type="dxa"/>
            <w:vAlign w:val="top"/>
          </w:tcPr>
          <w:p>
            <w:pPr>
              <w:spacing w:line="360" w:lineRule="auto"/>
              <w:rPr>
                <w:rFonts w:hint="eastAsia" w:ascii="宋体" w:hAnsi="宋体"/>
                <w:sz w:val="24"/>
              </w:rPr>
            </w:pPr>
            <w:r>
              <w:rPr>
                <w:rFonts w:hint="eastAsia" w:ascii="宋体" w:hAnsi="宋体"/>
                <w:sz w:val="24"/>
              </w:rPr>
              <w:t>各工序产品规格</w:t>
            </w:r>
          </w:p>
        </w:tc>
        <w:tc>
          <w:tcPr>
            <w:tcW w:w="2779" w:type="dxa"/>
            <w:vAlign w:val="top"/>
          </w:tcPr>
          <w:p>
            <w:pPr>
              <w:spacing w:line="360" w:lineRule="auto"/>
              <w:rPr>
                <w:rFonts w:hint="eastAsia" w:ascii="宋体" w:hAnsi="宋体"/>
                <w:sz w:val="24"/>
              </w:rPr>
            </w:pPr>
            <w:r>
              <w:rPr>
                <w:rFonts w:hint="eastAsia" w:ascii="宋体" w:hAnsi="宋体"/>
                <w:sz w:val="24"/>
              </w:rPr>
              <w:t>需求分析开始后两周内提供</w:t>
            </w:r>
          </w:p>
        </w:tc>
        <w:tc>
          <w:tcPr>
            <w:tcW w:w="2041" w:type="dxa"/>
            <w:vAlign w:val="top"/>
          </w:tcPr>
          <w:p>
            <w:pPr>
              <w:spacing w:line="360" w:lineRule="auto"/>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vAlign w:val="top"/>
          </w:tcPr>
          <w:p>
            <w:pPr>
              <w:numPr>
                <w:ilvl w:val="0"/>
                <w:numId w:val="16"/>
              </w:numPr>
              <w:spacing w:line="360" w:lineRule="auto"/>
              <w:jc w:val="center"/>
              <w:rPr>
                <w:rFonts w:hint="eastAsia" w:ascii="宋体" w:hAnsi="宋体"/>
                <w:sz w:val="24"/>
              </w:rPr>
            </w:pPr>
          </w:p>
        </w:tc>
        <w:tc>
          <w:tcPr>
            <w:tcW w:w="3128" w:type="dxa"/>
            <w:vAlign w:val="top"/>
          </w:tcPr>
          <w:p>
            <w:pPr>
              <w:spacing w:line="360" w:lineRule="auto"/>
              <w:rPr>
                <w:rFonts w:hint="eastAsia" w:ascii="宋体" w:hAnsi="宋体"/>
                <w:sz w:val="24"/>
              </w:rPr>
            </w:pPr>
            <w:r>
              <w:rPr>
                <w:rFonts w:hint="eastAsia" w:ascii="宋体" w:hAnsi="宋体"/>
                <w:sz w:val="24"/>
              </w:rPr>
              <w:t>相关产品的内部质量标准</w:t>
            </w:r>
          </w:p>
        </w:tc>
        <w:tc>
          <w:tcPr>
            <w:tcW w:w="2779" w:type="dxa"/>
            <w:vAlign w:val="top"/>
          </w:tcPr>
          <w:p>
            <w:pPr>
              <w:spacing w:line="360" w:lineRule="auto"/>
              <w:rPr>
                <w:rFonts w:hint="eastAsia" w:ascii="宋体" w:hAnsi="宋体"/>
                <w:sz w:val="24"/>
              </w:rPr>
            </w:pPr>
            <w:r>
              <w:rPr>
                <w:rFonts w:hint="eastAsia" w:ascii="宋体" w:hAnsi="宋体"/>
                <w:sz w:val="24"/>
              </w:rPr>
              <w:t>现场调试前两周内提供</w:t>
            </w:r>
          </w:p>
        </w:tc>
        <w:tc>
          <w:tcPr>
            <w:tcW w:w="2041" w:type="dxa"/>
            <w:vAlign w:val="top"/>
          </w:tcPr>
          <w:p>
            <w:pPr>
              <w:spacing w:line="360" w:lineRule="auto"/>
              <w:rPr>
                <w:rFonts w:hint="eastAsia" w:ascii="宋体" w:hAnsi="宋体"/>
                <w:sz w:val="24"/>
              </w:rPr>
            </w:pPr>
            <w:r>
              <w:rPr>
                <w:rFonts w:hint="eastAsia" w:ascii="宋体" w:hAnsi="宋体"/>
                <w:sz w:val="24"/>
              </w:rPr>
              <w:t>卖方提供标准及范例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vAlign w:val="top"/>
          </w:tcPr>
          <w:p>
            <w:pPr>
              <w:numPr>
                <w:ilvl w:val="0"/>
                <w:numId w:val="16"/>
              </w:numPr>
              <w:spacing w:line="360" w:lineRule="auto"/>
              <w:jc w:val="center"/>
              <w:rPr>
                <w:rFonts w:hint="eastAsia" w:ascii="宋体" w:hAnsi="宋体"/>
                <w:sz w:val="24"/>
              </w:rPr>
            </w:pPr>
          </w:p>
        </w:tc>
        <w:tc>
          <w:tcPr>
            <w:tcW w:w="3128" w:type="dxa"/>
            <w:vAlign w:val="top"/>
          </w:tcPr>
          <w:p>
            <w:pPr>
              <w:spacing w:line="360" w:lineRule="auto"/>
              <w:rPr>
                <w:rFonts w:hint="eastAsia" w:ascii="宋体" w:hAnsi="宋体"/>
                <w:sz w:val="24"/>
              </w:rPr>
            </w:pPr>
            <w:r>
              <w:rPr>
                <w:rFonts w:hint="eastAsia" w:ascii="宋体" w:hAnsi="宋体"/>
                <w:sz w:val="24"/>
              </w:rPr>
              <w:t>相关工艺流程描述</w:t>
            </w:r>
          </w:p>
        </w:tc>
        <w:tc>
          <w:tcPr>
            <w:tcW w:w="2779" w:type="dxa"/>
            <w:vAlign w:val="top"/>
          </w:tcPr>
          <w:p>
            <w:pPr>
              <w:spacing w:line="360" w:lineRule="auto"/>
              <w:rPr>
                <w:rFonts w:hint="eastAsia" w:ascii="宋体" w:hAnsi="宋体"/>
                <w:sz w:val="24"/>
              </w:rPr>
            </w:pPr>
            <w:r>
              <w:rPr>
                <w:rFonts w:hint="eastAsia" w:ascii="宋体" w:hAnsi="宋体"/>
                <w:sz w:val="24"/>
              </w:rPr>
              <w:t>需求开始后两周内提供</w:t>
            </w:r>
          </w:p>
        </w:tc>
        <w:tc>
          <w:tcPr>
            <w:tcW w:w="2041" w:type="dxa"/>
            <w:vAlign w:val="top"/>
          </w:tcPr>
          <w:p>
            <w:pPr>
              <w:spacing w:line="360" w:lineRule="auto"/>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vAlign w:val="top"/>
          </w:tcPr>
          <w:p>
            <w:pPr>
              <w:numPr>
                <w:ilvl w:val="0"/>
                <w:numId w:val="16"/>
              </w:numPr>
              <w:spacing w:line="360" w:lineRule="auto"/>
              <w:jc w:val="center"/>
              <w:rPr>
                <w:rFonts w:hint="eastAsia" w:ascii="宋体" w:hAnsi="宋体"/>
                <w:sz w:val="24"/>
              </w:rPr>
            </w:pPr>
          </w:p>
        </w:tc>
        <w:tc>
          <w:tcPr>
            <w:tcW w:w="3128" w:type="dxa"/>
            <w:vAlign w:val="top"/>
          </w:tcPr>
          <w:p>
            <w:pPr>
              <w:spacing w:line="360" w:lineRule="auto"/>
              <w:rPr>
                <w:rFonts w:hint="eastAsia" w:ascii="宋体" w:hAnsi="宋体"/>
                <w:sz w:val="24"/>
              </w:rPr>
            </w:pPr>
            <w:r>
              <w:rPr>
                <w:rFonts w:hint="eastAsia" w:ascii="宋体" w:hAnsi="宋体"/>
                <w:sz w:val="24"/>
              </w:rPr>
              <w:t>相关设备的功能描述</w:t>
            </w:r>
          </w:p>
        </w:tc>
        <w:tc>
          <w:tcPr>
            <w:tcW w:w="2779" w:type="dxa"/>
            <w:vAlign w:val="top"/>
          </w:tcPr>
          <w:p>
            <w:pPr>
              <w:spacing w:line="360" w:lineRule="auto"/>
              <w:rPr>
                <w:rFonts w:hint="eastAsia" w:ascii="宋体" w:hAnsi="宋体"/>
                <w:sz w:val="24"/>
              </w:rPr>
            </w:pPr>
            <w:r>
              <w:rPr>
                <w:rFonts w:hint="eastAsia" w:ascii="宋体" w:hAnsi="宋体"/>
                <w:sz w:val="24"/>
              </w:rPr>
              <w:t>需求开始后两周内提供</w:t>
            </w:r>
          </w:p>
        </w:tc>
        <w:tc>
          <w:tcPr>
            <w:tcW w:w="2041" w:type="dxa"/>
            <w:vAlign w:val="top"/>
          </w:tcPr>
          <w:p>
            <w:pPr>
              <w:spacing w:line="360" w:lineRule="auto"/>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vAlign w:val="top"/>
          </w:tcPr>
          <w:p>
            <w:pPr>
              <w:numPr>
                <w:ilvl w:val="0"/>
                <w:numId w:val="16"/>
              </w:numPr>
              <w:spacing w:line="360" w:lineRule="auto"/>
              <w:jc w:val="center"/>
              <w:rPr>
                <w:rFonts w:hint="eastAsia" w:ascii="宋体" w:hAnsi="宋体"/>
                <w:sz w:val="24"/>
              </w:rPr>
            </w:pPr>
          </w:p>
        </w:tc>
        <w:tc>
          <w:tcPr>
            <w:tcW w:w="3128" w:type="dxa"/>
            <w:vAlign w:val="top"/>
          </w:tcPr>
          <w:p>
            <w:pPr>
              <w:spacing w:line="360" w:lineRule="auto"/>
              <w:rPr>
                <w:rFonts w:hint="eastAsia" w:ascii="宋体" w:hAnsi="宋体"/>
                <w:sz w:val="24"/>
              </w:rPr>
            </w:pPr>
            <w:r>
              <w:rPr>
                <w:rFonts w:hint="eastAsia" w:ascii="宋体" w:hAnsi="宋体"/>
                <w:sz w:val="24"/>
              </w:rPr>
              <w:t>相关设备、工艺的技术参数</w:t>
            </w:r>
          </w:p>
        </w:tc>
        <w:tc>
          <w:tcPr>
            <w:tcW w:w="2779" w:type="dxa"/>
            <w:vAlign w:val="top"/>
          </w:tcPr>
          <w:p>
            <w:pPr>
              <w:spacing w:line="360" w:lineRule="auto"/>
              <w:rPr>
                <w:rFonts w:hint="eastAsia" w:ascii="宋体" w:hAnsi="宋体"/>
                <w:sz w:val="24"/>
              </w:rPr>
            </w:pPr>
            <w:r>
              <w:rPr>
                <w:rFonts w:hint="eastAsia" w:ascii="宋体" w:hAnsi="宋体"/>
                <w:sz w:val="24"/>
              </w:rPr>
              <w:t>现场调试前两周内提供</w:t>
            </w:r>
          </w:p>
        </w:tc>
        <w:tc>
          <w:tcPr>
            <w:tcW w:w="2041" w:type="dxa"/>
            <w:vAlign w:val="top"/>
          </w:tcPr>
          <w:p>
            <w:pPr>
              <w:spacing w:line="360" w:lineRule="auto"/>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0" w:hRule="atLeast"/>
          <w:jc w:val="center"/>
        </w:trPr>
        <w:tc>
          <w:tcPr>
            <w:tcW w:w="701" w:type="dxa"/>
            <w:vAlign w:val="top"/>
          </w:tcPr>
          <w:p>
            <w:pPr>
              <w:numPr>
                <w:ilvl w:val="0"/>
                <w:numId w:val="16"/>
              </w:numPr>
              <w:spacing w:line="360" w:lineRule="auto"/>
              <w:jc w:val="center"/>
              <w:rPr>
                <w:rFonts w:hint="eastAsia" w:ascii="宋体" w:hAnsi="宋体"/>
                <w:sz w:val="24"/>
              </w:rPr>
            </w:pPr>
          </w:p>
        </w:tc>
        <w:tc>
          <w:tcPr>
            <w:tcW w:w="3128" w:type="dxa"/>
            <w:vAlign w:val="top"/>
          </w:tcPr>
          <w:p>
            <w:pPr>
              <w:spacing w:line="360" w:lineRule="auto"/>
              <w:rPr>
                <w:rFonts w:hint="eastAsia" w:ascii="宋体" w:hAnsi="宋体"/>
                <w:sz w:val="24"/>
              </w:rPr>
            </w:pPr>
            <w:r>
              <w:rPr>
                <w:rFonts w:hint="eastAsia" w:ascii="宋体" w:hAnsi="宋体"/>
                <w:sz w:val="24"/>
              </w:rPr>
              <w:t>其它</w:t>
            </w:r>
          </w:p>
        </w:tc>
        <w:tc>
          <w:tcPr>
            <w:tcW w:w="2779" w:type="dxa"/>
            <w:vAlign w:val="top"/>
          </w:tcPr>
          <w:p>
            <w:pPr>
              <w:spacing w:line="360" w:lineRule="auto"/>
              <w:rPr>
                <w:rFonts w:hint="eastAsia" w:ascii="宋体" w:hAnsi="宋体"/>
                <w:sz w:val="24"/>
              </w:rPr>
            </w:pPr>
          </w:p>
        </w:tc>
        <w:tc>
          <w:tcPr>
            <w:tcW w:w="2041" w:type="dxa"/>
            <w:vAlign w:val="top"/>
          </w:tcPr>
          <w:p>
            <w:pPr>
              <w:spacing w:line="360" w:lineRule="auto"/>
              <w:rPr>
                <w:rFonts w:hint="eastAsia" w:ascii="宋体" w:hAnsi="宋体"/>
                <w:sz w:val="24"/>
              </w:rPr>
            </w:pPr>
            <w:r>
              <w:rPr>
                <w:rFonts w:hint="eastAsia" w:ascii="宋体" w:hAnsi="宋体"/>
                <w:sz w:val="24"/>
              </w:rPr>
              <w:t>项目启动后双方协商</w:t>
            </w:r>
          </w:p>
        </w:tc>
      </w:tr>
    </w:tbl>
    <w:p>
      <w:pPr>
        <w:spacing w:line="360" w:lineRule="auto"/>
        <w:ind w:firstLine="470" w:firstLineChars="196"/>
        <w:rPr>
          <w:rFonts w:hint="eastAsia" w:ascii="宋体" w:hAnsi="宋体"/>
          <w:sz w:val="24"/>
        </w:rPr>
      </w:pPr>
      <w:r>
        <w:rPr>
          <w:rFonts w:hint="eastAsia" w:ascii="宋体" w:hAnsi="宋体"/>
          <w:sz w:val="24"/>
        </w:rPr>
        <w:t>以上技术文件使用中文，但是专用技术词汇允许使用英文。文件交付形式为电子介质或纸质。卖方需要买方提供以上内容以外的文档资料时，可经双方协商解决。</w:t>
      </w:r>
    </w:p>
    <w:bookmarkEnd w:id="173"/>
    <w:p>
      <w:pPr>
        <w:pStyle w:val="4"/>
        <w:rPr>
          <w:rFonts w:hint="eastAsia"/>
        </w:rPr>
      </w:pPr>
      <w:bookmarkStart w:id="174" w:name="_Toc5769"/>
      <w:r>
        <w:rPr>
          <w:rFonts w:hint="eastAsia"/>
        </w:rPr>
        <w:t>主机与网络准备</w:t>
      </w:r>
      <w:bookmarkEnd w:id="174"/>
    </w:p>
    <w:p>
      <w:pPr>
        <w:numPr>
          <w:ilvl w:val="0"/>
          <w:numId w:val="9"/>
        </w:numPr>
        <w:tabs>
          <w:tab w:val="left" w:pos="840"/>
          <w:tab w:val="left" w:pos="1134"/>
          <w:tab w:val="clear" w:pos="780"/>
        </w:tabs>
        <w:spacing w:line="360" w:lineRule="auto"/>
        <w:ind w:left="851" w:leftChars="270" w:hanging="284"/>
        <w:rPr>
          <w:rFonts w:hint="eastAsia" w:ascii="宋体" w:hAnsi="宋体"/>
          <w:sz w:val="24"/>
        </w:rPr>
      </w:pPr>
      <w:r>
        <w:rPr>
          <w:rFonts w:hint="eastAsia" w:ascii="宋体" w:hAnsi="宋体"/>
          <w:sz w:val="24"/>
        </w:rPr>
        <w:t>根据卖方提供的相关硬件设备物理参数和机房环境要求，负责进行机房环境的设计与建立，包括空调、UPS电源、消防设备、主机机柜、承重支架等；</w:t>
      </w:r>
    </w:p>
    <w:p>
      <w:pPr>
        <w:numPr>
          <w:numId w:val="0"/>
        </w:numPr>
        <w:tabs>
          <w:tab w:val="left" w:pos="840"/>
          <w:tab w:val="left" w:pos="1134"/>
        </w:tabs>
        <w:spacing w:line="360" w:lineRule="auto"/>
        <w:ind w:leftChars="270"/>
        <w:rPr>
          <w:rFonts w:hint="eastAsia" w:ascii="宋体" w:hAnsi="宋体" w:eastAsia="宋体"/>
          <w:sz w:val="24"/>
          <w:lang w:val="en-US" w:eastAsia="zh-CN"/>
        </w:rPr>
      </w:pPr>
      <w:r>
        <w:rPr>
          <w:rFonts w:hint="eastAsia" w:ascii="宋体" w:hAnsi="宋体"/>
          <w:sz w:val="24"/>
          <w:lang w:val="en-US" w:eastAsia="zh-CN"/>
        </w:rPr>
        <w:t>......</w:t>
      </w:r>
    </w:p>
    <w:p>
      <w:pPr>
        <w:pStyle w:val="4"/>
        <w:rPr>
          <w:rFonts w:hint="eastAsia"/>
        </w:rPr>
      </w:pPr>
      <w:bookmarkStart w:id="175" w:name="_Toc3622"/>
      <w:r>
        <w:rPr>
          <w:rFonts w:hint="eastAsia"/>
        </w:rPr>
        <w:t>开发过程负责和协助</w:t>
      </w:r>
      <w:bookmarkEnd w:id="175"/>
    </w:p>
    <w:p>
      <w:pPr>
        <w:numPr>
          <w:ilvl w:val="0"/>
          <w:numId w:val="9"/>
        </w:numPr>
        <w:tabs>
          <w:tab w:val="left" w:pos="840"/>
          <w:tab w:val="left" w:pos="1134"/>
          <w:tab w:val="clear" w:pos="780"/>
        </w:tabs>
        <w:spacing w:line="360" w:lineRule="auto"/>
        <w:ind w:left="851" w:leftChars="270" w:hanging="284"/>
        <w:rPr>
          <w:rFonts w:hint="eastAsia" w:ascii="宋体" w:hAnsi="宋体"/>
          <w:b/>
        </w:rPr>
      </w:pPr>
      <w:r>
        <w:rPr>
          <w:rFonts w:hint="eastAsia" w:ascii="宋体" w:hAnsi="宋体"/>
          <w:sz w:val="24"/>
        </w:rPr>
        <w:t>配合卖方进行需求分析，对现行管理业务和作业流程进行调研、分析、优化和整理</w:t>
      </w:r>
      <w:r>
        <w:rPr>
          <w:rFonts w:hint="eastAsia" w:ascii="宋体" w:hAnsi="宋体"/>
          <w:sz w:val="24"/>
          <w:lang w:val="en-US" w:eastAsia="zh-CN"/>
        </w:rPr>
        <w:t xml:space="preserve"> </w:t>
      </w:r>
      <w:r>
        <w:rPr>
          <w:rFonts w:hint="eastAsia" w:ascii="宋体" w:hAnsi="宋体"/>
          <w:sz w:val="24"/>
        </w:rPr>
        <w:t>。</w:t>
      </w:r>
    </w:p>
    <w:p>
      <w:pPr>
        <w:numPr>
          <w:numId w:val="0"/>
        </w:numPr>
        <w:tabs>
          <w:tab w:val="left" w:pos="840"/>
          <w:tab w:val="left" w:pos="1134"/>
        </w:tabs>
        <w:spacing w:line="360" w:lineRule="auto"/>
        <w:ind w:leftChars="270"/>
        <w:rPr>
          <w:rFonts w:hint="eastAsia" w:ascii="宋体" w:hAnsi="宋体"/>
          <w:b/>
        </w:rPr>
      </w:pPr>
      <w:r>
        <w:rPr>
          <w:rFonts w:hint="eastAsia" w:ascii="宋体" w:hAnsi="宋体"/>
          <w:b/>
          <w:lang w:val="en-US" w:eastAsia="zh-CN"/>
        </w:rPr>
        <w:t>......</w:t>
      </w:r>
    </w:p>
    <w:p>
      <w:pPr>
        <w:pStyle w:val="2"/>
        <w:spacing w:line="360" w:lineRule="auto"/>
        <w:rPr>
          <w:rFonts w:hint="eastAsia"/>
        </w:rPr>
      </w:pPr>
      <w:bookmarkStart w:id="176" w:name="_Toc20497"/>
      <w:r>
        <w:rPr>
          <w:rFonts w:hint="eastAsia"/>
        </w:rPr>
        <w:t>功能考核与验收</w:t>
      </w:r>
      <w:bookmarkEnd w:id="176"/>
    </w:p>
    <w:p>
      <w:pPr>
        <w:pStyle w:val="7"/>
        <w:spacing w:line="360" w:lineRule="auto"/>
        <w:ind w:firstLine="567"/>
        <w:rPr>
          <w:rFonts w:hint="eastAsia" w:ascii="宋体" w:hAnsi="宋体"/>
          <w:szCs w:val="24"/>
        </w:rPr>
      </w:pPr>
      <w:bookmarkStart w:id="177" w:name="_Toc34659487"/>
      <w:bookmarkStart w:id="178" w:name="_Toc21147700"/>
      <w:r>
        <w:rPr>
          <w:rFonts w:hint="eastAsia" w:ascii="宋体" w:hAnsi="宋体"/>
          <w:szCs w:val="24"/>
        </w:rPr>
        <w:t>系统功能考核与验收是为了确认卖方所实施的应用系统功能是否符合设计要求进行的测试检查。本项目的功能考核将根据双方确认的考核计划，由双方代表在场的情况下实施进行。</w:t>
      </w:r>
    </w:p>
    <w:p>
      <w:pPr>
        <w:pStyle w:val="7"/>
        <w:spacing w:line="360" w:lineRule="auto"/>
        <w:ind w:firstLine="567"/>
        <w:rPr>
          <w:rFonts w:hint="eastAsia" w:ascii="宋体" w:hAnsi="宋体"/>
          <w:szCs w:val="24"/>
        </w:rPr>
      </w:pPr>
      <w:r>
        <w:rPr>
          <w:rFonts w:hint="eastAsia" w:ascii="宋体" w:hAnsi="宋体"/>
          <w:szCs w:val="24"/>
        </w:rPr>
        <w:t>系统考核前由买卖双方确认相应主机及网络设备处于保修期内且设备完好，卖方在功能考核项目及保证值成立的前提条件下对系统进行考核。如果考核期内由于设备的原因而引起的故障时间不计入考核内容。</w:t>
      </w:r>
    </w:p>
    <w:p>
      <w:pPr>
        <w:spacing w:line="360" w:lineRule="auto"/>
        <w:ind w:firstLine="480" w:firstLineChars="200"/>
        <w:rPr>
          <w:rFonts w:hint="eastAsia" w:ascii="宋体" w:hAnsi="宋体"/>
          <w:sz w:val="24"/>
        </w:rPr>
      </w:pPr>
      <w:r>
        <w:rPr>
          <w:rFonts w:hint="eastAsia" w:ascii="宋体" w:hAnsi="宋体"/>
          <w:sz w:val="24"/>
        </w:rPr>
        <w:t>在进行系统功能考核之前，</w:t>
      </w:r>
      <w:r>
        <w:rPr>
          <w:rFonts w:hint="eastAsia" w:ascii="宋体" w:hAnsi="宋体"/>
          <w:sz w:val="24"/>
          <w:lang w:eastAsia="zh-CN"/>
        </w:rPr>
        <w:t>供应商</w:t>
      </w:r>
      <w:r>
        <w:rPr>
          <w:rFonts w:hint="eastAsia" w:ascii="宋体" w:hAnsi="宋体"/>
          <w:sz w:val="24"/>
        </w:rPr>
        <w:t>将提交给申银特钢功能考核计划和功能考核明细清单，供双方共同按照考核计划对系统功能逐一进行考核并在明细清单上签字确认。系统功能考核完毕后，双方进行考核总结，给出考核报告。考核通过的，双方签字确认。</w:t>
      </w:r>
    </w:p>
    <w:p>
      <w:pPr>
        <w:pStyle w:val="3"/>
        <w:spacing w:line="360" w:lineRule="auto"/>
        <w:rPr>
          <w:rFonts w:hint="eastAsia"/>
        </w:rPr>
      </w:pPr>
      <w:bookmarkStart w:id="179" w:name="_Toc21147701"/>
      <w:bookmarkStart w:id="180" w:name="_Toc34659488"/>
      <w:bookmarkStart w:id="181" w:name="_Toc14143"/>
      <w:r>
        <w:rPr>
          <w:rFonts w:hint="eastAsia"/>
        </w:rPr>
        <w:t>功能考核项目</w:t>
      </w:r>
      <w:bookmarkEnd w:id="179"/>
      <w:bookmarkEnd w:id="180"/>
      <w:bookmarkEnd w:id="181"/>
    </w:p>
    <w:tbl>
      <w:tblPr>
        <w:tblStyle w:val="16"/>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1245"/>
        <w:gridCol w:w="1086"/>
        <w:gridCol w:w="2353"/>
        <w:gridCol w:w="1978"/>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829" w:type="dxa"/>
            <w:tcBorders>
              <w:top w:val="single" w:color="auto" w:sz="4" w:space="0"/>
              <w:left w:val="single" w:color="auto" w:sz="4" w:space="0"/>
              <w:bottom w:val="single" w:color="auto" w:sz="4" w:space="0"/>
              <w:right w:val="single" w:color="auto" w:sz="4" w:space="0"/>
            </w:tcBorders>
            <w:shd w:val="clear" w:color="auto" w:fill="F3F3F3"/>
            <w:vAlign w:val="top"/>
          </w:tcPr>
          <w:p>
            <w:pPr>
              <w:pStyle w:val="21"/>
              <w:widowControl w:val="0"/>
              <w:adjustRightInd/>
              <w:spacing w:line="360" w:lineRule="auto"/>
              <w:jc w:val="center"/>
              <w:textAlignment w:val="auto"/>
              <w:rPr>
                <w:rFonts w:ascii="宋体" w:hAnsi="宋体" w:eastAsia="宋体"/>
                <w:b/>
                <w:kern w:val="2"/>
                <w:szCs w:val="24"/>
                <w:lang w:eastAsia="zh-CN"/>
              </w:rPr>
            </w:pPr>
            <w:r>
              <w:rPr>
                <w:rFonts w:hint="eastAsia" w:ascii="宋体" w:hAnsi="宋体" w:eastAsia="宋体"/>
                <w:b/>
                <w:kern w:val="2"/>
                <w:szCs w:val="24"/>
                <w:lang w:eastAsia="zh-CN"/>
              </w:rPr>
              <w:t>编号</w:t>
            </w:r>
          </w:p>
        </w:tc>
        <w:tc>
          <w:tcPr>
            <w:tcW w:w="1245" w:type="dxa"/>
            <w:tcBorders>
              <w:top w:val="single" w:color="auto" w:sz="4" w:space="0"/>
              <w:left w:val="single" w:color="auto" w:sz="4" w:space="0"/>
              <w:bottom w:val="single" w:color="auto" w:sz="4" w:space="0"/>
              <w:right w:val="single" w:color="auto" w:sz="4" w:space="0"/>
            </w:tcBorders>
            <w:shd w:val="clear" w:color="auto" w:fill="F3F3F3"/>
            <w:vAlign w:val="top"/>
          </w:tcPr>
          <w:p>
            <w:pPr>
              <w:pStyle w:val="21"/>
              <w:widowControl w:val="0"/>
              <w:adjustRightInd/>
              <w:spacing w:line="360" w:lineRule="auto"/>
              <w:jc w:val="center"/>
              <w:textAlignment w:val="auto"/>
              <w:rPr>
                <w:rFonts w:ascii="宋体" w:hAnsi="宋体" w:eastAsia="宋体"/>
                <w:b/>
                <w:kern w:val="2"/>
                <w:szCs w:val="24"/>
                <w:lang w:eastAsia="zh-CN"/>
              </w:rPr>
            </w:pPr>
            <w:r>
              <w:rPr>
                <w:rFonts w:hint="eastAsia" w:ascii="宋体" w:hAnsi="宋体" w:eastAsia="宋体"/>
                <w:b/>
                <w:kern w:val="2"/>
                <w:szCs w:val="24"/>
                <w:lang w:eastAsia="zh-CN"/>
              </w:rPr>
              <w:t>考核</w:t>
            </w:r>
            <w:r>
              <w:rPr>
                <w:rFonts w:ascii="宋体" w:hAnsi="宋体" w:eastAsia="宋体"/>
                <w:b/>
                <w:kern w:val="2"/>
                <w:szCs w:val="24"/>
                <w:lang w:eastAsia="zh-CN"/>
              </w:rPr>
              <w:br w:type="textWrapping"/>
            </w:r>
            <w:r>
              <w:rPr>
                <w:rFonts w:hint="eastAsia" w:ascii="宋体" w:hAnsi="宋体" w:eastAsia="宋体"/>
                <w:b/>
                <w:kern w:val="2"/>
                <w:szCs w:val="24"/>
                <w:lang w:eastAsia="zh-CN"/>
              </w:rPr>
              <w:t>项目</w:t>
            </w:r>
          </w:p>
        </w:tc>
        <w:tc>
          <w:tcPr>
            <w:tcW w:w="1086" w:type="dxa"/>
            <w:tcBorders>
              <w:top w:val="single" w:color="auto" w:sz="4" w:space="0"/>
              <w:left w:val="single" w:color="auto" w:sz="4" w:space="0"/>
              <w:bottom w:val="single" w:color="auto" w:sz="4" w:space="0"/>
              <w:right w:val="single" w:color="auto" w:sz="4" w:space="0"/>
            </w:tcBorders>
            <w:shd w:val="clear" w:color="auto" w:fill="F3F3F3"/>
            <w:vAlign w:val="top"/>
          </w:tcPr>
          <w:p>
            <w:pPr>
              <w:pStyle w:val="21"/>
              <w:widowControl w:val="0"/>
              <w:adjustRightInd/>
              <w:spacing w:line="360" w:lineRule="auto"/>
              <w:jc w:val="center"/>
              <w:textAlignment w:val="auto"/>
              <w:rPr>
                <w:rFonts w:ascii="宋体" w:hAnsi="宋体" w:eastAsia="宋体"/>
                <w:b/>
                <w:kern w:val="2"/>
                <w:szCs w:val="24"/>
                <w:lang w:eastAsia="zh-CN"/>
              </w:rPr>
            </w:pPr>
            <w:r>
              <w:rPr>
                <w:rFonts w:hint="eastAsia" w:ascii="宋体" w:hAnsi="宋体" w:eastAsia="宋体"/>
                <w:b/>
                <w:kern w:val="2"/>
                <w:szCs w:val="24"/>
                <w:lang w:eastAsia="zh-CN"/>
              </w:rPr>
              <w:t>考核</w:t>
            </w:r>
            <w:r>
              <w:rPr>
                <w:rFonts w:ascii="宋体" w:hAnsi="宋体" w:eastAsia="宋体"/>
                <w:b/>
                <w:kern w:val="2"/>
                <w:szCs w:val="24"/>
                <w:lang w:eastAsia="zh-CN"/>
              </w:rPr>
              <w:br w:type="textWrapping"/>
            </w:r>
            <w:r>
              <w:rPr>
                <w:rFonts w:hint="eastAsia" w:ascii="宋体" w:hAnsi="宋体" w:eastAsia="宋体"/>
                <w:b/>
                <w:kern w:val="2"/>
                <w:szCs w:val="24"/>
                <w:lang w:eastAsia="zh-CN"/>
              </w:rPr>
              <w:t>指标</w:t>
            </w:r>
          </w:p>
        </w:tc>
        <w:tc>
          <w:tcPr>
            <w:tcW w:w="2353" w:type="dxa"/>
            <w:tcBorders>
              <w:top w:val="single" w:color="auto" w:sz="4" w:space="0"/>
              <w:left w:val="single" w:color="auto" w:sz="4" w:space="0"/>
              <w:bottom w:val="single" w:color="auto" w:sz="4" w:space="0"/>
              <w:right w:val="single" w:color="auto" w:sz="4" w:space="0"/>
            </w:tcBorders>
            <w:shd w:val="clear" w:color="auto" w:fill="F3F3F3"/>
            <w:vAlign w:val="top"/>
          </w:tcPr>
          <w:p>
            <w:pPr>
              <w:pStyle w:val="21"/>
              <w:widowControl w:val="0"/>
              <w:adjustRightInd/>
              <w:spacing w:line="360" w:lineRule="auto"/>
              <w:jc w:val="center"/>
              <w:textAlignment w:val="auto"/>
              <w:rPr>
                <w:rFonts w:hint="eastAsia" w:ascii="宋体" w:hAnsi="宋体" w:eastAsia="宋体"/>
                <w:b/>
                <w:kern w:val="2"/>
                <w:szCs w:val="24"/>
                <w:lang w:eastAsia="zh-CN"/>
              </w:rPr>
            </w:pPr>
            <w:r>
              <w:rPr>
                <w:rFonts w:hint="eastAsia" w:ascii="宋体" w:hAnsi="宋体" w:eastAsia="宋体"/>
                <w:b/>
                <w:kern w:val="2"/>
                <w:szCs w:val="24"/>
                <w:lang w:eastAsia="zh-CN"/>
              </w:rPr>
              <w:t>考核指标</w:t>
            </w:r>
            <w:r>
              <w:rPr>
                <w:rFonts w:hint="eastAsia" w:ascii="宋体" w:hAnsi="宋体" w:eastAsia="宋体"/>
                <w:b/>
                <w:kern w:val="2"/>
                <w:szCs w:val="24"/>
                <w:lang w:eastAsia="zh-CN"/>
              </w:rPr>
              <w:br w:type="textWrapping"/>
            </w:r>
            <w:r>
              <w:rPr>
                <w:rFonts w:hint="eastAsia" w:ascii="宋体" w:hAnsi="宋体" w:eastAsia="宋体"/>
                <w:b/>
                <w:kern w:val="2"/>
                <w:szCs w:val="24"/>
                <w:lang w:eastAsia="zh-CN"/>
              </w:rPr>
              <w:t>定义及条件</w:t>
            </w:r>
          </w:p>
        </w:tc>
        <w:tc>
          <w:tcPr>
            <w:tcW w:w="1978" w:type="dxa"/>
            <w:tcBorders>
              <w:top w:val="single" w:color="auto" w:sz="4" w:space="0"/>
              <w:left w:val="single" w:color="auto" w:sz="4" w:space="0"/>
              <w:bottom w:val="single" w:color="auto" w:sz="4" w:space="0"/>
              <w:right w:val="single" w:color="auto" w:sz="4" w:space="0"/>
            </w:tcBorders>
            <w:shd w:val="clear" w:color="auto" w:fill="F3F3F3"/>
            <w:vAlign w:val="top"/>
          </w:tcPr>
          <w:p>
            <w:pPr>
              <w:pStyle w:val="21"/>
              <w:widowControl w:val="0"/>
              <w:adjustRightInd/>
              <w:spacing w:line="360" w:lineRule="auto"/>
              <w:jc w:val="center"/>
              <w:textAlignment w:val="auto"/>
              <w:rPr>
                <w:rFonts w:hint="eastAsia" w:ascii="宋体" w:hAnsi="宋体" w:eastAsia="宋体"/>
                <w:b/>
                <w:kern w:val="2"/>
                <w:szCs w:val="24"/>
                <w:lang w:eastAsia="zh-CN"/>
              </w:rPr>
            </w:pPr>
            <w:r>
              <w:rPr>
                <w:rFonts w:hint="eastAsia" w:ascii="宋体" w:hAnsi="宋体" w:eastAsia="宋体"/>
                <w:b/>
                <w:kern w:val="2"/>
                <w:szCs w:val="24"/>
                <w:lang w:eastAsia="zh-CN"/>
              </w:rPr>
              <w:t>考核方法及条件</w:t>
            </w:r>
          </w:p>
        </w:tc>
        <w:tc>
          <w:tcPr>
            <w:tcW w:w="1014" w:type="dxa"/>
            <w:tcBorders>
              <w:top w:val="single" w:color="auto" w:sz="4" w:space="0"/>
              <w:left w:val="single" w:color="auto" w:sz="4" w:space="0"/>
              <w:bottom w:val="single" w:color="auto" w:sz="4" w:space="0"/>
              <w:right w:val="single" w:color="auto" w:sz="4" w:space="0"/>
            </w:tcBorders>
            <w:shd w:val="clear" w:color="auto" w:fill="F3F3F3"/>
            <w:vAlign w:val="top"/>
          </w:tcPr>
          <w:p>
            <w:pPr>
              <w:pStyle w:val="21"/>
              <w:widowControl w:val="0"/>
              <w:adjustRightInd/>
              <w:spacing w:line="360" w:lineRule="auto"/>
              <w:jc w:val="center"/>
              <w:textAlignment w:val="auto"/>
              <w:rPr>
                <w:rFonts w:hint="eastAsia" w:ascii="宋体" w:hAnsi="宋体" w:eastAsia="宋体"/>
                <w:b/>
                <w:kern w:val="2"/>
                <w:szCs w:val="24"/>
                <w:lang w:eastAsia="zh-CN"/>
              </w:rPr>
            </w:pPr>
            <w:r>
              <w:rPr>
                <w:rFonts w:hint="eastAsia" w:ascii="宋体" w:hAnsi="宋体" w:eastAsia="宋体"/>
                <w:b/>
                <w:kern w:val="2"/>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29" w:type="dxa"/>
            <w:tcBorders>
              <w:top w:val="single" w:color="auto" w:sz="4" w:space="0"/>
              <w:left w:val="single" w:color="auto" w:sz="4" w:space="0"/>
              <w:bottom w:val="single" w:color="auto" w:sz="4" w:space="0"/>
              <w:right w:val="single" w:color="auto" w:sz="4" w:space="0"/>
            </w:tcBorders>
            <w:vAlign w:val="top"/>
          </w:tcPr>
          <w:p>
            <w:pPr>
              <w:pStyle w:val="21"/>
              <w:widowControl w:val="0"/>
              <w:numPr>
                <w:ilvl w:val="0"/>
                <w:numId w:val="17"/>
              </w:numPr>
              <w:adjustRightInd/>
              <w:spacing w:line="360" w:lineRule="auto"/>
              <w:jc w:val="center"/>
              <w:textAlignment w:val="auto"/>
              <w:rPr>
                <w:rFonts w:ascii="宋体" w:hAnsi="宋体" w:eastAsia="宋体"/>
                <w:kern w:val="2"/>
                <w:szCs w:val="24"/>
                <w:lang w:eastAsia="zh-CN"/>
              </w:rPr>
            </w:pPr>
          </w:p>
        </w:tc>
        <w:tc>
          <w:tcPr>
            <w:tcW w:w="1245"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进度计划</w:t>
            </w:r>
          </w:p>
        </w:tc>
        <w:tc>
          <w:tcPr>
            <w:tcW w:w="1086"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jc w:val="center"/>
              <w:textAlignment w:val="auto"/>
              <w:rPr>
                <w:rFonts w:hint="eastAsia" w:ascii="宋体" w:hAnsi="宋体" w:eastAsia="宋体"/>
                <w:kern w:val="2"/>
                <w:szCs w:val="24"/>
                <w:lang w:eastAsia="zh-CN"/>
              </w:rPr>
            </w:pPr>
            <w:r>
              <w:rPr>
                <w:rFonts w:hint="eastAsia" w:ascii="宋体" w:hAnsi="宋体" w:eastAsia="宋体"/>
                <w:kern w:val="2"/>
                <w:szCs w:val="24"/>
                <w:lang w:eastAsia="zh-CN"/>
              </w:rPr>
              <w:t>—</w:t>
            </w:r>
          </w:p>
        </w:tc>
        <w:tc>
          <w:tcPr>
            <w:tcW w:w="2353"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按“项目实施计划”中的要求执行</w:t>
            </w:r>
          </w:p>
        </w:tc>
        <w:tc>
          <w:tcPr>
            <w:tcW w:w="1978"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双方确认</w:t>
            </w:r>
          </w:p>
        </w:tc>
        <w:tc>
          <w:tcPr>
            <w:tcW w:w="1014"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29" w:type="dxa"/>
            <w:tcBorders>
              <w:top w:val="single" w:color="auto" w:sz="4" w:space="0"/>
              <w:left w:val="single" w:color="auto" w:sz="4" w:space="0"/>
              <w:bottom w:val="single" w:color="auto" w:sz="4" w:space="0"/>
              <w:right w:val="single" w:color="auto" w:sz="4" w:space="0"/>
            </w:tcBorders>
            <w:vAlign w:val="top"/>
          </w:tcPr>
          <w:p>
            <w:pPr>
              <w:pStyle w:val="21"/>
              <w:widowControl w:val="0"/>
              <w:numPr>
                <w:ilvl w:val="0"/>
                <w:numId w:val="17"/>
              </w:numPr>
              <w:adjustRightInd/>
              <w:spacing w:line="360" w:lineRule="auto"/>
              <w:jc w:val="center"/>
              <w:textAlignment w:val="auto"/>
              <w:rPr>
                <w:rFonts w:ascii="宋体" w:hAnsi="宋体" w:eastAsia="宋体"/>
                <w:kern w:val="2"/>
                <w:szCs w:val="24"/>
                <w:lang w:eastAsia="zh-CN"/>
              </w:rPr>
            </w:pPr>
          </w:p>
        </w:tc>
        <w:tc>
          <w:tcPr>
            <w:tcW w:w="1245"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卖方技术文件交付</w:t>
            </w:r>
          </w:p>
        </w:tc>
        <w:tc>
          <w:tcPr>
            <w:tcW w:w="1086"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jc w:val="center"/>
              <w:textAlignment w:val="auto"/>
              <w:rPr>
                <w:rFonts w:hint="eastAsia" w:ascii="宋体" w:hAnsi="宋体" w:eastAsia="宋体"/>
                <w:kern w:val="2"/>
                <w:szCs w:val="24"/>
                <w:lang w:eastAsia="zh-CN"/>
              </w:rPr>
            </w:pPr>
            <w:r>
              <w:rPr>
                <w:rFonts w:hint="eastAsia" w:ascii="宋体" w:hAnsi="宋体" w:eastAsia="宋体"/>
                <w:kern w:val="2"/>
                <w:szCs w:val="24"/>
                <w:lang w:eastAsia="zh-CN"/>
              </w:rPr>
              <w:t>—</w:t>
            </w:r>
          </w:p>
        </w:tc>
        <w:tc>
          <w:tcPr>
            <w:tcW w:w="2353"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按“文档、源代码交付计划”的要求执行</w:t>
            </w:r>
          </w:p>
        </w:tc>
        <w:tc>
          <w:tcPr>
            <w:tcW w:w="1978"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双方确认</w:t>
            </w:r>
          </w:p>
        </w:tc>
        <w:tc>
          <w:tcPr>
            <w:tcW w:w="1014"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ascii="宋体" w:hAnsi="宋体" w:eastAsia="宋体"/>
                <w:kern w:val="2"/>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29" w:type="dxa"/>
            <w:tcBorders>
              <w:top w:val="single" w:color="auto" w:sz="4" w:space="0"/>
              <w:left w:val="single" w:color="auto" w:sz="4" w:space="0"/>
              <w:bottom w:val="single" w:color="auto" w:sz="4" w:space="0"/>
              <w:right w:val="single" w:color="auto" w:sz="4" w:space="0"/>
            </w:tcBorders>
            <w:vAlign w:val="top"/>
          </w:tcPr>
          <w:p>
            <w:pPr>
              <w:pStyle w:val="21"/>
              <w:widowControl w:val="0"/>
              <w:numPr>
                <w:ilvl w:val="0"/>
                <w:numId w:val="17"/>
              </w:numPr>
              <w:adjustRightInd/>
              <w:spacing w:line="360" w:lineRule="auto"/>
              <w:jc w:val="center"/>
              <w:textAlignment w:val="auto"/>
              <w:rPr>
                <w:rFonts w:ascii="宋体" w:hAnsi="宋体" w:eastAsia="宋体"/>
                <w:kern w:val="2"/>
                <w:szCs w:val="24"/>
                <w:lang w:eastAsia="zh-CN"/>
              </w:rPr>
            </w:pPr>
          </w:p>
        </w:tc>
        <w:tc>
          <w:tcPr>
            <w:tcW w:w="1245"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应用软件功能运行</w:t>
            </w:r>
          </w:p>
        </w:tc>
        <w:tc>
          <w:tcPr>
            <w:tcW w:w="1086"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功能投入率100%</w:t>
            </w:r>
          </w:p>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且正常运行</w:t>
            </w:r>
          </w:p>
        </w:tc>
        <w:tc>
          <w:tcPr>
            <w:tcW w:w="2353"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ascii="宋体" w:hAnsi="宋体" w:eastAsia="宋体"/>
                <w:kern w:val="2"/>
                <w:szCs w:val="24"/>
                <w:lang w:eastAsia="zh-CN"/>
              </w:rPr>
            </w:pPr>
            <w:r>
              <w:rPr>
                <w:rFonts w:hint="eastAsia" w:ascii="宋体" w:hAnsi="宋体" w:eastAsia="宋体"/>
                <w:kern w:val="2"/>
                <w:szCs w:val="24"/>
                <w:lang w:eastAsia="zh-CN"/>
              </w:rPr>
              <w:t>根据“项目解决方案”中的应用软件功能及系统设计资料中确定的应用功能进行考核。</w:t>
            </w:r>
          </w:p>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注：非本系统引起的异常、出错，不作为应用软件的不合格。如：操作失误（系统已提供必要的数据检查）、外部输入（包括人机界面和接口电文）数据错误等。</w:t>
            </w:r>
          </w:p>
        </w:tc>
        <w:tc>
          <w:tcPr>
            <w:tcW w:w="1978"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系统考核时，由买方按照双方认可的《功能考核清单》所列的项目逐一考核确认，并签字认可；</w:t>
            </w:r>
          </w:p>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应用功能考核周期720小时。</w:t>
            </w:r>
          </w:p>
        </w:tc>
        <w:tc>
          <w:tcPr>
            <w:tcW w:w="1014"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29" w:type="dxa"/>
            <w:tcBorders>
              <w:top w:val="single" w:color="auto" w:sz="4" w:space="0"/>
              <w:left w:val="single" w:color="auto" w:sz="4" w:space="0"/>
              <w:bottom w:val="single" w:color="auto" w:sz="4" w:space="0"/>
              <w:right w:val="single" w:color="auto" w:sz="4" w:space="0"/>
            </w:tcBorders>
            <w:vAlign w:val="top"/>
          </w:tcPr>
          <w:p>
            <w:pPr>
              <w:pStyle w:val="21"/>
              <w:widowControl w:val="0"/>
              <w:numPr>
                <w:ilvl w:val="0"/>
                <w:numId w:val="17"/>
              </w:numPr>
              <w:adjustRightInd/>
              <w:spacing w:line="360" w:lineRule="auto"/>
              <w:jc w:val="center"/>
              <w:textAlignment w:val="auto"/>
              <w:rPr>
                <w:rFonts w:ascii="宋体" w:hAnsi="宋体" w:eastAsia="宋体"/>
                <w:kern w:val="2"/>
                <w:szCs w:val="24"/>
                <w:lang w:eastAsia="zh-CN"/>
              </w:rPr>
            </w:pPr>
          </w:p>
        </w:tc>
        <w:tc>
          <w:tcPr>
            <w:tcW w:w="1245"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应用画面操作响应速度</w:t>
            </w:r>
          </w:p>
        </w:tc>
        <w:tc>
          <w:tcPr>
            <w:tcW w:w="1086"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≤5秒</w:t>
            </w:r>
          </w:p>
        </w:tc>
        <w:tc>
          <w:tcPr>
            <w:tcW w:w="2353"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针对非统计类的画面的响应指标。</w:t>
            </w:r>
          </w:p>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复杂的查询及统计画面除外。</w:t>
            </w:r>
          </w:p>
        </w:tc>
        <w:tc>
          <w:tcPr>
            <w:tcW w:w="1978"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r>
              <w:rPr>
                <w:rFonts w:hint="eastAsia" w:ascii="宋体" w:hAnsi="宋体" w:eastAsia="宋体"/>
                <w:kern w:val="2"/>
                <w:szCs w:val="24"/>
                <w:lang w:eastAsia="zh-CN"/>
              </w:rPr>
              <w:t>在不同时段对同一画面进行测试，取平均值。</w:t>
            </w:r>
          </w:p>
        </w:tc>
        <w:tc>
          <w:tcPr>
            <w:tcW w:w="1014" w:type="dxa"/>
            <w:tcBorders>
              <w:top w:val="single" w:color="auto" w:sz="4" w:space="0"/>
              <w:left w:val="single" w:color="auto" w:sz="4" w:space="0"/>
              <w:bottom w:val="single" w:color="auto" w:sz="4" w:space="0"/>
              <w:right w:val="single" w:color="auto" w:sz="4" w:space="0"/>
            </w:tcBorders>
            <w:vAlign w:val="top"/>
          </w:tcPr>
          <w:p>
            <w:pPr>
              <w:pStyle w:val="21"/>
              <w:widowControl w:val="0"/>
              <w:adjustRightInd/>
              <w:spacing w:line="360" w:lineRule="auto"/>
              <w:textAlignment w:val="auto"/>
              <w:rPr>
                <w:rFonts w:hint="eastAsia" w:ascii="宋体" w:hAnsi="宋体" w:eastAsia="宋体"/>
                <w:kern w:val="2"/>
                <w:szCs w:val="24"/>
                <w:lang w:eastAsia="zh-CN"/>
              </w:rPr>
            </w:pPr>
          </w:p>
        </w:tc>
      </w:tr>
    </w:tbl>
    <w:p>
      <w:pPr>
        <w:pStyle w:val="7"/>
        <w:spacing w:line="360" w:lineRule="auto"/>
        <w:ind w:firstLine="480" w:firstLineChars="200"/>
        <w:rPr>
          <w:rFonts w:hint="eastAsia" w:ascii="宋体" w:hAnsi="宋体"/>
          <w:szCs w:val="24"/>
        </w:rPr>
      </w:pPr>
      <w:r>
        <w:rPr>
          <w:rFonts w:hint="eastAsia" w:ascii="宋体" w:hAnsi="宋体"/>
          <w:szCs w:val="24"/>
        </w:rPr>
        <w:t>所有保证值的测试在功能考核期间内完成。</w:t>
      </w:r>
    </w:p>
    <w:p>
      <w:pPr>
        <w:pStyle w:val="7"/>
        <w:spacing w:line="360" w:lineRule="auto"/>
        <w:ind w:firstLine="480" w:firstLineChars="200"/>
        <w:rPr>
          <w:rFonts w:hint="eastAsia" w:ascii="宋体" w:hAnsi="宋体"/>
          <w:szCs w:val="24"/>
        </w:rPr>
      </w:pPr>
      <w:r>
        <w:rPr>
          <w:rFonts w:hint="eastAsia" w:ascii="宋体" w:hAnsi="宋体"/>
          <w:szCs w:val="24"/>
        </w:rPr>
        <w:t>在考核周期内，上述考核指标考核完毕后，双方进行考核总结，给出考核报告。考核通过的，双方签字确认。</w:t>
      </w:r>
    </w:p>
    <w:bookmarkEnd w:id="177"/>
    <w:bookmarkEnd w:id="178"/>
    <w:p>
      <w:pPr>
        <w:pStyle w:val="3"/>
        <w:spacing w:line="360" w:lineRule="auto"/>
      </w:pPr>
      <w:bookmarkStart w:id="182" w:name="_Toc327800985"/>
      <w:bookmarkStart w:id="183" w:name="_Toc283127970"/>
      <w:bookmarkStart w:id="184" w:name="_Toc17750"/>
      <w:r>
        <w:rPr>
          <w:rFonts w:hint="eastAsia"/>
        </w:rPr>
        <w:t>系统验收</w:t>
      </w:r>
      <w:bookmarkEnd w:id="182"/>
      <w:bookmarkEnd w:id="183"/>
      <w:bookmarkEnd w:id="184"/>
    </w:p>
    <w:p>
      <w:pPr>
        <w:pStyle w:val="7"/>
        <w:spacing w:line="360" w:lineRule="auto"/>
        <w:ind w:firstLine="480" w:firstLineChars="200"/>
        <w:rPr>
          <w:rFonts w:hint="eastAsia" w:ascii="宋体" w:hAnsi="宋体"/>
          <w:kern w:val="2"/>
          <w:szCs w:val="24"/>
        </w:rPr>
      </w:pPr>
      <w:r>
        <w:rPr>
          <w:rFonts w:hint="eastAsia" w:ascii="宋体" w:hAnsi="宋体"/>
          <w:kern w:val="2"/>
          <w:szCs w:val="24"/>
        </w:rPr>
        <w:t>系统通过功能考核后，由买方负责组织系统验收；验收流程由买卖双方协商确定。系统验收合格后，双方签字确认，系统正式交付买方。</w:t>
      </w:r>
    </w:p>
    <w:p>
      <w:pPr>
        <w:pStyle w:val="4"/>
        <w:tabs>
          <w:tab w:val="clear" w:pos="0"/>
        </w:tabs>
        <w:jc w:val="both"/>
        <w:rPr>
          <w:rFonts w:hint="eastAsia"/>
        </w:rPr>
      </w:pPr>
      <w:bookmarkStart w:id="185" w:name="_Toc12511"/>
      <w:r>
        <w:rPr>
          <w:rFonts w:hint="eastAsia"/>
          <w:lang w:eastAsia="zh-CN"/>
        </w:rPr>
        <w:t>验收</w:t>
      </w:r>
      <w:r>
        <w:rPr>
          <w:rFonts w:hint="eastAsia"/>
        </w:rPr>
        <w:t>前提条件</w:t>
      </w:r>
      <w:bookmarkEnd w:id="185"/>
    </w:p>
    <w:p>
      <w:pPr>
        <w:pStyle w:val="7"/>
        <w:adjustRightInd w:val="0"/>
        <w:spacing w:after="62" w:afterLines="20" w:line="440" w:lineRule="atLeast"/>
        <w:ind w:firstLine="480" w:firstLineChars="200"/>
        <w:rPr>
          <w:rFonts w:hint="eastAsia" w:ascii="宋体" w:hAnsi="宋体" w:cs="Arial"/>
          <w:szCs w:val="24"/>
        </w:rPr>
      </w:pPr>
      <w:r>
        <w:rPr>
          <w:rFonts w:hint="eastAsia" w:ascii="宋体" w:hAnsi="宋体" w:cs="Arial"/>
          <w:szCs w:val="24"/>
        </w:rPr>
        <w:t>计算机主机系统、网络系统的稳定运行是应用系统考核的前提条件。</w:t>
      </w:r>
    </w:p>
    <w:p>
      <w:pPr>
        <w:pStyle w:val="4"/>
        <w:tabs>
          <w:tab w:val="clear" w:pos="0"/>
        </w:tabs>
        <w:jc w:val="both"/>
        <w:rPr>
          <w:rFonts w:hint="eastAsia"/>
        </w:rPr>
      </w:pPr>
      <w:bookmarkStart w:id="186" w:name="_Toc19144"/>
      <w:r>
        <w:rPr>
          <w:rFonts w:hint="eastAsia"/>
        </w:rPr>
        <w:t>验收方法</w:t>
      </w:r>
      <w:bookmarkEnd w:id="186"/>
    </w:p>
    <w:p>
      <w:pPr>
        <w:pStyle w:val="7"/>
        <w:adjustRightInd w:val="0"/>
        <w:spacing w:after="62" w:afterLines="20" w:line="440" w:lineRule="atLeast"/>
        <w:ind w:firstLine="480" w:firstLineChars="200"/>
        <w:rPr>
          <w:rFonts w:hint="eastAsia" w:ascii="宋体" w:hAnsi="宋体" w:cs="Arial"/>
          <w:szCs w:val="24"/>
        </w:rPr>
      </w:pPr>
      <w:r>
        <w:rPr>
          <w:rFonts w:hint="eastAsia" w:ascii="宋体" w:hAnsi="宋体" w:cs="Arial"/>
          <w:szCs w:val="24"/>
        </w:rPr>
        <w:t>应用软件的验收标准以双方认可的应用设计资料中规定的功能和性能为验收标准。</w:t>
      </w:r>
    </w:p>
    <w:p>
      <w:pPr>
        <w:pStyle w:val="7"/>
        <w:adjustRightInd w:val="0"/>
        <w:spacing w:after="62" w:afterLines="20" w:line="440" w:lineRule="atLeast"/>
        <w:ind w:firstLine="480" w:firstLineChars="200"/>
        <w:rPr>
          <w:rFonts w:hint="eastAsia" w:ascii="宋体" w:hAnsi="宋体" w:cs="Arial"/>
          <w:szCs w:val="24"/>
        </w:rPr>
      </w:pPr>
      <w:r>
        <w:rPr>
          <w:rFonts w:hint="eastAsia" w:ascii="宋体" w:hAnsi="宋体" w:cs="Arial"/>
          <w:szCs w:val="24"/>
        </w:rPr>
        <w:t>卖方必须提供系统考核验收计划书，规定考核组织程序、考核内容、考核方法以及验收标准等以供买方组织人员进行功能和性能验证。验证工作在卖方人员指导下，由买方人员执行，具体时间由买卖双方协商决定。</w:t>
      </w:r>
    </w:p>
    <w:p>
      <w:pPr>
        <w:pStyle w:val="7"/>
        <w:adjustRightInd w:val="0"/>
        <w:spacing w:after="62" w:afterLines="20" w:line="440" w:lineRule="atLeast"/>
        <w:ind w:firstLine="480" w:firstLineChars="200"/>
        <w:rPr>
          <w:rFonts w:hint="eastAsia" w:ascii="宋体" w:hAnsi="宋体" w:cs="Arial"/>
          <w:szCs w:val="24"/>
        </w:rPr>
      </w:pPr>
      <w:r>
        <w:rPr>
          <w:rFonts w:hint="eastAsia" w:ascii="宋体" w:hAnsi="宋体" w:cs="Arial"/>
          <w:szCs w:val="24"/>
        </w:rPr>
        <w:t>系统应用功能和性能验证由买方所属的责任人按照功能和性能考核所列的验收项目逐一确认，并签字认可。</w:t>
      </w:r>
    </w:p>
    <w:p>
      <w:pPr>
        <w:pStyle w:val="7"/>
        <w:adjustRightInd w:val="0"/>
        <w:spacing w:after="62" w:afterLines="20" w:line="440" w:lineRule="atLeast"/>
        <w:ind w:firstLine="480" w:firstLineChars="200"/>
        <w:rPr>
          <w:rFonts w:hint="eastAsia" w:ascii="宋体" w:hAnsi="宋体" w:cs="Arial"/>
          <w:szCs w:val="24"/>
        </w:rPr>
      </w:pPr>
      <w:r>
        <w:rPr>
          <w:rFonts w:hint="eastAsia" w:ascii="宋体" w:hAnsi="宋体" w:cs="Arial"/>
          <w:szCs w:val="24"/>
        </w:rPr>
        <w:t>验收流程严格按照双方商定的流程进行，并出具书面验收报告，验收合格后，双方签字确认。对有问题的项目，及时找出原因并进行修正，并完成最终确认。属于以下原因者，不列为应用功能和性能考核不合格：</w:t>
      </w:r>
    </w:p>
    <w:p>
      <w:pPr>
        <w:pStyle w:val="7"/>
        <w:numPr>
          <w:ilvl w:val="0"/>
          <w:numId w:val="18"/>
        </w:numPr>
        <w:adjustRightInd w:val="0"/>
        <w:spacing w:after="62" w:afterLines="20" w:line="440" w:lineRule="atLeast"/>
        <w:rPr>
          <w:rFonts w:ascii="宋体" w:hAnsi="宋体" w:cs="Arial"/>
          <w:szCs w:val="24"/>
        </w:rPr>
      </w:pPr>
      <w:r>
        <w:rPr>
          <w:rFonts w:hint="eastAsia" w:ascii="宋体" w:hAnsi="宋体" w:cs="Arial"/>
          <w:szCs w:val="24"/>
        </w:rPr>
        <w:t>由于硬件设备或终端设备的故障造成的；</w:t>
      </w:r>
    </w:p>
    <w:p>
      <w:pPr>
        <w:pStyle w:val="7"/>
        <w:numPr>
          <w:ilvl w:val="0"/>
          <w:numId w:val="18"/>
        </w:numPr>
        <w:adjustRightInd w:val="0"/>
        <w:spacing w:after="62" w:afterLines="20" w:line="440" w:lineRule="atLeast"/>
        <w:rPr>
          <w:rFonts w:ascii="宋体" w:hAnsi="宋体" w:cs="Arial"/>
          <w:szCs w:val="24"/>
        </w:rPr>
      </w:pPr>
      <w:r>
        <w:rPr>
          <w:rFonts w:hint="eastAsia" w:ascii="宋体" w:hAnsi="宋体" w:cs="Arial"/>
          <w:szCs w:val="24"/>
        </w:rPr>
        <w:t>用户未按操作规程操作所引起的；</w:t>
      </w:r>
    </w:p>
    <w:p>
      <w:pPr>
        <w:pStyle w:val="7"/>
        <w:numPr>
          <w:ilvl w:val="0"/>
          <w:numId w:val="18"/>
        </w:numPr>
        <w:adjustRightInd w:val="0"/>
        <w:spacing w:after="62" w:afterLines="20" w:line="440" w:lineRule="atLeast"/>
        <w:rPr>
          <w:rFonts w:ascii="宋体" w:hAnsi="宋体" w:cs="Arial"/>
          <w:szCs w:val="24"/>
        </w:rPr>
      </w:pPr>
      <w:r>
        <w:rPr>
          <w:rFonts w:hint="eastAsia" w:ascii="宋体" w:hAnsi="宋体" w:cs="Arial"/>
          <w:szCs w:val="24"/>
        </w:rPr>
        <w:t>由测试数据的取值不当（超出设计规格书定义范围的）造成的；</w:t>
      </w:r>
    </w:p>
    <w:p>
      <w:pPr>
        <w:pStyle w:val="7"/>
        <w:numPr>
          <w:ilvl w:val="0"/>
          <w:numId w:val="18"/>
        </w:numPr>
        <w:adjustRightInd w:val="0"/>
        <w:spacing w:after="62" w:afterLines="20" w:line="440" w:lineRule="atLeast"/>
        <w:rPr>
          <w:rFonts w:ascii="宋体" w:hAnsi="宋体" w:cs="Arial"/>
          <w:szCs w:val="24"/>
        </w:rPr>
      </w:pPr>
      <w:r>
        <w:rPr>
          <w:rFonts w:hint="eastAsia" w:ascii="宋体" w:hAnsi="宋体" w:cs="Arial"/>
          <w:szCs w:val="24"/>
        </w:rPr>
        <w:t>与本系统接口的对方系统的原因造成的。</w:t>
      </w:r>
    </w:p>
    <w:p>
      <w:pPr>
        <w:pStyle w:val="4"/>
        <w:tabs>
          <w:tab w:val="clear" w:pos="0"/>
        </w:tabs>
        <w:jc w:val="both"/>
        <w:rPr>
          <w:rFonts w:hint="eastAsia"/>
        </w:rPr>
      </w:pPr>
      <w:bookmarkStart w:id="187" w:name="_Toc19889"/>
      <w:r>
        <w:rPr>
          <w:rFonts w:hint="eastAsia"/>
        </w:rPr>
        <w:t>验收时间</w:t>
      </w:r>
      <w:bookmarkEnd w:id="187"/>
    </w:p>
    <w:p>
      <w:pPr>
        <w:spacing w:after="62" w:afterLines="20" w:line="440" w:lineRule="atLeast"/>
        <w:ind w:firstLine="480" w:firstLineChars="200"/>
        <w:rPr>
          <w:rFonts w:hint="eastAsia" w:ascii="宋体" w:hAnsi="宋体"/>
          <w:sz w:val="24"/>
        </w:rPr>
      </w:pPr>
      <w:r>
        <w:rPr>
          <w:rFonts w:hint="eastAsia" w:ascii="宋体" w:hAnsi="宋体"/>
          <w:sz w:val="24"/>
        </w:rPr>
        <w:t>应用系统在全部功能投运后的第</w:t>
      </w:r>
      <w:r>
        <w:rPr>
          <w:rFonts w:hint="eastAsia" w:ascii="宋体" w:hAnsi="宋体"/>
          <w:sz w:val="24"/>
          <w:lang w:val="en-US" w:eastAsia="zh-CN"/>
        </w:rPr>
        <w:t>6</w:t>
      </w:r>
      <w:r>
        <w:rPr>
          <w:rFonts w:hint="eastAsia" w:ascii="宋体" w:hAnsi="宋体"/>
          <w:sz w:val="24"/>
        </w:rPr>
        <w:t>个月进行，功能和性能考核验收必须持续720小时（30天）。考核结束后，双方签署项目验收报告。</w:t>
      </w:r>
      <w:bookmarkEnd w:id="61"/>
      <w:bookmarkEnd w:id="62"/>
    </w:p>
    <w:p>
      <w:pPr>
        <w:spacing w:after="62" w:afterLines="20" w:line="440" w:lineRule="atLeast"/>
        <w:ind w:firstLine="480" w:firstLineChars="200"/>
        <w:rPr>
          <w:rFonts w:hint="eastAsia" w:ascii="宋体" w:hAnsi="宋体"/>
          <w:sz w:val="24"/>
        </w:rPr>
      </w:pPr>
    </w:p>
    <w:p>
      <w:pPr>
        <w:pStyle w:val="2"/>
        <w:spacing w:line="360" w:lineRule="auto"/>
        <w:rPr>
          <w:rFonts w:hint="eastAsia" w:ascii="宋体" w:hAnsi="宋体"/>
          <w:sz w:val="24"/>
        </w:rPr>
      </w:pPr>
      <w:bookmarkStart w:id="188" w:name="_Toc33503322"/>
      <w:bookmarkStart w:id="189" w:name="_Toc308705883"/>
      <w:bookmarkStart w:id="190" w:name="_Toc33015841"/>
      <w:bookmarkStart w:id="191" w:name="_Toc24697"/>
      <w:r>
        <w:rPr>
          <w:rFonts w:hint="eastAsia" w:ascii="宋体" w:hAnsi="宋体"/>
          <w:sz w:val="24"/>
        </w:rPr>
        <w:t>项目成本估算</w:t>
      </w:r>
      <w:bookmarkEnd w:id="188"/>
      <w:bookmarkEnd w:id="189"/>
      <w:bookmarkEnd w:id="190"/>
      <w:bookmarkEnd w:id="191"/>
    </w:p>
    <w:p>
      <w:pPr>
        <w:pStyle w:val="3"/>
        <w:spacing w:line="360" w:lineRule="auto"/>
        <w:rPr>
          <w:rFonts w:hint="eastAsia" w:ascii="宋体" w:hAnsi="宋体"/>
          <w:sz w:val="24"/>
        </w:rPr>
      </w:pPr>
      <w:bookmarkStart w:id="192" w:name="_Toc27979"/>
      <w:r>
        <w:rPr>
          <w:rFonts w:hint="eastAsia"/>
          <w:sz w:val="24"/>
          <w:lang w:val="en-US" w:eastAsia="zh-CN"/>
        </w:rPr>
        <w:t>***系统预算</w:t>
      </w:r>
      <w:bookmarkEnd w:id="192"/>
    </w:p>
    <w:tbl>
      <w:tblPr>
        <w:tblStyle w:val="16"/>
        <w:tblW w:w="89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170"/>
        <w:gridCol w:w="4830"/>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序号</w:t>
            </w:r>
          </w:p>
        </w:tc>
        <w:tc>
          <w:tcPr>
            <w:tcW w:w="117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系统</w:t>
            </w:r>
          </w:p>
        </w:tc>
        <w:tc>
          <w:tcPr>
            <w:tcW w:w="483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模块</w:t>
            </w:r>
          </w:p>
        </w:tc>
        <w:tc>
          <w:tcPr>
            <w:tcW w:w="186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17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ERP</w:t>
            </w:r>
          </w:p>
        </w:tc>
        <w:tc>
          <w:tcPr>
            <w:tcW w:w="483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采购管理模块</w:t>
            </w:r>
          </w:p>
        </w:tc>
        <w:tc>
          <w:tcPr>
            <w:tcW w:w="186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人民币万元</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（不含税）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17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483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86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17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483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86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17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483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86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17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483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86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bl>
    <w:p>
      <w:pPr>
        <w:spacing w:after="62" w:afterLines="20" w:line="440" w:lineRule="atLeast"/>
        <w:rPr>
          <w:rFonts w:hint="eastAsia" w:ascii="宋体" w:hAnsi="宋体"/>
          <w:sz w:val="24"/>
        </w:rPr>
      </w:pPr>
      <w:r>
        <w:rPr>
          <w:rFonts w:hint="eastAsia" w:ascii="宋体" w:hAnsi="宋体"/>
          <w:sz w:val="24"/>
        </w:rPr>
        <w:t>*上述模块报价内容为应用软件价格，不含系统服务器设备及采集软件、系统软件、数据库等。</w:t>
      </w:r>
    </w:p>
    <w:p>
      <w:pPr>
        <w:spacing w:after="62" w:afterLines="20" w:line="440" w:lineRule="atLeast"/>
        <w:ind w:firstLine="480" w:firstLineChars="200"/>
        <w:rPr>
          <w:rFonts w:hint="eastAsia" w:ascii="宋体" w:hAnsi="宋体"/>
          <w:sz w:val="24"/>
        </w:rPr>
      </w:pPr>
    </w:p>
    <w:p>
      <w:pPr>
        <w:pStyle w:val="3"/>
        <w:spacing w:line="360" w:lineRule="auto"/>
        <w:rPr>
          <w:rFonts w:hint="eastAsia" w:ascii="宋体" w:hAnsi="宋体"/>
          <w:sz w:val="24"/>
        </w:rPr>
      </w:pPr>
      <w:bookmarkStart w:id="193" w:name="_Toc28745"/>
      <w:r>
        <w:rPr>
          <w:rFonts w:hint="eastAsia"/>
          <w:sz w:val="24"/>
          <w:lang w:val="en-US" w:eastAsia="zh-CN"/>
        </w:rPr>
        <w:t>***系统主机硬件及系统软件预算</w:t>
      </w:r>
      <w:bookmarkEnd w:id="193"/>
    </w:p>
    <w:tbl>
      <w:tblPr>
        <w:tblStyle w:val="16"/>
        <w:tblW w:w="89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675"/>
        <w:gridCol w:w="1050"/>
        <w:gridCol w:w="5010"/>
        <w:gridCol w:w="585"/>
        <w:gridCol w:w="783"/>
        <w:gridCol w:w="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67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序号</w:t>
            </w:r>
          </w:p>
        </w:tc>
        <w:tc>
          <w:tcPr>
            <w:tcW w:w="105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设备名称</w:t>
            </w:r>
          </w:p>
        </w:tc>
        <w:tc>
          <w:tcPr>
            <w:tcW w:w="501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型号、规格</w:t>
            </w:r>
          </w:p>
        </w:tc>
        <w:tc>
          <w:tcPr>
            <w:tcW w:w="58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数量</w:t>
            </w:r>
          </w:p>
        </w:tc>
        <w:tc>
          <w:tcPr>
            <w:tcW w:w="783"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单位</w:t>
            </w:r>
          </w:p>
        </w:tc>
        <w:tc>
          <w:tcPr>
            <w:tcW w:w="84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8103" w:type="dxa"/>
            <w:gridSpan w:val="5"/>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主机硬件（***系统使用）</w:t>
            </w:r>
          </w:p>
        </w:tc>
        <w:tc>
          <w:tcPr>
            <w:tcW w:w="846"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人民币万（不含税）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7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0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服务器</w:t>
            </w: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PC服务器 ：</w:t>
            </w:r>
          </w:p>
        </w:tc>
        <w:tc>
          <w:tcPr>
            <w:tcW w:w="58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783"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台</w:t>
            </w: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处理器2* E5 2680 v4 2.4GHz 35M缓存 14核</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内存：128G DDR4</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硬盘：2*300G 10K SAS（Raid1）</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光纤卡：2*双口8GHBA卡</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网卡：2*四口千兆光纤网卡</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底板集成4口网卡</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冗余电源/风扇 </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无显示器/键盘/鼠标/操作系统</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7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5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原厂 3年7*24服务</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78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8103" w:type="dxa"/>
            <w:gridSpan w:val="5"/>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主机软件（***系统使用）</w:t>
            </w: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6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操作系统1</w:t>
            </w:r>
          </w:p>
        </w:tc>
        <w:tc>
          <w:tcPr>
            <w:tcW w:w="50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WinSvrStd 2012R2 CHNS OLP  2Proc(openlicense，5 users),带介质</w:t>
            </w:r>
          </w:p>
        </w:tc>
        <w:tc>
          <w:tcPr>
            <w:tcW w:w="58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7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套</w:t>
            </w: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6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105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操作系统2</w:t>
            </w:r>
          </w:p>
        </w:tc>
        <w:tc>
          <w:tcPr>
            <w:tcW w:w="50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Red Hat Enterprise Linux Standard（2Socket）带HA，1年原厂订阅服务</w:t>
            </w:r>
          </w:p>
        </w:tc>
        <w:tc>
          <w:tcPr>
            <w:tcW w:w="58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7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套</w:t>
            </w:r>
          </w:p>
        </w:tc>
        <w:tc>
          <w:tcPr>
            <w:tcW w:w="84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bl>
    <w:p>
      <w:pPr>
        <w:pStyle w:val="3"/>
        <w:spacing w:line="360" w:lineRule="auto"/>
        <w:rPr>
          <w:rFonts w:hint="eastAsia" w:ascii="宋体" w:hAnsi="宋体"/>
          <w:sz w:val="24"/>
        </w:rPr>
      </w:pPr>
      <w:bookmarkStart w:id="194" w:name="_Toc308705887"/>
      <w:bookmarkStart w:id="195" w:name="_Toc16420"/>
      <w:r>
        <w:rPr>
          <w:rFonts w:hint="eastAsia" w:ascii="宋体" w:hAnsi="宋体"/>
          <w:sz w:val="24"/>
        </w:rPr>
        <w:t>合计预算</w:t>
      </w:r>
      <w:bookmarkEnd w:id="194"/>
      <w:bookmarkEnd w:id="195"/>
    </w:p>
    <w:tbl>
      <w:tblPr>
        <w:tblStyle w:val="16"/>
        <w:tblW w:w="87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6240"/>
        <w:gridCol w:w="1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序号</w:t>
            </w:r>
          </w:p>
        </w:tc>
        <w:tc>
          <w:tcPr>
            <w:tcW w:w="624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项目</w:t>
            </w:r>
          </w:p>
        </w:tc>
        <w:tc>
          <w:tcPr>
            <w:tcW w:w="141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金额（万）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624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***系统</w:t>
            </w:r>
          </w:p>
        </w:tc>
        <w:tc>
          <w:tcPr>
            <w:tcW w:w="141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624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***系统主机硬件及系统软件</w:t>
            </w:r>
          </w:p>
        </w:tc>
        <w:tc>
          <w:tcPr>
            <w:tcW w:w="141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320" w:type="dxa"/>
            <w:gridSpan w:val="2"/>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合计</w:t>
            </w:r>
          </w:p>
        </w:tc>
        <w:tc>
          <w:tcPr>
            <w:tcW w:w="141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p>
        </w:tc>
      </w:tr>
    </w:tbl>
    <w:p>
      <w:pPr>
        <w:spacing w:after="62" w:afterLines="20" w:line="440" w:lineRule="atLeast"/>
        <w:ind w:firstLine="480" w:firstLineChars="200"/>
        <w:rPr>
          <w:rFonts w:hint="eastAsia" w:ascii="宋体" w:hAnsi="宋体"/>
          <w:sz w:val="24"/>
        </w:rPr>
      </w:pPr>
    </w:p>
    <w:p/>
    <w:sectPr>
      <w:pgSz w:w="11906" w:h="16838"/>
      <w:pgMar w:top="1418" w:right="1418" w:bottom="1418" w:left="1418" w:header="851"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ngsana New">
    <w:altName w:val="Microsoft Sans Serif"/>
    <w:panose1 w:val="02020603050405020304"/>
    <w:charset w:val="00"/>
    <w:family w:val="roman"/>
    <w:pitch w:val="default"/>
    <w:sig w:usb0="00000000" w:usb1="00000000" w:usb2="00000000" w:usb3="00000000" w:csb0="00010001"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Arial Narrow">
    <w:altName w:val="Arial"/>
    <w:panose1 w:val="020B0606020202030204"/>
    <w:charset w:val="00"/>
    <w:family w:val="swiss"/>
    <w:pitch w:val="default"/>
    <w:sig w:usb0="00000000" w:usb1="00000000" w:usb2="00000000" w:usb3="00000000" w:csb0="0000009F" w:csb1="00000000"/>
  </w:font>
  <w:font w:name="ITCCenturyBookT">
    <w:altName w:val="Times New Roman"/>
    <w:panose1 w:val="00000000000000000000"/>
    <w:charset w:val="00"/>
    <w:family w:val="auto"/>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PMingLiU">
    <w:altName w:val="PMingLiU-ExtB"/>
    <w:panose1 w:val="02020500000000000000"/>
    <w:charset w:val="88"/>
    <w:family w:val="roman"/>
    <w:pitch w:val="default"/>
    <w:sig w:usb0="00000000" w:usb1="00000000" w:usb2="00000016" w:usb3="00000000" w:csb0="00100001" w:csb1="00000000"/>
  </w:font>
  <w:font w:name="'宋体">
    <w:altName w:val="宋体"/>
    <w:panose1 w:val="020B0604020202020204"/>
    <w:charset w:val="86"/>
    <w:family w:val="auto"/>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MS Mincho">
    <w:altName w:val="Yu Gothic UI"/>
    <w:panose1 w:val="02020609040205080304"/>
    <w:charset w:val="80"/>
    <w:family w:val="modern"/>
    <w:pitch w:val="default"/>
    <w:sig w:usb0="00000000" w:usb1="00000000" w:usb2="00000012" w:usb3="00000000" w:csb0="0002009F" w:csb1="00000000"/>
  </w:font>
  <w:font w:name="新宋体">
    <w:panose1 w:val="02010609030101010101"/>
    <w:charset w:val="86"/>
    <w:family w:val="modern"/>
    <w:pitch w:val="default"/>
    <w:sig w:usb0="00000003" w:usb1="288F0000" w:usb2="00000006" w:usb3="00000000" w:csb0="00040001" w:csb1="00000000"/>
  </w:font>
  <w:font w:name="长城粗隶书">
    <w:altName w:val="宋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Vani">
    <w:altName w:val="Segoe UI Symbol"/>
    <w:panose1 w:val="020B0502040204020203"/>
    <w:charset w:val="00"/>
    <w:family w:val="swiss"/>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Microsoft Sans Serif">
    <w:panose1 w:val="020B0604020202020204"/>
    <w:charset w:val="00"/>
    <w:family w:val="auto"/>
    <w:pitch w:val="default"/>
    <w:sig w:usb0="E5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hint="eastAsia" w:ascii="宋体" w:hAnsi="宋体"/>
        <w:szCs w:val="21"/>
      </w:rPr>
      <w:t>第</w:t>
    </w:r>
    <w:r>
      <w:rPr>
        <w:rFonts w:ascii="宋体" w:hAnsi="宋体"/>
        <w:kern w:val="0"/>
        <w:szCs w:val="21"/>
      </w:rPr>
      <w:fldChar w:fldCharType="begin"/>
    </w:r>
    <w:r>
      <w:rPr>
        <w:rStyle w:val="15"/>
        <w:rFonts w:ascii="宋体" w:hAnsi="宋体"/>
        <w:kern w:val="0"/>
        <w:szCs w:val="21"/>
      </w:rPr>
      <w:instrText xml:space="preserve"> PAGE </w:instrText>
    </w:r>
    <w:r>
      <w:rPr>
        <w:rFonts w:ascii="宋体" w:hAnsi="宋体"/>
        <w:kern w:val="0"/>
        <w:szCs w:val="21"/>
      </w:rPr>
      <w:fldChar w:fldCharType="separate"/>
    </w:r>
    <w:r>
      <w:rPr>
        <w:rStyle w:val="15"/>
        <w:rFonts w:ascii="宋体" w:hAnsi="宋体"/>
        <w:kern w:val="0"/>
        <w:szCs w:val="21"/>
      </w:rPr>
      <w:t>13</w:t>
    </w:r>
    <w:r>
      <w:rPr>
        <w:rFonts w:ascii="宋体" w:hAnsi="宋体"/>
        <w:kern w:val="0"/>
        <w:szCs w:val="21"/>
      </w:rPr>
      <w:fldChar w:fldCharType="end"/>
    </w:r>
    <w:r>
      <w:rPr>
        <w:rStyle w:val="15"/>
        <w:rFonts w:hint="eastAsia" w:ascii="宋体" w:hAnsi="宋体"/>
        <w:kern w:val="0"/>
        <w:szCs w:val="21"/>
      </w:rPr>
      <w:t>页</w:t>
    </w:r>
    <w:r>
      <w:rPr>
        <w:rStyle w:val="15"/>
        <w:rFonts w:ascii="宋体" w:hAnsi="宋体"/>
        <w:kern w:val="0"/>
        <w:szCs w:val="21"/>
      </w:rPr>
      <w:t xml:space="preserve"> </w:t>
    </w:r>
    <w:r>
      <w:rPr>
        <w:rStyle w:val="15"/>
        <w:rFonts w:hint="eastAsia" w:ascii="宋体" w:hAnsi="宋体"/>
        <w:kern w:val="0"/>
        <w:szCs w:val="21"/>
      </w:rPr>
      <w:t>共</w:t>
    </w:r>
    <w:r>
      <w:rPr>
        <w:rFonts w:ascii="宋体" w:hAnsi="宋体"/>
        <w:kern w:val="0"/>
        <w:szCs w:val="21"/>
      </w:rPr>
      <w:fldChar w:fldCharType="begin"/>
    </w:r>
    <w:r>
      <w:rPr>
        <w:rStyle w:val="15"/>
        <w:rFonts w:ascii="宋体" w:hAnsi="宋体"/>
        <w:kern w:val="0"/>
        <w:szCs w:val="21"/>
      </w:rPr>
      <w:instrText xml:space="preserve"> NUMPAGES </w:instrText>
    </w:r>
    <w:r>
      <w:rPr>
        <w:rFonts w:ascii="宋体" w:hAnsi="宋体"/>
        <w:kern w:val="0"/>
        <w:szCs w:val="21"/>
      </w:rPr>
      <w:fldChar w:fldCharType="separate"/>
    </w:r>
    <w:r>
      <w:rPr>
        <w:rStyle w:val="15"/>
        <w:rFonts w:ascii="宋体" w:hAnsi="宋体"/>
        <w:kern w:val="0"/>
        <w:szCs w:val="21"/>
      </w:rPr>
      <w:t>100</w:t>
    </w:r>
    <w:r>
      <w:rPr>
        <w:rFonts w:ascii="宋体" w:hAnsi="宋体"/>
        <w:kern w:val="0"/>
        <w:szCs w:val="21"/>
      </w:rPr>
      <w:fldChar w:fldCharType="end"/>
    </w:r>
    <w:r>
      <w:rPr>
        <w:rStyle w:val="15"/>
        <w:rFonts w:hint="eastAsia" w:ascii="宋体" w:hAnsi="宋体"/>
        <w:kern w:val="0"/>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rFonts w:hint="eastAsia" w:eastAsia="PMingLiU"/>
        <w:lang w:eastAsia="zh-TW"/>
      </w:rPr>
      <w:t>附件二：技術規格書</w:t>
    </w:r>
    <w:r>
      <w:rPr>
        <w:rFonts w:eastAsia="PMingLiU"/>
        <w:lang w:eastAsia="zh-TW"/>
      </w:rPr>
      <w:tab/>
    </w:r>
    <w:r>
      <w:rPr>
        <w:rFonts w:eastAsia="PMingLiU"/>
        <w:lang w:eastAsia="zh-TW"/>
      </w:rPr>
      <w:tab/>
    </w:r>
    <w:r>
      <w:rPr>
        <w:rFonts w:eastAsia="PMingLiU"/>
        <w:lang w:eastAsia="zh-TW"/>
      </w:rPr>
      <w:t xml:space="preserve">                                           Page </w:t>
    </w:r>
    <w:r>
      <w:rPr>
        <w:kern w:val="0"/>
        <w:sz w:val="18"/>
        <w:szCs w:val="20"/>
      </w:rPr>
      <w:fldChar w:fldCharType="begin"/>
    </w:r>
    <w:r>
      <w:rPr>
        <w:rStyle w:val="15"/>
        <w:kern w:val="0"/>
        <w:sz w:val="18"/>
        <w:szCs w:val="20"/>
      </w:rPr>
      <w:instrText xml:space="preserve"> PAGE </w:instrText>
    </w:r>
    <w:r>
      <w:rPr>
        <w:kern w:val="0"/>
        <w:sz w:val="18"/>
        <w:szCs w:val="20"/>
      </w:rPr>
      <w:fldChar w:fldCharType="separate"/>
    </w:r>
    <w:r>
      <w:rPr>
        <w:rStyle w:val="15"/>
        <w:rFonts w:eastAsia="PMingLiU"/>
        <w:kern w:val="0"/>
        <w:sz w:val="18"/>
        <w:szCs w:val="20"/>
        <w:lang w:eastAsia="zh-TW"/>
      </w:rPr>
      <w:t>1</w:t>
    </w:r>
    <w:r>
      <w:rPr>
        <w:kern w:val="0"/>
        <w:sz w:val="18"/>
        <w:szCs w:val="20"/>
      </w:rPr>
      <w:fldChar w:fldCharType="end"/>
    </w:r>
    <w:r>
      <w:rPr>
        <w:rFonts w:eastAsia="PMingLiU"/>
        <w:lang w:eastAsia="zh-TW"/>
      </w:rPr>
      <w:t>-</w:t>
    </w:r>
    <w:r>
      <w:fldChar w:fldCharType="begin"/>
    </w:r>
    <w:r>
      <w:instrText xml:space="preserve"> NUMPAGES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wordWrap w:val="0"/>
      <w:jc w:val="right"/>
    </w:pPr>
    <w:r>
      <w:rPr>
        <w:rFonts w:hint="eastAsia" w:ascii="黑体" w:hAnsi="宋体" w:eastAsia="黑体"/>
        <w:szCs w:val="21"/>
        <w:lang w:val="en-US" w:eastAsia="zh-CN"/>
      </w:rPr>
      <w:t>申银特钢产供销及数据采集系统项目项目立项书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drawing>
        <wp:anchor distT="0" distB="0" distL="114300" distR="114300" simplePos="0" relativeHeight="251658240" behindDoc="0" locked="0" layoutInCell="1" allowOverlap="1">
          <wp:simplePos x="0" y="0"/>
          <wp:positionH relativeFrom="column">
            <wp:posOffset>4273550</wp:posOffset>
          </wp:positionH>
          <wp:positionV relativeFrom="paragraph">
            <wp:posOffset>-29845</wp:posOffset>
          </wp:positionV>
          <wp:extent cx="1181100" cy="312420"/>
          <wp:effectExtent l="0" t="0" r="0" b="11430"/>
          <wp:wrapTopAndBottom/>
          <wp:docPr id="4" name="图片 1" descr="bao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baosight"/>
                  <pic:cNvPicPr>
                    <a:picLocks noChangeAspect="1"/>
                  </pic:cNvPicPr>
                </pic:nvPicPr>
                <pic:blipFill>
                  <a:blip r:embed="rId1"/>
                  <a:stretch>
                    <a:fillRect/>
                  </a:stretch>
                </pic:blipFill>
                <pic:spPr>
                  <a:xfrm>
                    <a:off x="0" y="0"/>
                    <a:ext cx="1181100" cy="312420"/>
                  </a:xfrm>
                  <a:prstGeom prst="rect">
                    <a:avLst/>
                  </a:prstGeom>
                  <a:noFill/>
                  <a:ln w="9525">
                    <a:noFill/>
                  </a:ln>
                </pic:spPr>
              </pic:pic>
            </a:graphicData>
          </a:graphic>
        </wp:anchor>
      </w:drawing>
    </w:r>
    <w:r>
      <w:rPr>
        <w:rFonts w:hint="eastAsia" w:eastAsia="PMingLiU"/>
        <w:lang w:eastAsia="zh-TW"/>
      </w:rPr>
      <w:t>本溪鋼鐵股份有限公司二冷軋產銷管理系統</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lvlText w:val=""/>
      <w:lvlJc w:val="left"/>
      <w:pPr>
        <w:tabs>
          <w:tab w:val="left" w:pos="780"/>
        </w:tabs>
        <w:ind w:left="780" w:hanging="360"/>
      </w:pPr>
      <w:rPr>
        <w:rFonts w:hint="default" w:ascii="Wingdings" w:hAnsi="Wingdings"/>
      </w:rPr>
    </w:lvl>
  </w:abstractNum>
  <w:abstractNum w:abstractNumId="1">
    <w:nsid w:val="059304D3"/>
    <w:multiLevelType w:val="multilevel"/>
    <w:tmpl w:val="059304D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73BC7"/>
    <w:multiLevelType w:val="multilevel"/>
    <w:tmpl w:val="09373BC7"/>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ascii="宋体" w:hAnsi="宋体" w:eastAsia="宋体"/>
      </w:rPr>
    </w:lvl>
    <w:lvl w:ilvl="3" w:tentative="0">
      <w:start w:val="1"/>
      <w:numFmt w:val="decimal"/>
      <w:pStyle w:val="5"/>
      <w:lvlText w:val="%1.%2.%3.%4"/>
      <w:lvlJc w:val="left"/>
      <w:pPr>
        <w:tabs>
          <w:tab w:val="left" w:pos="1574"/>
        </w:tabs>
        <w:ind w:left="1574" w:hanging="864"/>
      </w:pPr>
      <w:rPr>
        <w:rFonts w:hint="eastAsia" w:ascii="宋体" w:hAnsi="宋体" w:eastAsia="宋体"/>
        <w:sz w:val="24"/>
        <w:szCs w:val="24"/>
      </w:rPr>
    </w:lvl>
    <w:lvl w:ilvl="4" w:tentative="0">
      <w:start w:val="1"/>
      <w:numFmt w:val="decimal"/>
      <w:lvlText w:val="%1.%2.%3.%4.%5"/>
      <w:lvlJc w:val="left"/>
      <w:pPr>
        <w:tabs>
          <w:tab w:val="left" w:pos="1008"/>
        </w:tabs>
        <w:ind w:left="1008" w:hanging="1008"/>
      </w:pPr>
      <w:rPr>
        <w:rFonts w:hint="eastAsia" w:ascii="宋体" w:hAnsi="宋体" w:eastAsia="宋体" w:cs="Times New Roman"/>
        <w:b/>
        <w:bCs w:val="0"/>
        <w:i w:val="0"/>
        <w:iCs w:val="0"/>
        <w:caps w:val="0"/>
        <w:smallCaps w:val="0"/>
        <w:strike w:val="0"/>
        <w:dstrike w:val="0"/>
        <w:vanish w:val="0"/>
        <w:spacing w:val="0"/>
        <w:position w:val="0"/>
        <w:sz w:val="24"/>
        <w:szCs w:val="24"/>
        <w:u w:val="none"/>
        <w:vertAlign w:val="baseline"/>
      </w:rPr>
    </w:lvl>
    <w:lvl w:ilvl="5" w:tentative="0">
      <w:start w:val="1"/>
      <w:numFmt w:val="decimal"/>
      <w:lvlText w:val="%1.%2.%3.%4.%5.%6"/>
      <w:lvlJc w:val="left"/>
      <w:pPr>
        <w:tabs>
          <w:tab w:val="left" w:pos="1152"/>
        </w:tabs>
        <w:ind w:left="1152" w:hanging="1152"/>
      </w:pPr>
      <w:rPr>
        <w:rFonts w:hint="eastAsia" w:ascii="宋体" w:hAnsi="宋体" w:eastAsia="宋体"/>
        <w:b/>
        <w:sz w:val="24"/>
        <w:szCs w:val="24"/>
      </w:rPr>
    </w:lvl>
    <w:lvl w:ilvl="6" w:tentative="0">
      <w:start w:val="1"/>
      <w:numFmt w:val="decimal"/>
      <w:lvlText w:val="%1.%2.%3.%4.%5.%6.%7"/>
      <w:lvlJc w:val="left"/>
      <w:pPr>
        <w:tabs>
          <w:tab w:val="left" w:pos="1296"/>
        </w:tabs>
        <w:ind w:left="1296" w:hanging="1296"/>
      </w:pPr>
      <w:rPr>
        <w:rFonts w:hint="eastAsia"/>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145073C6"/>
    <w:multiLevelType w:val="multilevel"/>
    <w:tmpl w:val="145073C6"/>
    <w:lvl w:ilvl="0" w:tentative="0">
      <w:start w:val="1"/>
      <w:numFmt w:val="decimal"/>
      <w:lvlText w:val="%1"/>
      <w:lvlJc w:val="center"/>
      <w:pPr>
        <w:tabs>
          <w:tab w:val="left" w:pos="1129"/>
        </w:tabs>
        <w:ind w:left="1129" w:hanging="841"/>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89D6685"/>
    <w:multiLevelType w:val="multilevel"/>
    <w:tmpl w:val="189D6685"/>
    <w:lvl w:ilvl="0" w:tentative="0">
      <w:start w:val="1"/>
      <w:numFmt w:val="decimal"/>
      <w:lvlText w:val="%1"/>
      <w:lvlJc w:val="left"/>
      <w:pPr>
        <w:tabs>
          <w:tab w:val="left" w:pos="420"/>
        </w:tabs>
        <w:ind w:left="420" w:hanging="420"/>
      </w:pPr>
      <w:rPr>
        <w:rFonts w:hint="eastAsia" w:ascii="宋体" w:eastAsia="宋体"/>
        <w:b w:val="0"/>
        <w:i w:val="0"/>
        <w:sz w:val="24"/>
      </w:rPr>
    </w:lvl>
    <w:lvl w:ilvl="1" w:tentative="0">
      <w:start w:val="1"/>
      <w:numFmt w:val="lowerLetter"/>
      <w:lvlText w:val="%2)"/>
      <w:lvlJc w:val="left"/>
      <w:pPr>
        <w:tabs>
          <w:tab w:val="left" w:pos="264"/>
        </w:tabs>
        <w:ind w:left="264" w:hanging="420"/>
      </w:pPr>
    </w:lvl>
    <w:lvl w:ilvl="2" w:tentative="0">
      <w:start w:val="1"/>
      <w:numFmt w:val="lowerRoman"/>
      <w:lvlText w:val="%3."/>
      <w:lvlJc w:val="right"/>
      <w:pPr>
        <w:tabs>
          <w:tab w:val="left" w:pos="684"/>
        </w:tabs>
        <w:ind w:left="684" w:hanging="420"/>
      </w:pPr>
    </w:lvl>
    <w:lvl w:ilvl="3" w:tentative="0">
      <w:start w:val="1"/>
      <w:numFmt w:val="decimal"/>
      <w:lvlText w:val="%4."/>
      <w:lvlJc w:val="left"/>
      <w:pPr>
        <w:tabs>
          <w:tab w:val="left" w:pos="1104"/>
        </w:tabs>
        <w:ind w:left="1104" w:hanging="420"/>
      </w:pPr>
    </w:lvl>
    <w:lvl w:ilvl="4" w:tentative="0">
      <w:start w:val="1"/>
      <w:numFmt w:val="lowerLetter"/>
      <w:lvlText w:val="%5)"/>
      <w:lvlJc w:val="left"/>
      <w:pPr>
        <w:tabs>
          <w:tab w:val="left" w:pos="1524"/>
        </w:tabs>
        <w:ind w:left="1524" w:hanging="420"/>
      </w:pPr>
    </w:lvl>
    <w:lvl w:ilvl="5" w:tentative="0">
      <w:start w:val="1"/>
      <w:numFmt w:val="lowerRoman"/>
      <w:lvlText w:val="%6."/>
      <w:lvlJc w:val="right"/>
      <w:pPr>
        <w:tabs>
          <w:tab w:val="left" w:pos="1944"/>
        </w:tabs>
        <w:ind w:left="1944" w:hanging="420"/>
      </w:pPr>
    </w:lvl>
    <w:lvl w:ilvl="6" w:tentative="0">
      <w:start w:val="1"/>
      <w:numFmt w:val="decimal"/>
      <w:lvlText w:val="%7."/>
      <w:lvlJc w:val="left"/>
      <w:pPr>
        <w:tabs>
          <w:tab w:val="left" w:pos="2364"/>
        </w:tabs>
        <w:ind w:left="2364" w:hanging="420"/>
      </w:pPr>
    </w:lvl>
    <w:lvl w:ilvl="7" w:tentative="0">
      <w:start w:val="1"/>
      <w:numFmt w:val="lowerLetter"/>
      <w:lvlText w:val="%8)"/>
      <w:lvlJc w:val="left"/>
      <w:pPr>
        <w:tabs>
          <w:tab w:val="left" w:pos="2784"/>
        </w:tabs>
        <w:ind w:left="2784" w:hanging="420"/>
      </w:pPr>
    </w:lvl>
    <w:lvl w:ilvl="8" w:tentative="0">
      <w:start w:val="1"/>
      <w:numFmt w:val="lowerRoman"/>
      <w:lvlText w:val="%9."/>
      <w:lvlJc w:val="right"/>
      <w:pPr>
        <w:tabs>
          <w:tab w:val="left" w:pos="3204"/>
        </w:tabs>
        <w:ind w:left="3204" w:hanging="420"/>
      </w:pPr>
    </w:lvl>
  </w:abstractNum>
  <w:abstractNum w:abstractNumId="5">
    <w:nsid w:val="1F234B4D"/>
    <w:multiLevelType w:val="multilevel"/>
    <w:tmpl w:val="1F234B4D"/>
    <w:lvl w:ilvl="0" w:tentative="0">
      <w:start w:val="1"/>
      <w:numFmt w:val="bullet"/>
      <w:lvlText w:val=""/>
      <w:lvlJc w:val="left"/>
      <w:pPr>
        <w:tabs>
          <w:tab w:val="left" w:pos="1365"/>
        </w:tabs>
        <w:ind w:left="1365" w:hanging="420"/>
      </w:pPr>
      <w:rPr>
        <w:rFonts w:hint="default" w:ascii="Wingdings" w:hAnsi="Wingdings"/>
        <w:b/>
      </w:rPr>
    </w:lvl>
    <w:lvl w:ilvl="1" w:tentative="0">
      <w:start w:val="1"/>
      <w:numFmt w:val="bullet"/>
      <w:lvlText w:val=""/>
      <w:lvlJc w:val="left"/>
      <w:pPr>
        <w:tabs>
          <w:tab w:val="left" w:pos="1305"/>
        </w:tabs>
        <w:ind w:left="1305" w:hanging="420"/>
      </w:pPr>
      <w:rPr>
        <w:rFonts w:hint="default" w:ascii="Wingdings" w:hAnsi="Wingdings"/>
      </w:rPr>
    </w:lvl>
    <w:lvl w:ilvl="2" w:tentative="0">
      <w:start w:val="1"/>
      <w:numFmt w:val="bullet"/>
      <w:lvlText w:val=""/>
      <w:lvlJc w:val="left"/>
      <w:pPr>
        <w:tabs>
          <w:tab w:val="left" w:pos="1725"/>
        </w:tabs>
        <w:ind w:left="1725" w:hanging="420"/>
      </w:pPr>
      <w:rPr>
        <w:rFonts w:hint="default" w:ascii="Wingdings" w:hAnsi="Wingdings"/>
      </w:rPr>
    </w:lvl>
    <w:lvl w:ilvl="3" w:tentative="0">
      <w:start w:val="1"/>
      <w:numFmt w:val="bullet"/>
      <w:lvlText w:val=""/>
      <w:lvlJc w:val="left"/>
      <w:pPr>
        <w:tabs>
          <w:tab w:val="left" w:pos="2145"/>
        </w:tabs>
        <w:ind w:left="2145" w:hanging="420"/>
      </w:pPr>
      <w:rPr>
        <w:rFonts w:hint="default" w:ascii="Wingdings" w:hAnsi="Wingdings"/>
      </w:rPr>
    </w:lvl>
    <w:lvl w:ilvl="4" w:tentative="0">
      <w:start w:val="1"/>
      <w:numFmt w:val="bullet"/>
      <w:lvlText w:val=""/>
      <w:lvlJc w:val="left"/>
      <w:pPr>
        <w:tabs>
          <w:tab w:val="left" w:pos="2565"/>
        </w:tabs>
        <w:ind w:left="2565" w:hanging="420"/>
      </w:pPr>
      <w:rPr>
        <w:rFonts w:hint="default" w:ascii="Wingdings" w:hAnsi="Wingdings"/>
        <w:b/>
      </w:rPr>
    </w:lvl>
    <w:lvl w:ilvl="5" w:tentative="0">
      <w:start w:val="1"/>
      <w:numFmt w:val="bullet"/>
      <w:lvlText w:val=""/>
      <w:lvlJc w:val="left"/>
      <w:pPr>
        <w:tabs>
          <w:tab w:val="left" w:pos="2985"/>
        </w:tabs>
        <w:ind w:left="2985" w:hanging="420"/>
      </w:pPr>
      <w:rPr>
        <w:rFonts w:hint="default" w:ascii="Wingdings" w:hAnsi="Wingdings"/>
      </w:rPr>
    </w:lvl>
    <w:lvl w:ilvl="6" w:tentative="0">
      <w:start w:val="1"/>
      <w:numFmt w:val="bullet"/>
      <w:lvlText w:val=""/>
      <w:lvlJc w:val="left"/>
      <w:pPr>
        <w:tabs>
          <w:tab w:val="left" w:pos="3405"/>
        </w:tabs>
        <w:ind w:left="3405" w:hanging="420"/>
      </w:pPr>
      <w:rPr>
        <w:rFonts w:hint="default" w:ascii="Wingdings" w:hAnsi="Wingdings"/>
      </w:rPr>
    </w:lvl>
    <w:lvl w:ilvl="7" w:tentative="0">
      <w:start w:val="1"/>
      <w:numFmt w:val="bullet"/>
      <w:lvlText w:val=""/>
      <w:lvlJc w:val="left"/>
      <w:pPr>
        <w:tabs>
          <w:tab w:val="left" w:pos="3825"/>
        </w:tabs>
        <w:ind w:left="3825" w:hanging="420"/>
      </w:pPr>
      <w:rPr>
        <w:rFonts w:hint="default" w:ascii="Wingdings" w:hAnsi="Wingdings"/>
      </w:rPr>
    </w:lvl>
    <w:lvl w:ilvl="8" w:tentative="0">
      <w:start w:val="1"/>
      <w:numFmt w:val="bullet"/>
      <w:lvlText w:val=""/>
      <w:lvlJc w:val="left"/>
      <w:pPr>
        <w:tabs>
          <w:tab w:val="left" w:pos="4245"/>
        </w:tabs>
        <w:ind w:left="4245" w:hanging="420"/>
      </w:pPr>
      <w:rPr>
        <w:rFonts w:hint="default" w:ascii="Wingdings" w:hAnsi="Wingdings"/>
      </w:rPr>
    </w:lvl>
  </w:abstractNum>
  <w:abstractNum w:abstractNumId="6">
    <w:nsid w:val="27535648"/>
    <w:multiLevelType w:val="multilevel"/>
    <w:tmpl w:val="2753564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2AD15C56"/>
    <w:multiLevelType w:val="multilevel"/>
    <w:tmpl w:val="2AD15C56"/>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2B550869"/>
    <w:multiLevelType w:val="multilevel"/>
    <w:tmpl w:val="2B550869"/>
    <w:lvl w:ilvl="0" w:tentative="0">
      <w:start w:val="1"/>
      <w:numFmt w:val="decimal"/>
      <w:lvlText w:val="%1)"/>
      <w:lvlJc w:val="left"/>
      <w:pPr>
        <w:tabs>
          <w:tab w:val="left" w:pos="902"/>
        </w:tabs>
        <w:ind w:left="902" w:hanging="420"/>
      </w:pPr>
    </w:lvl>
    <w:lvl w:ilvl="1" w:tentative="0">
      <w:start w:val="1"/>
      <w:numFmt w:val="lowerLetter"/>
      <w:lvlText w:val="%2)"/>
      <w:lvlJc w:val="left"/>
      <w:pPr>
        <w:tabs>
          <w:tab w:val="left" w:pos="1322"/>
        </w:tabs>
        <w:ind w:left="1322" w:hanging="420"/>
      </w:p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9">
    <w:nsid w:val="381830A4"/>
    <w:multiLevelType w:val="multilevel"/>
    <w:tmpl w:val="381830A4"/>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360"/>
        </w:tabs>
        <w:ind w:left="360" w:hanging="420"/>
      </w:pPr>
    </w:lvl>
    <w:lvl w:ilvl="2" w:tentative="0">
      <w:start w:val="1"/>
      <w:numFmt w:val="lowerRoman"/>
      <w:lvlText w:val="%3."/>
      <w:lvlJc w:val="right"/>
      <w:pPr>
        <w:tabs>
          <w:tab w:val="left" w:pos="780"/>
        </w:tabs>
        <w:ind w:left="780" w:hanging="420"/>
      </w:pPr>
    </w:lvl>
    <w:lvl w:ilvl="3" w:tentative="0">
      <w:start w:val="1"/>
      <w:numFmt w:val="decimal"/>
      <w:lvlText w:val="%4."/>
      <w:lvlJc w:val="left"/>
      <w:pPr>
        <w:tabs>
          <w:tab w:val="left" w:pos="1200"/>
        </w:tabs>
        <w:ind w:left="1200" w:hanging="420"/>
      </w:pPr>
    </w:lvl>
    <w:lvl w:ilvl="4" w:tentative="0">
      <w:start w:val="1"/>
      <w:numFmt w:val="lowerLetter"/>
      <w:lvlText w:val="%5)"/>
      <w:lvlJc w:val="left"/>
      <w:pPr>
        <w:tabs>
          <w:tab w:val="left" w:pos="1620"/>
        </w:tabs>
        <w:ind w:left="1620" w:hanging="420"/>
      </w:pPr>
    </w:lvl>
    <w:lvl w:ilvl="5" w:tentative="0">
      <w:start w:val="1"/>
      <w:numFmt w:val="lowerRoman"/>
      <w:lvlText w:val="%6."/>
      <w:lvlJc w:val="right"/>
      <w:pPr>
        <w:tabs>
          <w:tab w:val="left" w:pos="2040"/>
        </w:tabs>
        <w:ind w:left="2040" w:hanging="420"/>
      </w:pPr>
    </w:lvl>
    <w:lvl w:ilvl="6" w:tentative="0">
      <w:start w:val="1"/>
      <w:numFmt w:val="decimal"/>
      <w:lvlText w:val="%7."/>
      <w:lvlJc w:val="left"/>
      <w:pPr>
        <w:tabs>
          <w:tab w:val="left" w:pos="2460"/>
        </w:tabs>
        <w:ind w:left="2460" w:hanging="420"/>
      </w:pPr>
    </w:lvl>
    <w:lvl w:ilvl="7" w:tentative="0">
      <w:start w:val="1"/>
      <w:numFmt w:val="lowerLetter"/>
      <w:lvlText w:val="%8)"/>
      <w:lvlJc w:val="left"/>
      <w:pPr>
        <w:tabs>
          <w:tab w:val="left" w:pos="2880"/>
        </w:tabs>
        <w:ind w:left="2880" w:hanging="420"/>
      </w:pPr>
    </w:lvl>
    <w:lvl w:ilvl="8" w:tentative="0">
      <w:start w:val="1"/>
      <w:numFmt w:val="lowerRoman"/>
      <w:lvlText w:val="%9."/>
      <w:lvlJc w:val="right"/>
      <w:pPr>
        <w:tabs>
          <w:tab w:val="left" w:pos="3300"/>
        </w:tabs>
        <w:ind w:left="3300" w:hanging="420"/>
      </w:pPr>
    </w:lvl>
  </w:abstractNum>
  <w:abstractNum w:abstractNumId="10">
    <w:nsid w:val="4C6C1ABC"/>
    <w:multiLevelType w:val="multilevel"/>
    <w:tmpl w:val="4C6C1ABC"/>
    <w:lvl w:ilvl="0" w:tentative="0">
      <w:start w:val="1"/>
      <w:numFmt w:val="bullet"/>
      <w:lvlText w:val=""/>
      <w:lvlJc w:val="left"/>
      <w:pPr>
        <w:tabs>
          <w:tab w:val="left" w:pos="885"/>
        </w:tabs>
        <w:ind w:left="885" w:hanging="420"/>
      </w:pPr>
      <w:rPr>
        <w:rFonts w:hint="default" w:ascii="Wingdings" w:hAnsi="Wingdings"/>
      </w:rPr>
    </w:lvl>
    <w:lvl w:ilvl="1" w:tentative="0">
      <w:start w:val="1"/>
      <w:numFmt w:val="bullet"/>
      <w:lvlText w:val=""/>
      <w:lvlJc w:val="left"/>
      <w:pPr>
        <w:tabs>
          <w:tab w:val="left" w:pos="1305"/>
        </w:tabs>
        <w:ind w:left="1305" w:hanging="420"/>
      </w:pPr>
      <w:rPr>
        <w:rFonts w:hint="default" w:ascii="Wingdings" w:hAnsi="Wingdings"/>
      </w:rPr>
    </w:lvl>
    <w:lvl w:ilvl="2" w:tentative="0">
      <w:start w:val="1"/>
      <w:numFmt w:val="bullet"/>
      <w:lvlText w:val=""/>
      <w:lvlJc w:val="left"/>
      <w:pPr>
        <w:tabs>
          <w:tab w:val="left" w:pos="1725"/>
        </w:tabs>
        <w:ind w:left="1725" w:hanging="420"/>
      </w:pPr>
      <w:rPr>
        <w:rFonts w:hint="default" w:ascii="Wingdings" w:hAnsi="Wingdings"/>
      </w:rPr>
    </w:lvl>
    <w:lvl w:ilvl="3" w:tentative="0">
      <w:start w:val="1"/>
      <w:numFmt w:val="bullet"/>
      <w:lvlText w:val=""/>
      <w:lvlJc w:val="left"/>
      <w:pPr>
        <w:tabs>
          <w:tab w:val="left" w:pos="2145"/>
        </w:tabs>
        <w:ind w:left="2145" w:hanging="420"/>
      </w:pPr>
      <w:rPr>
        <w:rFonts w:hint="default" w:ascii="Wingdings" w:hAnsi="Wingdings"/>
      </w:rPr>
    </w:lvl>
    <w:lvl w:ilvl="4" w:tentative="0">
      <w:start w:val="1"/>
      <w:numFmt w:val="bullet"/>
      <w:lvlText w:val=""/>
      <w:lvlJc w:val="left"/>
      <w:pPr>
        <w:tabs>
          <w:tab w:val="left" w:pos="2565"/>
        </w:tabs>
        <w:ind w:left="2565" w:hanging="420"/>
      </w:pPr>
      <w:rPr>
        <w:rFonts w:hint="default" w:ascii="Wingdings" w:hAnsi="Wingdings"/>
      </w:rPr>
    </w:lvl>
    <w:lvl w:ilvl="5" w:tentative="0">
      <w:start w:val="1"/>
      <w:numFmt w:val="bullet"/>
      <w:lvlText w:val=""/>
      <w:lvlJc w:val="left"/>
      <w:pPr>
        <w:tabs>
          <w:tab w:val="left" w:pos="2985"/>
        </w:tabs>
        <w:ind w:left="2985" w:hanging="420"/>
      </w:pPr>
      <w:rPr>
        <w:rFonts w:hint="default" w:ascii="Wingdings" w:hAnsi="Wingdings"/>
      </w:rPr>
    </w:lvl>
    <w:lvl w:ilvl="6" w:tentative="0">
      <w:start w:val="1"/>
      <w:numFmt w:val="bullet"/>
      <w:lvlText w:val=""/>
      <w:lvlJc w:val="left"/>
      <w:pPr>
        <w:tabs>
          <w:tab w:val="left" w:pos="3405"/>
        </w:tabs>
        <w:ind w:left="3405" w:hanging="420"/>
      </w:pPr>
      <w:rPr>
        <w:rFonts w:hint="default" w:ascii="Wingdings" w:hAnsi="Wingdings"/>
      </w:rPr>
    </w:lvl>
    <w:lvl w:ilvl="7" w:tentative="0">
      <w:start w:val="1"/>
      <w:numFmt w:val="bullet"/>
      <w:lvlText w:val=""/>
      <w:lvlJc w:val="left"/>
      <w:pPr>
        <w:tabs>
          <w:tab w:val="left" w:pos="3825"/>
        </w:tabs>
        <w:ind w:left="3825" w:hanging="420"/>
      </w:pPr>
      <w:rPr>
        <w:rFonts w:hint="default" w:ascii="Wingdings" w:hAnsi="Wingdings"/>
      </w:rPr>
    </w:lvl>
    <w:lvl w:ilvl="8" w:tentative="0">
      <w:start w:val="1"/>
      <w:numFmt w:val="bullet"/>
      <w:lvlText w:val=""/>
      <w:lvlJc w:val="left"/>
      <w:pPr>
        <w:tabs>
          <w:tab w:val="left" w:pos="4245"/>
        </w:tabs>
        <w:ind w:left="4245" w:hanging="420"/>
      </w:pPr>
      <w:rPr>
        <w:rFonts w:hint="default" w:ascii="Wingdings" w:hAnsi="Wingdings"/>
      </w:rPr>
    </w:lvl>
  </w:abstractNum>
  <w:abstractNum w:abstractNumId="11">
    <w:nsid w:val="508127A3"/>
    <w:multiLevelType w:val="multilevel"/>
    <w:tmpl w:val="508127A3"/>
    <w:lvl w:ilvl="0" w:tentative="0">
      <w:start w:val="1"/>
      <w:numFmt w:val="bullet"/>
      <w:lvlText w:val=""/>
      <w:lvlJc w:val="left"/>
      <w:pPr>
        <w:tabs>
          <w:tab w:val="left" w:pos="840"/>
        </w:tabs>
        <w:ind w:left="840" w:hanging="420"/>
      </w:pPr>
      <w:rPr>
        <w:rFonts w:hint="default" w:ascii="Wingdings" w:hAnsi="Wingdings"/>
        <w:b/>
      </w:rPr>
    </w:lvl>
    <w:lvl w:ilvl="1" w:tentative="0">
      <w:start w:val="1"/>
      <w:numFmt w:val="bullet"/>
      <w:lvlText w:val=""/>
      <w:lvlJc w:val="left"/>
      <w:pPr>
        <w:tabs>
          <w:tab w:val="left" w:pos="360"/>
        </w:tabs>
        <w:ind w:left="360" w:hanging="420"/>
      </w:pPr>
      <w:rPr>
        <w:rFonts w:hint="default" w:ascii="Wingdings" w:hAnsi="Wingdings"/>
      </w:rPr>
    </w:lvl>
    <w:lvl w:ilvl="2" w:tentative="0">
      <w:start w:val="1"/>
      <w:numFmt w:val="bullet"/>
      <w:lvlText w:val=""/>
      <w:lvlJc w:val="left"/>
      <w:pPr>
        <w:tabs>
          <w:tab w:val="left" w:pos="780"/>
        </w:tabs>
        <w:ind w:left="780" w:hanging="420"/>
      </w:pPr>
      <w:rPr>
        <w:rFonts w:hint="default" w:ascii="Wingdings" w:hAnsi="Wingdings"/>
      </w:rPr>
    </w:lvl>
    <w:lvl w:ilvl="3" w:tentative="0">
      <w:start w:val="1"/>
      <w:numFmt w:val="bullet"/>
      <w:lvlText w:val=""/>
      <w:lvlJc w:val="left"/>
      <w:pPr>
        <w:tabs>
          <w:tab w:val="left" w:pos="1200"/>
        </w:tabs>
        <w:ind w:left="1200" w:hanging="420"/>
      </w:pPr>
      <w:rPr>
        <w:rFonts w:hint="default" w:ascii="Wingdings" w:hAnsi="Wingdings"/>
      </w:rPr>
    </w:lvl>
    <w:lvl w:ilvl="4" w:tentative="0">
      <w:start w:val="1"/>
      <w:numFmt w:val="bullet"/>
      <w:lvlText w:val=""/>
      <w:lvlJc w:val="left"/>
      <w:pPr>
        <w:tabs>
          <w:tab w:val="left" w:pos="1620"/>
        </w:tabs>
        <w:ind w:left="1620" w:hanging="420"/>
      </w:pPr>
      <w:rPr>
        <w:rFonts w:hint="default" w:ascii="Wingdings" w:hAnsi="Wingdings"/>
        <w:b/>
      </w:rPr>
    </w:lvl>
    <w:lvl w:ilvl="5" w:tentative="0">
      <w:start w:val="1"/>
      <w:numFmt w:val="bullet"/>
      <w:lvlText w:val=""/>
      <w:lvlJc w:val="left"/>
      <w:pPr>
        <w:tabs>
          <w:tab w:val="left" w:pos="2040"/>
        </w:tabs>
        <w:ind w:left="2040" w:hanging="420"/>
      </w:pPr>
      <w:rPr>
        <w:rFonts w:hint="default" w:ascii="Wingdings" w:hAnsi="Wingdings"/>
      </w:rPr>
    </w:lvl>
    <w:lvl w:ilvl="6" w:tentative="0">
      <w:start w:val="1"/>
      <w:numFmt w:val="bullet"/>
      <w:lvlText w:val=""/>
      <w:lvlJc w:val="left"/>
      <w:pPr>
        <w:tabs>
          <w:tab w:val="left" w:pos="2460"/>
        </w:tabs>
        <w:ind w:left="2460" w:hanging="420"/>
      </w:pPr>
      <w:rPr>
        <w:rFonts w:hint="default" w:ascii="Wingdings" w:hAnsi="Wingdings"/>
      </w:rPr>
    </w:lvl>
    <w:lvl w:ilvl="7" w:tentative="0">
      <w:start w:val="1"/>
      <w:numFmt w:val="bullet"/>
      <w:lvlText w:val=""/>
      <w:lvlJc w:val="left"/>
      <w:pPr>
        <w:tabs>
          <w:tab w:val="left" w:pos="2880"/>
        </w:tabs>
        <w:ind w:left="2880" w:hanging="420"/>
      </w:pPr>
      <w:rPr>
        <w:rFonts w:hint="default" w:ascii="Wingdings" w:hAnsi="Wingdings"/>
      </w:rPr>
    </w:lvl>
    <w:lvl w:ilvl="8" w:tentative="0">
      <w:start w:val="1"/>
      <w:numFmt w:val="bullet"/>
      <w:lvlText w:val=""/>
      <w:lvlJc w:val="left"/>
      <w:pPr>
        <w:tabs>
          <w:tab w:val="left" w:pos="3300"/>
        </w:tabs>
        <w:ind w:left="3300" w:hanging="420"/>
      </w:pPr>
      <w:rPr>
        <w:rFonts w:hint="default" w:ascii="Wingdings" w:hAnsi="Wingdings"/>
      </w:rPr>
    </w:lvl>
  </w:abstractNum>
  <w:abstractNum w:abstractNumId="12">
    <w:nsid w:val="536225C9"/>
    <w:multiLevelType w:val="multilevel"/>
    <w:tmpl w:val="536225C9"/>
    <w:lvl w:ilvl="0" w:tentative="0">
      <w:start w:val="1"/>
      <w:numFmt w:val="decimal"/>
      <w:lvlText w:val="%1."/>
      <w:lvlJc w:val="left"/>
      <w:pPr>
        <w:tabs>
          <w:tab w:val="left" w:pos="590"/>
        </w:tabs>
        <w:ind w:left="59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53663810"/>
    <w:multiLevelType w:val="multilevel"/>
    <w:tmpl w:val="53663810"/>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582AD0FC"/>
    <w:multiLevelType w:val="singleLevel"/>
    <w:tmpl w:val="582AD0FC"/>
    <w:lvl w:ilvl="0" w:tentative="0">
      <w:start w:val="1"/>
      <w:numFmt w:val="bullet"/>
      <w:lvlText w:val=""/>
      <w:lvlJc w:val="left"/>
      <w:pPr>
        <w:ind w:left="420" w:hanging="420"/>
      </w:pPr>
      <w:rPr>
        <w:rFonts w:hint="default" w:ascii="Wingdings" w:hAnsi="Wingdings"/>
      </w:rPr>
    </w:lvl>
  </w:abstractNum>
  <w:abstractNum w:abstractNumId="15">
    <w:nsid w:val="582ADCEE"/>
    <w:multiLevelType w:val="singleLevel"/>
    <w:tmpl w:val="582ADCEE"/>
    <w:lvl w:ilvl="0" w:tentative="0">
      <w:start w:val="1"/>
      <w:numFmt w:val="decimal"/>
      <w:suff w:val="nothing"/>
      <w:lvlText w:val="%1、"/>
      <w:lvlJc w:val="left"/>
    </w:lvl>
  </w:abstractNum>
  <w:abstractNum w:abstractNumId="16">
    <w:nsid w:val="753133B2"/>
    <w:multiLevelType w:val="multilevel"/>
    <w:tmpl w:val="753133B2"/>
    <w:lvl w:ilvl="0" w:tentative="0">
      <w:start w:val="1"/>
      <w:numFmt w:val="bullet"/>
      <w:lvlText w:val=""/>
      <w:lvlJc w:val="left"/>
      <w:pPr>
        <w:ind w:left="885" w:hanging="420"/>
      </w:pPr>
      <w:rPr>
        <w:rFonts w:hint="default" w:ascii="Wingdings" w:hAnsi="Wingdings"/>
      </w:rPr>
    </w:lvl>
    <w:lvl w:ilvl="1" w:tentative="0">
      <w:start w:val="1"/>
      <w:numFmt w:val="bullet"/>
      <w:lvlText w:val=""/>
      <w:lvlJc w:val="left"/>
      <w:pPr>
        <w:ind w:left="1305" w:hanging="420"/>
      </w:pPr>
      <w:rPr>
        <w:rFonts w:hint="default" w:ascii="Wingdings" w:hAnsi="Wingdings"/>
      </w:rPr>
    </w:lvl>
    <w:lvl w:ilvl="2" w:tentative="0">
      <w:start w:val="1"/>
      <w:numFmt w:val="bullet"/>
      <w:lvlText w:val=""/>
      <w:lvlJc w:val="left"/>
      <w:pPr>
        <w:ind w:left="1725" w:hanging="420"/>
      </w:pPr>
      <w:rPr>
        <w:rFonts w:hint="default" w:ascii="Wingdings" w:hAnsi="Wingdings"/>
      </w:rPr>
    </w:lvl>
    <w:lvl w:ilvl="3" w:tentative="0">
      <w:start w:val="1"/>
      <w:numFmt w:val="bullet"/>
      <w:lvlText w:val=""/>
      <w:lvlJc w:val="left"/>
      <w:pPr>
        <w:ind w:left="2145" w:hanging="420"/>
      </w:pPr>
      <w:rPr>
        <w:rFonts w:hint="default" w:ascii="Wingdings" w:hAnsi="Wingdings"/>
      </w:rPr>
    </w:lvl>
    <w:lvl w:ilvl="4" w:tentative="0">
      <w:start w:val="1"/>
      <w:numFmt w:val="bullet"/>
      <w:lvlText w:val=""/>
      <w:lvlJc w:val="left"/>
      <w:pPr>
        <w:ind w:left="2565" w:hanging="420"/>
      </w:pPr>
      <w:rPr>
        <w:rFonts w:hint="default" w:ascii="Wingdings" w:hAnsi="Wingdings"/>
      </w:rPr>
    </w:lvl>
    <w:lvl w:ilvl="5" w:tentative="0">
      <w:start w:val="1"/>
      <w:numFmt w:val="bullet"/>
      <w:lvlText w:val=""/>
      <w:lvlJc w:val="left"/>
      <w:pPr>
        <w:ind w:left="2985" w:hanging="420"/>
      </w:pPr>
      <w:rPr>
        <w:rFonts w:hint="default" w:ascii="Wingdings" w:hAnsi="Wingdings"/>
      </w:rPr>
    </w:lvl>
    <w:lvl w:ilvl="6" w:tentative="0">
      <w:start w:val="1"/>
      <w:numFmt w:val="bullet"/>
      <w:lvlText w:val=""/>
      <w:lvlJc w:val="left"/>
      <w:pPr>
        <w:ind w:left="3405" w:hanging="420"/>
      </w:pPr>
      <w:rPr>
        <w:rFonts w:hint="default" w:ascii="Wingdings" w:hAnsi="Wingdings"/>
      </w:rPr>
    </w:lvl>
    <w:lvl w:ilvl="7" w:tentative="0">
      <w:start w:val="1"/>
      <w:numFmt w:val="bullet"/>
      <w:lvlText w:val=""/>
      <w:lvlJc w:val="left"/>
      <w:pPr>
        <w:ind w:left="3825" w:hanging="420"/>
      </w:pPr>
      <w:rPr>
        <w:rFonts w:hint="default" w:ascii="Wingdings" w:hAnsi="Wingdings"/>
      </w:rPr>
    </w:lvl>
    <w:lvl w:ilvl="8" w:tentative="0">
      <w:start w:val="1"/>
      <w:numFmt w:val="bullet"/>
      <w:lvlText w:val=""/>
      <w:lvlJc w:val="left"/>
      <w:pPr>
        <w:ind w:left="4245" w:hanging="420"/>
      </w:pPr>
      <w:rPr>
        <w:rFonts w:hint="default" w:ascii="Wingdings" w:hAnsi="Wingdings"/>
      </w:rPr>
    </w:lvl>
  </w:abstractNum>
  <w:abstractNum w:abstractNumId="17">
    <w:nsid w:val="7A973AC3"/>
    <w:multiLevelType w:val="multilevel"/>
    <w:tmpl w:val="7A973AC3"/>
    <w:lvl w:ilvl="0" w:tentative="0">
      <w:start w:val="1"/>
      <w:numFmt w:val="decimal"/>
      <w:lvlText w:val="%1"/>
      <w:lvlJc w:val="left"/>
      <w:pPr>
        <w:tabs>
          <w:tab w:val="left" w:pos="420"/>
        </w:tabs>
        <w:ind w:left="420" w:hanging="420"/>
      </w:pPr>
      <w:rPr>
        <w:rFonts w:hint="eastAsia" w:ascii="宋体" w:eastAsia="宋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0"/>
  </w:num>
  <w:num w:numId="3">
    <w:abstractNumId w:val="16"/>
  </w:num>
  <w:num w:numId="4">
    <w:abstractNumId w:val="8"/>
  </w:num>
  <w:num w:numId="5">
    <w:abstractNumId w:val="14"/>
  </w:num>
  <w:num w:numId="6">
    <w:abstractNumId w:val="3"/>
  </w:num>
  <w:num w:numId="7">
    <w:abstractNumId w:val="6"/>
  </w:num>
  <w:num w:numId="8">
    <w:abstractNumId w:val="15"/>
  </w:num>
  <w:num w:numId="9">
    <w:abstractNumId w:val="0"/>
  </w:num>
  <w:num w:numId="10">
    <w:abstractNumId w:val="12"/>
  </w:num>
  <w:num w:numId="11">
    <w:abstractNumId w:val="11"/>
  </w:num>
  <w:num w:numId="12">
    <w:abstractNumId w:val="4"/>
  </w:num>
  <w:num w:numId="13">
    <w:abstractNumId w:val="17"/>
  </w:num>
  <w:num w:numId="14">
    <w:abstractNumId w:val="9"/>
  </w:num>
  <w:num w:numId="15">
    <w:abstractNumId w:val="5"/>
  </w:num>
  <w:num w:numId="16">
    <w:abstractNumId w:val="1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F0FD3"/>
    <w:rsid w:val="014151DE"/>
    <w:rsid w:val="02264200"/>
    <w:rsid w:val="028972A9"/>
    <w:rsid w:val="061E08F5"/>
    <w:rsid w:val="083D022B"/>
    <w:rsid w:val="09181692"/>
    <w:rsid w:val="09DE7AA4"/>
    <w:rsid w:val="0B6D2974"/>
    <w:rsid w:val="0E6073EB"/>
    <w:rsid w:val="0E7E5351"/>
    <w:rsid w:val="10F732FC"/>
    <w:rsid w:val="157321BA"/>
    <w:rsid w:val="1601433A"/>
    <w:rsid w:val="17F63D13"/>
    <w:rsid w:val="18537FF6"/>
    <w:rsid w:val="18870F3E"/>
    <w:rsid w:val="19A7186C"/>
    <w:rsid w:val="1A3826CF"/>
    <w:rsid w:val="1BF1441F"/>
    <w:rsid w:val="21F56F1A"/>
    <w:rsid w:val="24C326E1"/>
    <w:rsid w:val="25B977CA"/>
    <w:rsid w:val="288A0BDD"/>
    <w:rsid w:val="2A9C1B20"/>
    <w:rsid w:val="2BF035BE"/>
    <w:rsid w:val="2DE1286B"/>
    <w:rsid w:val="2EDE6888"/>
    <w:rsid w:val="326875B9"/>
    <w:rsid w:val="329320AD"/>
    <w:rsid w:val="3B7E7C56"/>
    <w:rsid w:val="3C59407C"/>
    <w:rsid w:val="3CA74DAD"/>
    <w:rsid w:val="419743CB"/>
    <w:rsid w:val="43C93992"/>
    <w:rsid w:val="45404038"/>
    <w:rsid w:val="48062A77"/>
    <w:rsid w:val="4A2C16C2"/>
    <w:rsid w:val="4A9D4FAB"/>
    <w:rsid w:val="4AA57038"/>
    <w:rsid w:val="52FB29EA"/>
    <w:rsid w:val="53C627BC"/>
    <w:rsid w:val="54BC3BAD"/>
    <w:rsid w:val="56F41731"/>
    <w:rsid w:val="585658C0"/>
    <w:rsid w:val="5DCA33E2"/>
    <w:rsid w:val="5E4E2D2B"/>
    <w:rsid w:val="5F115198"/>
    <w:rsid w:val="61764237"/>
    <w:rsid w:val="621225E7"/>
    <w:rsid w:val="624B67F6"/>
    <w:rsid w:val="62AF0FD3"/>
    <w:rsid w:val="65F455BB"/>
    <w:rsid w:val="67296BB9"/>
    <w:rsid w:val="67AC318B"/>
    <w:rsid w:val="6AB72FA8"/>
    <w:rsid w:val="6AD80482"/>
    <w:rsid w:val="7084009E"/>
    <w:rsid w:val="73816E95"/>
    <w:rsid w:val="784C65C5"/>
    <w:rsid w:val="7A556CDE"/>
    <w:rsid w:val="7AF15B87"/>
    <w:rsid w:val="7B1B12C2"/>
    <w:rsid w:val="7C801A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line="440" w:lineRule="atLeast"/>
      <w:outlineLvl w:val="0"/>
    </w:pPr>
    <w:rPr>
      <w:rFonts w:ascii="宋体" w:hAnsi="宋体"/>
      <w:b/>
      <w:kern w:val="44"/>
      <w:sz w:val="28"/>
      <w:szCs w:val="28"/>
    </w:rPr>
  </w:style>
  <w:style w:type="paragraph" w:styleId="3">
    <w:name w:val="heading 2"/>
    <w:basedOn w:val="1"/>
    <w:next w:val="1"/>
    <w:unhideWhenUsed/>
    <w:qFormat/>
    <w:uiPriority w:val="0"/>
    <w:pPr>
      <w:keepNext/>
      <w:widowControl/>
      <w:numPr>
        <w:ilvl w:val="1"/>
        <w:numId w:val="1"/>
      </w:numPr>
      <w:overflowPunct w:val="0"/>
      <w:autoSpaceDE w:val="0"/>
      <w:autoSpaceDN w:val="0"/>
      <w:adjustRightInd w:val="0"/>
      <w:spacing w:line="440" w:lineRule="atLeast"/>
      <w:jc w:val="left"/>
      <w:textAlignment w:val="baseline"/>
      <w:outlineLvl w:val="1"/>
    </w:pPr>
    <w:rPr>
      <w:rFonts w:ascii="宋体" w:hAnsi="宋体"/>
      <w:b/>
      <w:bCs/>
      <w:kern w:val="28"/>
      <w:sz w:val="28"/>
      <w:szCs w:val="28"/>
    </w:rPr>
  </w:style>
  <w:style w:type="paragraph" w:styleId="4">
    <w:name w:val="heading 3"/>
    <w:basedOn w:val="1"/>
    <w:next w:val="1"/>
    <w:unhideWhenUsed/>
    <w:qFormat/>
    <w:uiPriority w:val="0"/>
    <w:pPr>
      <w:keepNext/>
      <w:widowControl/>
      <w:numPr>
        <w:ilvl w:val="2"/>
        <w:numId w:val="1"/>
      </w:numPr>
      <w:tabs>
        <w:tab w:val="left" w:pos="0"/>
      </w:tabs>
      <w:spacing w:line="360" w:lineRule="auto"/>
      <w:jc w:val="left"/>
      <w:outlineLvl w:val="2"/>
    </w:pPr>
    <w:rPr>
      <w:rFonts w:ascii="宋体" w:hAnsi="宋体"/>
      <w:b/>
      <w:bCs/>
      <w:sz w:val="24"/>
    </w:rPr>
  </w:style>
  <w:style w:type="paragraph" w:styleId="5">
    <w:name w:val="heading 4"/>
    <w:basedOn w:val="1"/>
    <w:next w:val="1"/>
    <w:unhideWhenUsed/>
    <w:qFormat/>
    <w:uiPriority w:val="0"/>
    <w:pPr>
      <w:keepNext/>
      <w:keepLines/>
      <w:numPr>
        <w:ilvl w:val="3"/>
        <w:numId w:val="1"/>
      </w:numPr>
      <w:tabs>
        <w:tab w:val="left" w:pos="1134"/>
      </w:tabs>
      <w:spacing w:line="360" w:lineRule="auto"/>
      <w:outlineLvl w:val="3"/>
    </w:pPr>
    <w:rPr>
      <w:rFonts w:ascii="宋体" w:hAnsi="宋体" w:cs="Angsana New"/>
      <w:b/>
      <w:bCs/>
      <w:kern w:val="0"/>
      <w:sz w:val="24"/>
      <w:lang w:bidi="th-TH"/>
    </w:rPr>
  </w:style>
  <w:style w:type="character" w:default="1" w:styleId="1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Body Text First Indent"/>
    <w:basedOn w:val="1"/>
    <w:uiPriority w:val="0"/>
    <w:pPr>
      <w:ind w:firstLine="420"/>
    </w:pPr>
    <w:rPr>
      <w:szCs w:val="20"/>
    </w:rPr>
  </w:style>
  <w:style w:type="paragraph" w:styleId="7">
    <w:name w:val="Normal Indent"/>
    <w:basedOn w:val="1"/>
    <w:uiPriority w:val="0"/>
    <w:pPr>
      <w:widowControl/>
      <w:ind w:firstLine="420"/>
      <w:jc w:val="left"/>
    </w:pPr>
    <w:rPr>
      <w:kern w:val="0"/>
      <w:sz w:val="24"/>
      <w:szCs w:val="20"/>
    </w:rPr>
  </w:style>
  <w:style w:type="paragraph" w:styleId="8">
    <w:name w:val="toc 3"/>
    <w:basedOn w:val="1"/>
    <w:next w:val="1"/>
    <w:uiPriority w:val="0"/>
    <w:pPr>
      <w:tabs>
        <w:tab w:val="left" w:pos="1260"/>
        <w:tab w:val="right" w:leader="dot" w:pos="8633"/>
      </w:tabs>
      <w:spacing w:line="0" w:lineRule="atLeast"/>
      <w:ind w:left="420"/>
      <w:jc w:val="left"/>
    </w:pPr>
    <w:rPr>
      <w:iCs/>
      <w:smallCaps/>
    </w:rPr>
  </w:style>
  <w:style w:type="paragraph" w:styleId="9">
    <w:name w:val="footer"/>
    <w:basedOn w:val="1"/>
    <w:uiPriority w:val="0"/>
    <w:pPr>
      <w:widowControl/>
      <w:tabs>
        <w:tab w:val="center" w:pos="4153"/>
        <w:tab w:val="right" w:pos="8306"/>
      </w:tabs>
      <w:snapToGrid w:val="0"/>
      <w:jc w:val="left"/>
    </w:pPr>
    <w:rPr>
      <w:kern w:val="0"/>
      <w:sz w:val="18"/>
      <w:szCs w:val="20"/>
    </w:rPr>
  </w:style>
  <w:style w:type="paragraph" w:styleId="10">
    <w:name w:val="header"/>
    <w:basedOn w:val="1"/>
    <w:uiPriority w:val="0"/>
    <w:pPr>
      <w:widowControl/>
      <w:pBdr>
        <w:bottom w:val="single" w:color="auto" w:sz="6" w:space="1"/>
      </w:pBdr>
      <w:tabs>
        <w:tab w:val="center" w:pos="4153"/>
        <w:tab w:val="right" w:pos="8306"/>
      </w:tabs>
      <w:snapToGrid w:val="0"/>
      <w:jc w:val="center"/>
    </w:pPr>
    <w:rPr>
      <w:kern w:val="0"/>
      <w:sz w:val="18"/>
      <w:szCs w:val="20"/>
    </w:rPr>
  </w:style>
  <w:style w:type="paragraph" w:styleId="11">
    <w:name w:val="toc 1"/>
    <w:basedOn w:val="1"/>
    <w:next w:val="1"/>
    <w:uiPriority w:val="0"/>
    <w:pPr>
      <w:tabs>
        <w:tab w:val="left" w:pos="360"/>
        <w:tab w:val="right" w:leader="dot" w:pos="8633"/>
      </w:tabs>
      <w:spacing w:before="120" w:after="120"/>
      <w:jc w:val="left"/>
    </w:pPr>
    <w:rPr>
      <w:b/>
      <w:bCs/>
      <w:caps/>
    </w:rPr>
  </w:style>
  <w:style w:type="paragraph" w:styleId="12">
    <w:name w:val="toc 2"/>
    <w:basedOn w:val="1"/>
    <w:next w:val="1"/>
    <w:uiPriority w:val="0"/>
    <w:pPr>
      <w:tabs>
        <w:tab w:val="left" w:pos="720"/>
        <w:tab w:val="right" w:leader="dot" w:pos="8633"/>
      </w:tabs>
      <w:ind w:left="210"/>
      <w:jc w:val="left"/>
    </w:pPr>
    <w:rPr>
      <w:smallCaps/>
    </w:rPr>
  </w:style>
  <w:style w:type="paragraph" w:styleId="13">
    <w:name w:val="Body Text 2"/>
    <w:basedOn w:val="1"/>
    <w:uiPriority w:val="0"/>
    <w:pPr>
      <w:widowControl/>
      <w:jc w:val="left"/>
    </w:pPr>
    <w:rPr>
      <w:rFonts w:ascii="宋体"/>
      <w:kern w:val="0"/>
      <w:sz w:val="28"/>
      <w:szCs w:val="20"/>
    </w:rPr>
  </w:style>
  <w:style w:type="character" w:styleId="15">
    <w:name w:val="page number"/>
    <w:basedOn w:val="14"/>
    <w:uiPriority w:val="0"/>
  </w:style>
  <w:style w:type="paragraph" w:customStyle="1" w:styleId="17">
    <w:name w:val="样式 宋体 小四 左 行距: 最小值 20 磅"/>
    <w:basedOn w:val="1"/>
    <w:uiPriority w:val="0"/>
    <w:pPr>
      <w:spacing w:line="440" w:lineRule="atLeast"/>
      <w:ind w:firstLine="480" w:firstLineChars="200"/>
    </w:pPr>
    <w:rPr>
      <w:rFonts w:ascii="宋体" w:hAnsi="宋体" w:cs="宋体"/>
      <w:sz w:val="24"/>
    </w:rPr>
  </w:style>
  <w:style w:type="paragraph" w:customStyle="1" w:styleId="18">
    <w:name w:val="表_首行"/>
    <w:basedOn w:val="1"/>
    <w:next w:val="1"/>
    <w:uiPriority w:val="0"/>
    <w:pPr>
      <w:adjustRightInd w:val="0"/>
      <w:jc w:val="center"/>
    </w:pPr>
    <w:rPr>
      <w:color w:val="000000"/>
      <w:sz w:val="28"/>
      <w:szCs w:val="20"/>
    </w:rPr>
  </w:style>
  <w:style w:type="paragraph" w:customStyle="1" w:styleId="19">
    <w:name w:val="表"/>
    <w:basedOn w:val="1"/>
    <w:uiPriority w:val="0"/>
    <w:pPr>
      <w:adjustRightInd w:val="0"/>
      <w:spacing w:line="310" w:lineRule="atLeast"/>
      <w:jc w:val="left"/>
      <w:textAlignment w:val="baseline"/>
    </w:pPr>
    <w:rPr>
      <w:rFonts w:ascii="宋体"/>
      <w:kern w:val="0"/>
      <w:sz w:val="24"/>
      <w:szCs w:val="20"/>
    </w:rPr>
  </w:style>
  <w:style w:type="paragraph" w:customStyle="1" w:styleId="20">
    <w:name w:val="模板正文"/>
    <w:basedOn w:val="6"/>
    <w:uiPriority w:val="0"/>
    <w:pPr>
      <w:spacing w:after="0" w:line="400" w:lineRule="atLeast"/>
      <w:ind w:firstLine="480" w:firstLineChars="200"/>
    </w:pPr>
    <w:rPr>
      <w:rFonts w:ascii="仿宋_GB2312" w:hAnsi="宋体" w:eastAsia="仿宋_GB2312"/>
      <w:kern w:val="0"/>
      <w:sz w:val="24"/>
      <w:szCs w:val="24"/>
    </w:rPr>
  </w:style>
  <w:style w:type="paragraph" w:customStyle="1" w:styleId="21">
    <w:name w:val="TSB_Base"/>
    <w:uiPriority w:val="0"/>
    <w:pPr>
      <w:adjustRightInd w:val="0"/>
      <w:jc w:val="both"/>
      <w:textAlignment w:val="baseline"/>
    </w:pPr>
    <w:rPr>
      <w:rFonts w:ascii="Arial" w:hAnsi="Arial" w:eastAsia="MS Mincho"/>
      <w:kern w:val="20"/>
      <w:sz w:val="24"/>
      <w:szCs w:val="22"/>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image" Target="media/image3.emf"/><Relationship Id="rId10" Type="http://schemas.openxmlformats.org/officeDocument/2006/relationships/image" Target="media/image2.e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2017-01-22T08:15:00Z</dcterms:created>
  <dc:creator>许斯军</dc:creator>
  <cp:lastModifiedBy>许斯军</cp:lastModifiedBy>
  <dcterms:modified xsi:type="dcterms:W3CDTF">2017-01-22T08:59:09Z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