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5.2.1 临床安全性</w:t>
      </w:r>
    </w:p>
    <w:p>
      <w:r>
        <w:t>本节总结试验药物的不良事件情况。</w:t>
      </w:r>
    </w:p>
    <w:p>
      <w:r>
        <w:t>VT-8802用药后不良事件、不良反应情况详见表1。</w:t>
      </w:r>
    </w:p>
    <w:p>
      <w:r>
        <w:t>表1 VT-8802用药后不良事件、不良反应情况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例次</w:t>
            </w:r>
          </w:p>
        </w:tc>
        <w:tc>
          <w:tcPr>
            <w:tcW w:type="dxa" w:w="2160"/>
          </w:tcPr>
          <w:p>
            <w:r>
              <w:t>例数</w:t>
            </w:r>
          </w:p>
        </w:tc>
        <w:tc>
          <w:tcPr>
            <w:tcW w:type="dxa" w:w="2160"/>
          </w:tcPr>
          <w:p>
            <w:r>
              <w:t>发生率</w:t>
            </w:r>
          </w:p>
        </w:tc>
      </w:tr>
      <w:tr>
        <w:tc>
          <w:tcPr>
            <w:tcW w:type="dxa" w:w="2160"/>
          </w:tcPr>
          <w:p>
            <w:r>
              <w:t>不良事件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87.7%</w:t>
            </w:r>
          </w:p>
        </w:tc>
      </w:tr>
      <w:tr>
        <w:tc>
          <w:tcPr>
            <w:tcW w:type="dxa" w:w="2160"/>
          </w:tcPr>
          <w:p>
            <w:r>
              <w:t>不良反应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在研究期间，共报告不良反应（ADR）12例（12/15），详见表1。</w:t>
      </w:r>
    </w:p>
    <w:p>
      <w:r>
        <w:t>表2 严重不良反应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例次</w:t>
            </w:r>
          </w:p>
        </w:tc>
        <w:tc>
          <w:tcPr>
            <w:tcW w:type="dxa" w:w="2160"/>
          </w:tcPr>
          <w:p>
            <w:r>
              <w:t>例数</w:t>
            </w:r>
          </w:p>
        </w:tc>
        <w:tc>
          <w:tcPr>
            <w:tcW w:type="dxa" w:w="2160"/>
          </w:tcPr>
          <w:p>
            <w:r>
              <w:t>发生率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80.0%</w:t>
            </w:r>
          </w:p>
        </w:tc>
      </w:tr>
      <w:tr>
        <w:tc>
          <w:tcPr>
            <w:tcW w:type="dxa" w:w="2160"/>
          </w:tcPr>
          <w:p>
            <w:r>
              <w:t>头痛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  <w:tr>
        <w:tc>
          <w:tcPr>
            <w:tcW w:type="dxa" w:w="2160"/>
          </w:tcPr>
          <w:p>
            <w:r>
              <w:t>恶心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</w:tr>
      <w:tr>
        <w:tc>
          <w:tcPr>
            <w:tcW w:type="dxa" w:w="2160"/>
          </w:tcPr>
          <w:p>
            <w:r>
              <w:t>乏力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IB-VT-8802-V1.0    第2页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研究者手册（IB）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