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5E7E2" w14:textId="2373B76E" w:rsidR="000575A8" w:rsidRDefault="00A5045C" w:rsidP="00A5045C">
      <w:pPr>
        <w:pStyle w:val="a7"/>
        <w:rPr>
          <w:rFonts w:eastAsia="微软雅黑" w:hint="eastAsia"/>
          <w:sz w:val="44"/>
        </w:rPr>
      </w:pPr>
      <w:r w:rsidRPr="00A5045C">
        <w:rPr>
          <w:rFonts w:eastAsia="微软雅黑" w:hint="eastAsia"/>
          <w:sz w:val="44"/>
        </w:rPr>
        <w:t xml:space="preserve">MXFP4 Quant Flash Attention </w:t>
      </w:r>
      <w:r w:rsidRPr="00A5045C">
        <w:rPr>
          <w:rFonts w:eastAsia="微软雅黑" w:hint="eastAsia"/>
          <w:sz w:val="44"/>
        </w:rPr>
        <w:t>设计说明书</w:t>
      </w:r>
    </w:p>
    <w:p w14:paraId="2950B24E" w14:textId="68707D54" w:rsidR="00A5045C" w:rsidRDefault="00A5045C" w:rsidP="00A5045C">
      <w:pPr>
        <w:pStyle w:val="1"/>
        <w:rPr>
          <w:rFonts w:hint="eastAsia"/>
          <w:color w:val="00008B"/>
          <w:sz w:val="30"/>
        </w:rPr>
      </w:pPr>
      <w:r w:rsidRPr="00A5045C">
        <w:rPr>
          <w:rFonts w:hint="eastAsia"/>
          <w:color w:val="00008B"/>
          <w:sz w:val="30"/>
        </w:rPr>
        <w:t xml:space="preserve">1. </w:t>
      </w:r>
      <w:r w:rsidRPr="00A5045C">
        <w:rPr>
          <w:rFonts w:hint="eastAsia"/>
          <w:color w:val="00008B"/>
          <w:sz w:val="30"/>
        </w:rPr>
        <w:t>文档概述</w:t>
      </w:r>
    </w:p>
    <w:p w14:paraId="3E84F514" w14:textId="54456FDE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>本文描述</w:t>
      </w:r>
      <w:r w:rsidRPr="00A5045C">
        <w:rPr>
          <w:rFonts w:hint="eastAsia"/>
        </w:rPr>
        <w:t xml:space="preserve"> MindIE-SD </w:t>
      </w:r>
      <w:r w:rsidRPr="00A5045C">
        <w:rPr>
          <w:rFonts w:hint="eastAsia"/>
        </w:rPr>
        <w:t>在</w:t>
      </w:r>
      <w:r w:rsidRPr="00A5045C">
        <w:rPr>
          <w:rFonts w:hint="eastAsia"/>
        </w:rPr>
        <w:t xml:space="preserve"> Ascend </w:t>
      </w:r>
      <w:r w:rsidRPr="00A5045C">
        <w:rPr>
          <w:rFonts w:hint="eastAsia"/>
        </w:rPr>
        <w:t>上实现</w:t>
      </w:r>
      <w:r w:rsidRPr="00A5045C">
        <w:rPr>
          <w:rFonts w:hint="eastAsia"/>
        </w:rPr>
        <w:t xml:space="preserve"> MXFP4 Quant Flash Attention</w:t>
      </w:r>
      <w:r w:rsidRPr="00A5045C">
        <w:rPr>
          <w:rFonts w:hint="eastAsia"/>
        </w:rPr>
        <w:t>（</w:t>
      </w:r>
      <w:r w:rsidRPr="00A5045C">
        <w:rPr>
          <w:rFonts w:hint="eastAsia"/>
        </w:rPr>
        <w:t>QFA</w:t>
      </w:r>
      <w:r w:rsidRPr="00A5045C">
        <w:rPr>
          <w:rFonts w:hint="eastAsia"/>
        </w:rPr>
        <w:t>）及其</w:t>
      </w:r>
      <w:r w:rsidRPr="00A5045C">
        <w:rPr>
          <w:rFonts w:hint="eastAsia"/>
        </w:rPr>
        <w:t xml:space="preserve"> Metadata </w:t>
      </w:r>
      <w:r w:rsidRPr="00A5045C">
        <w:rPr>
          <w:rFonts w:hint="eastAsia"/>
        </w:rPr>
        <w:t>算子的设计。该特性由本人负责设计与交付，核心证据包括：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6"/>
        <w:gridCol w:w="2296"/>
        <w:gridCol w:w="2296"/>
        <w:gridCol w:w="2297"/>
      </w:tblGrid>
      <w:tr w:rsidR="00A5045C" w:rsidRPr="00A5045C" w14:paraId="7E37F64C" w14:textId="77777777" w:rsidTr="00A5045C">
        <w:tblPrEx>
          <w:tblCellMar>
            <w:top w:w="0" w:type="dxa"/>
            <w:bottom w:w="0" w:type="dxa"/>
          </w:tblCellMar>
        </w:tblPrEx>
        <w:tc>
          <w:tcPr>
            <w:tcW w:w="2296" w:type="dxa"/>
            <w:shd w:val="clear" w:color="auto" w:fill="E6E6E7"/>
          </w:tcPr>
          <w:p w14:paraId="22E35FDA" w14:textId="28F61B2F" w:rsidR="00A5045C" w:rsidRPr="00A5045C" w:rsidRDefault="00A5045C" w:rsidP="00A5045C">
            <w:pPr>
              <w:rPr>
                <w:b/>
                <w:sz w:val="18"/>
              </w:rPr>
            </w:pPr>
            <w:r w:rsidRPr="00A5045C">
              <w:rPr>
                <w:b/>
                <w:sz w:val="18"/>
              </w:rPr>
              <w:t>PR</w:t>
            </w:r>
          </w:p>
        </w:tc>
        <w:tc>
          <w:tcPr>
            <w:tcW w:w="2296" w:type="dxa"/>
            <w:shd w:val="clear" w:color="auto" w:fill="E6E6E7"/>
          </w:tcPr>
          <w:p w14:paraId="07E10604" w14:textId="047DB497" w:rsidR="00A5045C" w:rsidRPr="00A5045C" w:rsidRDefault="00A5045C" w:rsidP="00A5045C">
            <w:pPr>
              <w:rPr>
                <w:b/>
                <w:sz w:val="18"/>
              </w:rPr>
            </w:pPr>
            <w:r w:rsidRPr="00A5045C">
              <w:rPr>
                <w:rFonts w:hint="eastAsia"/>
                <w:b/>
                <w:sz w:val="18"/>
              </w:rPr>
              <w:t>内容</w:t>
            </w:r>
          </w:p>
        </w:tc>
        <w:tc>
          <w:tcPr>
            <w:tcW w:w="2296" w:type="dxa"/>
            <w:shd w:val="clear" w:color="auto" w:fill="E6E6E7"/>
          </w:tcPr>
          <w:p w14:paraId="5EB0766E" w14:textId="6585C884" w:rsidR="00A5045C" w:rsidRPr="00A5045C" w:rsidRDefault="00A5045C" w:rsidP="00A5045C">
            <w:pPr>
              <w:rPr>
                <w:b/>
                <w:sz w:val="18"/>
              </w:rPr>
            </w:pPr>
            <w:r w:rsidRPr="00A5045C">
              <w:rPr>
                <w:rFonts w:hint="eastAsia"/>
                <w:b/>
                <w:sz w:val="18"/>
              </w:rPr>
              <w:t>规模</w:t>
            </w:r>
          </w:p>
        </w:tc>
        <w:tc>
          <w:tcPr>
            <w:tcW w:w="2297" w:type="dxa"/>
            <w:shd w:val="clear" w:color="auto" w:fill="E6E6E7"/>
          </w:tcPr>
          <w:p w14:paraId="32BC55E5" w14:textId="586A4A9D" w:rsidR="00A5045C" w:rsidRPr="00A5045C" w:rsidRDefault="00A5045C" w:rsidP="00A5045C">
            <w:pPr>
              <w:rPr>
                <w:b/>
                <w:sz w:val="18"/>
              </w:rPr>
            </w:pPr>
            <w:r w:rsidRPr="00A5045C">
              <w:rPr>
                <w:rFonts w:hint="eastAsia"/>
                <w:b/>
                <w:sz w:val="18"/>
              </w:rPr>
              <w:t>合入时间</w:t>
            </w:r>
          </w:p>
        </w:tc>
      </w:tr>
      <w:tr w:rsidR="00A5045C" w:rsidRPr="00A5045C" w14:paraId="11AD2D8C" w14:textId="77777777" w:rsidTr="00A5045C">
        <w:tblPrEx>
          <w:tblCellMar>
            <w:top w:w="0" w:type="dxa"/>
            <w:bottom w:w="0" w:type="dxa"/>
          </w:tblCellMar>
        </w:tblPrEx>
        <w:tc>
          <w:tcPr>
            <w:tcW w:w="2296" w:type="dxa"/>
            <w:shd w:val="clear" w:color="auto" w:fill="auto"/>
          </w:tcPr>
          <w:p w14:paraId="43F0C615" w14:textId="00BD6100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!313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https://gitcode.com/Ascend/MindIE-SD/merge_requests/313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296" w:type="dxa"/>
            <w:shd w:val="clear" w:color="auto" w:fill="auto"/>
          </w:tcPr>
          <w:p w14:paraId="06EBF2DE" w14:textId="7C3EE90E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新增</w:t>
            </w:r>
            <w:r>
              <w:rPr>
                <w:rFonts w:hint="eastAsia"/>
                <w:sz w:val="18"/>
              </w:rPr>
              <w:t xml:space="preserve"> QFA </w:t>
            </w:r>
            <w:r>
              <w:rPr>
                <w:rFonts w:hint="eastAsia"/>
                <w:sz w:val="18"/>
              </w:rPr>
              <w:t>与</w:t>
            </w:r>
            <w:r>
              <w:rPr>
                <w:rFonts w:hint="eastAsia"/>
                <w:sz w:val="18"/>
              </w:rPr>
              <w:t xml:space="preserve"> QFA Metadata </w:t>
            </w:r>
            <w:r>
              <w:rPr>
                <w:rFonts w:hint="eastAsia"/>
                <w:sz w:val="18"/>
              </w:rPr>
              <w:t>双算子</w:t>
            </w:r>
          </w:p>
        </w:tc>
        <w:tc>
          <w:tcPr>
            <w:tcW w:w="2296" w:type="dxa"/>
            <w:shd w:val="clear" w:color="auto" w:fill="auto"/>
          </w:tcPr>
          <w:p w14:paraId="24D0DCF5" w14:textId="147FB6CD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88 </w:t>
            </w:r>
            <w:r>
              <w:rPr>
                <w:rFonts w:hint="eastAsia"/>
                <w:sz w:val="18"/>
              </w:rPr>
              <w:t>文件，</w:t>
            </w:r>
            <w:r>
              <w:rPr>
                <w:rFonts w:hint="eastAsia"/>
                <w:sz w:val="18"/>
              </w:rPr>
              <w:t xml:space="preserve">17711 </w:t>
            </w:r>
            <w:r>
              <w:rPr>
                <w:rFonts w:hint="eastAsia"/>
                <w:sz w:val="18"/>
              </w:rPr>
              <w:t>行新增</w:t>
            </w:r>
          </w:p>
        </w:tc>
        <w:tc>
          <w:tcPr>
            <w:tcW w:w="2297" w:type="dxa"/>
            <w:shd w:val="clear" w:color="auto" w:fill="auto"/>
          </w:tcPr>
          <w:p w14:paraId="7BB96038" w14:textId="0294871B" w:rsidR="00A5045C" w:rsidRPr="00A5045C" w:rsidRDefault="00A5045C" w:rsidP="00A5045C">
            <w:pPr>
              <w:rPr>
                <w:sz w:val="18"/>
              </w:rPr>
            </w:pPr>
            <w:r>
              <w:rPr>
                <w:sz w:val="18"/>
              </w:rPr>
              <w:t>2026-06-03</w:t>
            </w:r>
          </w:p>
        </w:tc>
      </w:tr>
      <w:tr w:rsidR="00A5045C" w:rsidRPr="00A5045C" w14:paraId="49A0FE56" w14:textId="77777777" w:rsidTr="00A5045C">
        <w:tblPrEx>
          <w:tblCellMar>
            <w:top w:w="0" w:type="dxa"/>
            <w:bottom w:w="0" w:type="dxa"/>
          </w:tblCellMar>
        </w:tblPrEx>
        <w:tc>
          <w:tcPr>
            <w:tcW w:w="2296" w:type="dxa"/>
            <w:shd w:val="clear" w:color="auto" w:fill="auto"/>
          </w:tcPr>
          <w:p w14:paraId="3BB9083C" w14:textId="170FC5DE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!347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https://gitcode.com/Ascend/MindIE-SD/merge_requests/347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296" w:type="dxa"/>
            <w:shd w:val="clear" w:color="auto" w:fill="auto"/>
          </w:tcPr>
          <w:p w14:paraId="447DBE5D" w14:textId="53268BD3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新增</w:t>
            </w:r>
            <w:r>
              <w:rPr>
                <w:rFonts w:hint="eastAsia"/>
                <w:sz w:val="18"/>
              </w:rPr>
              <w:t xml:space="preserve"> qs128/kvs32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 xml:space="preserve">qs128/kvs256 Softmax </w:t>
            </w:r>
            <w:r>
              <w:rPr>
                <w:rFonts w:hint="eastAsia"/>
                <w:sz w:val="18"/>
              </w:rPr>
              <w:t>变体</w:t>
            </w:r>
          </w:p>
        </w:tc>
        <w:tc>
          <w:tcPr>
            <w:tcW w:w="2296" w:type="dxa"/>
            <w:shd w:val="clear" w:color="auto" w:fill="auto"/>
          </w:tcPr>
          <w:p w14:paraId="26FCC416" w14:textId="08CEF4A6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14 </w:t>
            </w:r>
            <w:r>
              <w:rPr>
                <w:rFonts w:hint="eastAsia"/>
                <w:sz w:val="18"/>
              </w:rPr>
              <w:t>文件，</w:t>
            </w:r>
            <w:r>
              <w:rPr>
                <w:rFonts w:hint="eastAsia"/>
                <w:sz w:val="18"/>
              </w:rPr>
              <w:t xml:space="preserve">909 </w:t>
            </w:r>
            <w:r>
              <w:rPr>
                <w:rFonts w:hint="eastAsia"/>
                <w:sz w:val="18"/>
              </w:rPr>
              <w:t>行新增</w:t>
            </w:r>
          </w:p>
        </w:tc>
        <w:tc>
          <w:tcPr>
            <w:tcW w:w="2297" w:type="dxa"/>
            <w:shd w:val="clear" w:color="auto" w:fill="auto"/>
          </w:tcPr>
          <w:p w14:paraId="49FB52B6" w14:textId="068C335D" w:rsidR="00A5045C" w:rsidRPr="00A5045C" w:rsidRDefault="00A5045C" w:rsidP="00A5045C">
            <w:pPr>
              <w:rPr>
                <w:sz w:val="18"/>
              </w:rPr>
            </w:pPr>
            <w:r>
              <w:rPr>
                <w:sz w:val="18"/>
              </w:rPr>
              <w:t>2026-06-11</w:t>
            </w:r>
          </w:p>
        </w:tc>
      </w:tr>
      <w:tr w:rsidR="00A5045C" w:rsidRPr="00A5045C" w14:paraId="59518F5F" w14:textId="77777777" w:rsidTr="00A5045C">
        <w:tblPrEx>
          <w:tblCellMar>
            <w:top w:w="0" w:type="dxa"/>
            <w:bottom w:w="0" w:type="dxa"/>
          </w:tblCellMar>
        </w:tblPrEx>
        <w:tc>
          <w:tcPr>
            <w:tcW w:w="2296" w:type="dxa"/>
            <w:shd w:val="clear" w:color="auto" w:fill="auto"/>
          </w:tcPr>
          <w:p w14:paraId="404A0A80" w14:textId="4B9B2CF5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!365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https://gitcode.com/Ascend/MindIE-SD/merge_requests/365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296" w:type="dxa"/>
            <w:shd w:val="clear" w:color="auto" w:fill="auto"/>
          </w:tcPr>
          <w:p w14:paraId="7381A17F" w14:textId="1B18995C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接入部署端</w:t>
            </w:r>
            <w:r>
              <w:rPr>
                <w:rFonts w:hint="eastAsia"/>
                <w:sz w:val="18"/>
              </w:rPr>
              <w:t xml:space="preserve"> MXFP4 FA </w:t>
            </w:r>
            <w:r>
              <w:rPr>
                <w:rFonts w:hint="eastAsia"/>
                <w:sz w:val="18"/>
              </w:rPr>
              <w:t>运行时配置</w:t>
            </w:r>
          </w:p>
        </w:tc>
        <w:tc>
          <w:tcPr>
            <w:tcW w:w="2296" w:type="dxa"/>
            <w:shd w:val="clear" w:color="auto" w:fill="auto"/>
          </w:tcPr>
          <w:p w14:paraId="4F1D6C8A" w14:textId="19C0168C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7 </w:t>
            </w:r>
            <w:r>
              <w:rPr>
                <w:rFonts w:hint="eastAsia"/>
                <w:sz w:val="18"/>
              </w:rPr>
              <w:t>文件，</w:t>
            </w:r>
            <w:r>
              <w:rPr>
                <w:rFonts w:hint="eastAsia"/>
                <w:sz w:val="18"/>
              </w:rPr>
              <w:t xml:space="preserve">859 </w:t>
            </w:r>
            <w:r>
              <w:rPr>
                <w:rFonts w:hint="eastAsia"/>
                <w:sz w:val="18"/>
              </w:rPr>
              <w:t>行新增</w:t>
            </w:r>
          </w:p>
        </w:tc>
        <w:tc>
          <w:tcPr>
            <w:tcW w:w="2297" w:type="dxa"/>
            <w:shd w:val="clear" w:color="auto" w:fill="auto"/>
          </w:tcPr>
          <w:p w14:paraId="36D9B716" w14:textId="792DAE35" w:rsidR="00A5045C" w:rsidRPr="00A5045C" w:rsidRDefault="00A5045C" w:rsidP="00A5045C">
            <w:pPr>
              <w:rPr>
                <w:sz w:val="18"/>
              </w:rPr>
            </w:pPr>
            <w:r>
              <w:rPr>
                <w:sz w:val="18"/>
              </w:rPr>
              <w:t>2026-06-15</w:t>
            </w:r>
          </w:p>
        </w:tc>
      </w:tr>
    </w:tbl>
    <w:p w14:paraId="06E17D68" w14:textId="68810DAE" w:rsidR="00A5045C" w:rsidRDefault="00A5045C" w:rsidP="00A5045C"/>
    <w:p w14:paraId="39F6B1BD" w14:textId="48B00D06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>对应主仓实现提交为</w:t>
      </w:r>
      <w:r w:rsidRPr="00A5045C">
        <w:rPr>
          <w:rFonts w:hint="eastAsia"/>
        </w:rPr>
        <w:t xml:space="preserve"> 6c9f080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>0c5670c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>f1b15b4</w:t>
      </w:r>
      <w:r w:rsidRPr="00A5045C">
        <w:rPr>
          <w:rFonts w:hint="eastAsia"/>
        </w:rPr>
        <w:t>。本文聚焦</w:t>
      </w:r>
      <w:r w:rsidRPr="00A5045C">
        <w:rPr>
          <w:rFonts w:hint="eastAsia"/>
        </w:rPr>
        <w:t xml:space="preserve"> QFA </w:t>
      </w:r>
      <w:r w:rsidRPr="00A5045C">
        <w:rPr>
          <w:rFonts w:hint="eastAsia"/>
        </w:rPr>
        <w:t>双算子，不重复现有《在线量化设计说明书》中的</w:t>
      </w:r>
      <w:r w:rsidRPr="00A5045C">
        <w:rPr>
          <w:rFonts w:hint="eastAsia"/>
        </w:rPr>
        <w:t xml:space="preserve"> Linear </w:t>
      </w:r>
      <w:r w:rsidRPr="00A5045C">
        <w:rPr>
          <w:rFonts w:hint="eastAsia"/>
        </w:rPr>
        <w:t>在线量化内容。</w:t>
      </w:r>
    </w:p>
    <w:p w14:paraId="24F0817D" w14:textId="70CC0071" w:rsidR="00A5045C" w:rsidRDefault="00A5045C" w:rsidP="00A5045C">
      <w:pPr>
        <w:pStyle w:val="1"/>
        <w:rPr>
          <w:rFonts w:hint="eastAsia"/>
          <w:color w:val="00008B"/>
          <w:sz w:val="30"/>
        </w:rPr>
      </w:pPr>
      <w:r w:rsidRPr="00A5045C">
        <w:rPr>
          <w:rFonts w:hint="eastAsia"/>
          <w:color w:val="00008B"/>
          <w:sz w:val="30"/>
        </w:rPr>
        <w:lastRenderedPageBreak/>
        <w:t xml:space="preserve">2. </w:t>
      </w:r>
      <w:r w:rsidRPr="00A5045C">
        <w:rPr>
          <w:rFonts w:hint="eastAsia"/>
          <w:color w:val="00008B"/>
          <w:sz w:val="30"/>
        </w:rPr>
        <w:t>需求背景</w:t>
      </w:r>
    </w:p>
    <w:p w14:paraId="5D39E79C" w14:textId="246812EF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>长序列多模态生成中，</w:t>
      </w:r>
      <w:r w:rsidRPr="00A5045C">
        <w:rPr>
          <w:rFonts w:hint="eastAsia"/>
        </w:rPr>
        <w:t xml:space="preserve">Attention </w:t>
      </w:r>
      <w:r w:rsidRPr="00A5045C">
        <w:rPr>
          <w:rFonts w:hint="eastAsia"/>
        </w:rPr>
        <w:t>的</w:t>
      </w:r>
      <w:r w:rsidRPr="00A5045C">
        <w:rPr>
          <w:rFonts w:hint="eastAsia"/>
        </w:rPr>
        <w:t xml:space="preserve"> QK </w:t>
      </w:r>
      <w:r w:rsidRPr="00A5045C">
        <w:rPr>
          <w:rFonts w:hint="eastAsia"/>
        </w:rPr>
        <w:t>矩阵乘、</w:t>
      </w:r>
      <w:r w:rsidRPr="00A5045C">
        <w:rPr>
          <w:rFonts w:hint="eastAsia"/>
        </w:rPr>
        <w:t xml:space="preserve">Softmax </w:t>
      </w:r>
      <w:r w:rsidRPr="00A5045C">
        <w:rPr>
          <w:rFonts w:hint="eastAsia"/>
        </w:rPr>
        <w:t>与</w:t>
      </w:r>
      <w:r w:rsidRPr="00A5045C">
        <w:rPr>
          <w:rFonts w:hint="eastAsia"/>
        </w:rPr>
        <w:t xml:space="preserve"> PV </w:t>
      </w:r>
      <w:r w:rsidRPr="00A5045C">
        <w:rPr>
          <w:rFonts w:hint="eastAsia"/>
        </w:rPr>
        <w:t>矩阵乘占据大量算力和带宽。仅在线量化</w:t>
      </w:r>
      <w:r w:rsidRPr="00A5045C">
        <w:rPr>
          <w:rFonts w:hint="eastAsia"/>
        </w:rPr>
        <w:t xml:space="preserve"> Linear </w:t>
      </w:r>
      <w:r w:rsidRPr="00A5045C">
        <w:rPr>
          <w:rFonts w:hint="eastAsia"/>
        </w:rPr>
        <w:t>层不能消除</w:t>
      </w:r>
      <w:r w:rsidRPr="00A5045C">
        <w:rPr>
          <w:rFonts w:hint="eastAsia"/>
        </w:rPr>
        <w:t xml:space="preserve"> Attention </w:t>
      </w:r>
      <w:r w:rsidRPr="00A5045C">
        <w:rPr>
          <w:rFonts w:hint="eastAsia"/>
        </w:rPr>
        <w:t>内部</w:t>
      </w:r>
      <w:r w:rsidRPr="00A5045C">
        <w:rPr>
          <w:rFonts w:hint="eastAsia"/>
        </w:rPr>
        <w:t xml:space="preserve"> BF16 </w:t>
      </w:r>
      <w:r w:rsidRPr="00A5045C">
        <w:rPr>
          <w:rFonts w:hint="eastAsia"/>
        </w:rPr>
        <w:t>数据搬运。</w:t>
      </w:r>
      <w:r w:rsidRPr="00A5045C">
        <w:rPr>
          <w:rFonts w:hint="eastAsia"/>
        </w:rPr>
        <w:t xml:space="preserve">MXFP4 </w:t>
      </w:r>
      <w:r w:rsidRPr="00A5045C">
        <w:rPr>
          <w:rFonts w:hint="eastAsia"/>
        </w:rPr>
        <w:t>将</w:t>
      </w:r>
      <w:r w:rsidRPr="00A5045C">
        <w:rPr>
          <w:rFonts w:hint="eastAsia"/>
        </w:rPr>
        <w:t xml:space="preserve"> Q/K/V </w:t>
      </w:r>
      <w:r w:rsidRPr="00A5045C">
        <w:rPr>
          <w:rFonts w:hint="eastAsia"/>
        </w:rPr>
        <w:t>以分块</w:t>
      </w:r>
      <w:r w:rsidRPr="00A5045C">
        <w:rPr>
          <w:rFonts w:hint="eastAsia"/>
        </w:rPr>
        <w:t xml:space="preserve"> FP4 Payload </w:t>
      </w:r>
      <w:r w:rsidRPr="00A5045C">
        <w:rPr>
          <w:rFonts w:hint="eastAsia"/>
        </w:rPr>
        <w:t>和</w:t>
      </w:r>
      <w:r w:rsidRPr="00A5045C">
        <w:rPr>
          <w:rFonts w:hint="eastAsia"/>
        </w:rPr>
        <w:t xml:space="preserve"> E8M0 Scale </w:t>
      </w:r>
      <w:r w:rsidRPr="00A5045C">
        <w:rPr>
          <w:rFonts w:hint="eastAsia"/>
        </w:rPr>
        <w:t>表示，使算子可直接消费量化输入，在核内完成反量化、矩阵计算和</w:t>
      </w:r>
      <w:r w:rsidRPr="00A5045C">
        <w:rPr>
          <w:rFonts w:hint="eastAsia"/>
        </w:rPr>
        <w:t xml:space="preserve"> Softmax </w:t>
      </w:r>
      <w:r w:rsidRPr="00A5045C">
        <w:rPr>
          <w:rFonts w:hint="eastAsia"/>
        </w:rPr>
        <w:t>流水。</w:t>
      </w:r>
    </w:p>
    <w:p w14:paraId="47AB2514" w14:textId="04C25F19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>变长序列、</w:t>
      </w:r>
      <w:r w:rsidRPr="00A5045C">
        <w:rPr>
          <w:rFonts w:hint="eastAsia"/>
        </w:rPr>
        <w:t>GQA</w:t>
      </w:r>
      <w:r w:rsidRPr="00A5045C">
        <w:rPr>
          <w:rFonts w:hint="eastAsia"/>
        </w:rPr>
        <w:t>、不同</w:t>
      </w:r>
      <w:r w:rsidRPr="00A5045C">
        <w:rPr>
          <w:rFonts w:hint="eastAsia"/>
        </w:rPr>
        <w:t xml:space="preserve"> Layout </w:t>
      </w:r>
      <w:r w:rsidRPr="00A5045C">
        <w:rPr>
          <w:rFonts w:hint="eastAsia"/>
        </w:rPr>
        <w:t>和多核负载均衡又要求运行前生成结构化</w:t>
      </w:r>
      <w:r w:rsidRPr="00A5045C">
        <w:rPr>
          <w:rFonts w:hint="eastAsia"/>
        </w:rPr>
        <w:t xml:space="preserve"> Metadata</w:t>
      </w:r>
      <w:r w:rsidRPr="00A5045C">
        <w:rPr>
          <w:rFonts w:hint="eastAsia"/>
        </w:rPr>
        <w:t>，因此设计拆分为控制面</w:t>
      </w:r>
      <w:r w:rsidRPr="00A5045C">
        <w:rPr>
          <w:rFonts w:hint="eastAsia"/>
        </w:rPr>
        <w:t xml:space="preserve"> Metadata AICPU </w:t>
      </w:r>
      <w:r w:rsidRPr="00A5045C">
        <w:rPr>
          <w:rFonts w:hint="eastAsia"/>
        </w:rPr>
        <w:t>算子和数据面</w:t>
      </w:r>
      <w:r w:rsidRPr="00A5045C">
        <w:rPr>
          <w:rFonts w:hint="eastAsia"/>
        </w:rPr>
        <w:t xml:space="preserve"> QFA AICore </w:t>
      </w:r>
      <w:r w:rsidRPr="00A5045C">
        <w:rPr>
          <w:rFonts w:hint="eastAsia"/>
        </w:rPr>
        <w:t>算子。</w:t>
      </w:r>
    </w:p>
    <w:p w14:paraId="2FC6E8BF" w14:textId="13FE31DA" w:rsidR="00A5045C" w:rsidRDefault="00A5045C" w:rsidP="00A5045C">
      <w:pPr>
        <w:pStyle w:val="1"/>
        <w:rPr>
          <w:rFonts w:hint="eastAsia"/>
          <w:color w:val="00008B"/>
          <w:sz w:val="30"/>
        </w:rPr>
      </w:pPr>
      <w:r w:rsidRPr="00A5045C">
        <w:rPr>
          <w:rFonts w:hint="eastAsia"/>
          <w:color w:val="00008B"/>
          <w:sz w:val="30"/>
        </w:rPr>
        <w:t xml:space="preserve">3. </w:t>
      </w:r>
      <w:r w:rsidRPr="00A5045C">
        <w:rPr>
          <w:rFonts w:hint="eastAsia"/>
          <w:color w:val="00008B"/>
          <w:sz w:val="30"/>
        </w:rPr>
        <w:t>设计目标</w:t>
      </w:r>
    </w:p>
    <w:p w14:paraId="19CB2CDF" w14:textId="6B52712B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</w:t>
      </w:r>
      <w:r w:rsidRPr="00A5045C">
        <w:rPr>
          <w:rFonts w:hint="eastAsia"/>
        </w:rPr>
        <w:t>提供</w:t>
      </w:r>
      <w:r w:rsidRPr="00A5045C">
        <w:rPr>
          <w:rFonts w:hint="eastAsia"/>
        </w:rPr>
        <w:t xml:space="preserve"> PyTorch torch.ops.mindiesd </w:t>
      </w:r>
      <w:r w:rsidRPr="00A5045C">
        <w:rPr>
          <w:rFonts w:hint="eastAsia"/>
        </w:rPr>
        <w:t>统一入口，屏蔽</w:t>
      </w:r>
      <w:r w:rsidRPr="00A5045C">
        <w:rPr>
          <w:rFonts w:hint="eastAsia"/>
        </w:rPr>
        <w:t xml:space="preserve"> ACLNN </w:t>
      </w:r>
      <w:r w:rsidRPr="00A5045C">
        <w:rPr>
          <w:rFonts w:hint="eastAsia"/>
        </w:rPr>
        <w:t>调用细节。</w:t>
      </w:r>
    </w:p>
    <w:p w14:paraId="54CC7934" w14:textId="53D1E1BE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</w:t>
      </w:r>
      <w:r w:rsidRPr="00A5045C">
        <w:rPr>
          <w:rFonts w:hint="eastAsia"/>
        </w:rPr>
        <w:t>支持</w:t>
      </w:r>
      <w:r w:rsidRPr="00A5045C">
        <w:rPr>
          <w:rFonts w:hint="eastAsia"/>
        </w:rPr>
        <w:t xml:space="preserve"> MXFP4 Packed Payload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>E8M0 Descale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 xml:space="preserve">BF16 </w:t>
      </w:r>
      <w:r w:rsidRPr="00A5045C">
        <w:rPr>
          <w:rFonts w:hint="eastAsia"/>
        </w:rPr>
        <w:t>输出与可选</w:t>
      </w:r>
      <w:r w:rsidRPr="00A5045C">
        <w:rPr>
          <w:rFonts w:hint="eastAsia"/>
        </w:rPr>
        <w:t xml:space="preserve"> FP32 LSE</w:t>
      </w:r>
      <w:r w:rsidRPr="00A5045C">
        <w:rPr>
          <w:rFonts w:hint="eastAsia"/>
        </w:rPr>
        <w:t>。</w:t>
      </w:r>
    </w:p>
    <w:p w14:paraId="35CE0E84" w14:textId="1C44B85D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</w:t>
      </w:r>
      <w:r w:rsidRPr="00A5045C">
        <w:rPr>
          <w:rFonts w:hint="eastAsia"/>
        </w:rPr>
        <w:t>支持</w:t>
      </w:r>
      <w:r w:rsidRPr="00A5045C">
        <w:rPr>
          <w:rFonts w:hint="eastAsia"/>
        </w:rPr>
        <w:t xml:space="preserve"> TND/BSND/BNSD Layout</w:t>
      </w:r>
      <w:r w:rsidRPr="00A5045C">
        <w:rPr>
          <w:rFonts w:hint="eastAsia"/>
        </w:rPr>
        <w:t>、变长序列、</w:t>
      </w:r>
      <w:r w:rsidRPr="00A5045C">
        <w:rPr>
          <w:rFonts w:hint="eastAsia"/>
        </w:rPr>
        <w:t>GQA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 xml:space="preserve">Mask </w:t>
      </w:r>
      <w:r w:rsidRPr="00A5045C">
        <w:rPr>
          <w:rFonts w:hint="eastAsia"/>
        </w:rPr>
        <w:t>与窗口参数。</w:t>
      </w:r>
    </w:p>
    <w:p w14:paraId="13618F45" w14:textId="4ECC3C49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Metadata </w:t>
      </w:r>
      <w:r w:rsidRPr="00A5045C">
        <w:rPr>
          <w:rFonts w:hint="eastAsia"/>
        </w:rPr>
        <w:t>独立计算</w:t>
      </w:r>
      <w:r w:rsidRPr="00A5045C">
        <w:rPr>
          <w:rFonts w:hint="eastAsia"/>
        </w:rPr>
        <w:t xml:space="preserve"> Section-Stream-K </w:t>
      </w:r>
      <w:r w:rsidRPr="00A5045C">
        <w:rPr>
          <w:rFonts w:hint="eastAsia"/>
        </w:rPr>
        <w:t>调度结果，数据面复用。</w:t>
      </w:r>
    </w:p>
    <w:p w14:paraId="0C31A20D" w14:textId="32520E0E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</w:t>
      </w:r>
      <w:r w:rsidRPr="00A5045C">
        <w:rPr>
          <w:rFonts w:hint="eastAsia"/>
        </w:rPr>
        <w:t>通过</w:t>
      </w:r>
      <w:r w:rsidRPr="00A5045C">
        <w:rPr>
          <w:rFonts w:hint="eastAsia"/>
        </w:rPr>
        <w:t xml:space="preserve"> qs128/kvs32 </w:t>
      </w:r>
      <w:r w:rsidRPr="00A5045C">
        <w:rPr>
          <w:rFonts w:hint="eastAsia"/>
        </w:rPr>
        <w:t>与</w:t>
      </w:r>
      <w:r w:rsidRPr="00A5045C">
        <w:rPr>
          <w:rFonts w:hint="eastAsia"/>
        </w:rPr>
        <w:t xml:space="preserve"> qs128/kvs256 </w:t>
      </w:r>
      <w:r w:rsidRPr="00A5045C">
        <w:rPr>
          <w:rFonts w:hint="eastAsia"/>
        </w:rPr>
        <w:t>专用</w:t>
      </w:r>
      <w:r w:rsidRPr="00A5045C">
        <w:rPr>
          <w:rFonts w:hint="eastAsia"/>
        </w:rPr>
        <w:t xml:space="preserve"> VF </w:t>
      </w:r>
      <w:r w:rsidRPr="00A5045C">
        <w:rPr>
          <w:rFonts w:hint="eastAsia"/>
        </w:rPr>
        <w:t>路径适配不同</w:t>
      </w:r>
      <w:r w:rsidRPr="00A5045C">
        <w:rPr>
          <w:rFonts w:hint="eastAsia"/>
        </w:rPr>
        <w:t xml:space="preserve"> KV </w:t>
      </w:r>
      <w:r w:rsidRPr="00A5045C">
        <w:rPr>
          <w:rFonts w:hint="eastAsia"/>
        </w:rPr>
        <w:t>长度形态。</w:t>
      </w:r>
    </w:p>
    <w:p w14:paraId="10F1EB08" w14:textId="3E887D95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</w:t>
      </w:r>
      <w:r w:rsidRPr="00A5045C">
        <w:rPr>
          <w:rFonts w:hint="eastAsia"/>
        </w:rPr>
        <w:t>构建、注册、</w:t>
      </w:r>
      <w:r w:rsidRPr="00A5045C">
        <w:rPr>
          <w:rFonts w:hint="eastAsia"/>
        </w:rPr>
        <w:t>Host Tiling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>AICPU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 xml:space="preserve">AICore </w:t>
      </w:r>
      <w:r w:rsidRPr="00A5045C">
        <w:rPr>
          <w:rFonts w:hint="eastAsia"/>
        </w:rPr>
        <w:t>与精度</w:t>
      </w:r>
      <w:r w:rsidRPr="00A5045C">
        <w:rPr>
          <w:rFonts w:hint="eastAsia"/>
        </w:rPr>
        <w:t xml:space="preserve"> Golden </w:t>
      </w:r>
      <w:r w:rsidRPr="00A5045C">
        <w:rPr>
          <w:rFonts w:hint="eastAsia"/>
        </w:rPr>
        <w:t>形成完整交付链。</w:t>
      </w:r>
    </w:p>
    <w:p w14:paraId="15468F54" w14:textId="32AFFCBF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>非目标：通用训练反向算子、运行时自动选择所有量化格式、在不支持的</w:t>
      </w:r>
      <w:r w:rsidRPr="00A5045C">
        <w:rPr>
          <w:rFonts w:hint="eastAsia"/>
        </w:rPr>
        <w:t xml:space="preserve"> SoC </w:t>
      </w:r>
      <w:r w:rsidRPr="00A5045C">
        <w:rPr>
          <w:rFonts w:hint="eastAsia"/>
        </w:rPr>
        <w:t>上静默回退。</w:t>
      </w:r>
    </w:p>
    <w:p w14:paraId="247FF9C4" w14:textId="22653025" w:rsidR="00A5045C" w:rsidRDefault="00A5045C" w:rsidP="00A5045C">
      <w:pPr>
        <w:pStyle w:val="1"/>
        <w:rPr>
          <w:rFonts w:hint="eastAsia"/>
          <w:color w:val="00008B"/>
          <w:sz w:val="30"/>
        </w:rPr>
      </w:pPr>
      <w:r w:rsidRPr="00A5045C">
        <w:rPr>
          <w:rFonts w:hint="eastAsia"/>
          <w:color w:val="00008B"/>
          <w:sz w:val="30"/>
        </w:rPr>
        <w:lastRenderedPageBreak/>
        <w:t xml:space="preserve">4. </w:t>
      </w:r>
      <w:r w:rsidRPr="00A5045C">
        <w:rPr>
          <w:rFonts w:hint="eastAsia"/>
          <w:color w:val="00008B"/>
          <w:sz w:val="30"/>
        </w:rPr>
        <w:t>分层架构</w:t>
      </w:r>
    </w:p>
    <w:p w14:paraId="1EF4B6B6" w14:textId="2E056704" w:rsidR="00A5045C" w:rsidRDefault="00A5045C" w:rsidP="00A5045C">
      <w:pPr>
        <w:pStyle w:val="2"/>
        <w:rPr>
          <w:rFonts w:eastAsia="微软雅黑" w:hint="eastAsia"/>
          <w:color w:val="333333"/>
          <w:sz w:val="24"/>
        </w:rPr>
      </w:pPr>
      <w:r w:rsidRPr="00A5045C">
        <w:rPr>
          <w:rFonts w:eastAsia="微软雅黑" w:hint="eastAsia"/>
          <w:color w:val="333333"/>
          <w:sz w:val="24"/>
        </w:rPr>
        <w:t>用例视图</w:t>
      </w:r>
    </w:p>
    <w:p w14:paraId="204DD348" w14:textId="24416411" w:rsidR="00A5045C" w:rsidRDefault="00A5045C" w:rsidP="00A5045C">
      <w:pPr>
        <w:jc w:val="center"/>
      </w:pPr>
      <w:r>
        <w:rPr>
          <w:noProof/>
        </w:rPr>
        <w:drawing>
          <wp:inline distT="0" distB="0" distL="0" distR="0" wp14:anchorId="245C1D43" wp14:editId="14AF4D9E">
            <wp:extent cx="5580000" cy="2675484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A675" w14:textId="66ED3454" w:rsidR="00A5045C" w:rsidRDefault="00A5045C" w:rsidP="00A5045C">
      <w:pPr>
        <w:jc w:val="center"/>
        <w:rPr>
          <w:rFonts w:hint="eastAsia"/>
          <w:i/>
          <w:sz w:val="18"/>
        </w:rPr>
      </w:pPr>
      <w:r w:rsidRPr="00A5045C">
        <w:rPr>
          <w:rFonts w:hint="eastAsia"/>
          <w:i/>
          <w:sz w:val="18"/>
        </w:rPr>
        <w:t>图</w:t>
      </w:r>
      <w:r w:rsidRPr="00A5045C">
        <w:rPr>
          <w:rFonts w:hint="eastAsia"/>
          <w:i/>
          <w:sz w:val="18"/>
        </w:rPr>
        <w:t xml:space="preserve"> 1  </w:t>
      </w:r>
      <w:r w:rsidRPr="00A5045C">
        <w:rPr>
          <w:rFonts w:hint="eastAsia"/>
          <w:i/>
          <w:sz w:val="18"/>
        </w:rPr>
        <w:t>【设计报告】</w:t>
      </w:r>
      <w:r w:rsidRPr="00A5045C">
        <w:rPr>
          <w:rFonts w:hint="eastAsia"/>
          <w:i/>
          <w:sz w:val="18"/>
        </w:rPr>
        <w:t>MXFP4</w:t>
      </w:r>
      <w:r w:rsidRPr="00A5045C">
        <w:rPr>
          <w:rFonts w:hint="eastAsia"/>
          <w:i/>
          <w:sz w:val="18"/>
        </w:rPr>
        <w:t>量化闪存注意力设计说明书</w:t>
      </w:r>
      <w:r w:rsidRPr="00A5045C">
        <w:rPr>
          <w:rFonts w:hint="eastAsia"/>
          <w:i/>
          <w:sz w:val="18"/>
        </w:rPr>
        <w:t xml:space="preserve"> </w:t>
      </w:r>
      <w:r w:rsidRPr="00A5045C">
        <w:rPr>
          <w:rFonts w:hint="eastAsia"/>
          <w:i/>
          <w:sz w:val="18"/>
        </w:rPr>
        <w:t>技术视图</w:t>
      </w:r>
    </w:p>
    <w:p w14:paraId="34FD61B1" w14:textId="1C1B20D5" w:rsidR="00A5045C" w:rsidRDefault="00A5045C" w:rsidP="00A5045C">
      <w:pPr>
        <w:jc w:val="center"/>
      </w:pPr>
      <w:r>
        <w:rPr>
          <w:noProof/>
        </w:rPr>
        <w:lastRenderedPageBreak/>
        <w:drawing>
          <wp:inline distT="0" distB="0" distL="0" distR="0" wp14:anchorId="5F17BD8B" wp14:editId="2C10D07D">
            <wp:extent cx="4610100" cy="75247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418D" w14:textId="75356261" w:rsidR="00A5045C" w:rsidRDefault="00A5045C" w:rsidP="00A5045C">
      <w:pPr>
        <w:jc w:val="center"/>
        <w:rPr>
          <w:rFonts w:hint="eastAsia"/>
          <w:i/>
          <w:sz w:val="18"/>
        </w:rPr>
      </w:pPr>
      <w:r w:rsidRPr="00A5045C">
        <w:rPr>
          <w:rFonts w:hint="eastAsia"/>
          <w:i/>
          <w:sz w:val="18"/>
        </w:rPr>
        <w:t>图</w:t>
      </w:r>
      <w:r w:rsidRPr="00A5045C">
        <w:rPr>
          <w:rFonts w:hint="eastAsia"/>
          <w:i/>
          <w:sz w:val="18"/>
        </w:rPr>
        <w:t xml:space="preserve"> 2  </w:t>
      </w:r>
      <w:r w:rsidRPr="00A5045C">
        <w:rPr>
          <w:rFonts w:hint="eastAsia"/>
          <w:i/>
          <w:sz w:val="18"/>
        </w:rPr>
        <w:t>【设计报告】</w:t>
      </w:r>
      <w:r w:rsidRPr="00A5045C">
        <w:rPr>
          <w:rFonts w:hint="eastAsia"/>
          <w:i/>
          <w:sz w:val="18"/>
        </w:rPr>
        <w:t>MXFP4</w:t>
      </w:r>
      <w:r w:rsidRPr="00A5045C">
        <w:rPr>
          <w:rFonts w:hint="eastAsia"/>
          <w:i/>
          <w:sz w:val="18"/>
        </w:rPr>
        <w:t>量化闪存注意力设计说明书</w:t>
      </w:r>
      <w:r w:rsidRPr="00A5045C">
        <w:rPr>
          <w:rFonts w:hint="eastAsia"/>
          <w:i/>
          <w:sz w:val="18"/>
        </w:rPr>
        <w:t xml:space="preserve"> </w:t>
      </w:r>
      <w:r w:rsidRPr="00A5045C">
        <w:rPr>
          <w:rFonts w:hint="eastAsia"/>
          <w:i/>
          <w:sz w:val="18"/>
        </w:rPr>
        <w:t>技术视图</w:t>
      </w:r>
    </w:p>
    <w:p w14:paraId="1C0C2132" w14:textId="0B9844C0" w:rsidR="00A5045C" w:rsidRDefault="00A5045C" w:rsidP="00A5045C">
      <w:pPr>
        <w:pStyle w:val="1"/>
        <w:rPr>
          <w:rFonts w:hint="eastAsia"/>
          <w:color w:val="00008B"/>
          <w:sz w:val="30"/>
        </w:rPr>
      </w:pPr>
      <w:r w:rsidRPr="00A5045C">
        <w:rPr>
          <w:rFonts w:hint="eastAsia"/>
          <w:color w:val="00008B"/>
          <w:sz w:val="30"/>
        </w:rPr>
        <w:lastRenderedPageBreak/>
        <w:t xml:space="preserve">5. </w:t>
      </w:r>
      <w:r w:rsidRPr="00A5045C">
        <w:rPr>
          <w:rFonts w:hint="eastAsia"/>
          <w:color w:val="00008B"/>
          <w:sz w:val="30"/>
        </w:rPr>
        <w:t>公共接口</w:t>
      </w:r>
    </w:p>
    <w:p w14:paraId="6B92389D" w14:textId="1112C0F2" w:rsidR="00A5045C" w:rsidRDefault="00A5045C" w:rsidP="00A5045C">
      <w:pPr>
        <w:pStyle w:val="2"/>
        <w:rPr>
          <w:rFonts w:eastAsia="微软雅黑"/>
          <w:color w:val="333333"/>
          <w:sz w:val="24"/>
        </w:rPr>
      </w:pPr>
      <w:r w:rsidRPr="00A5045C">
        <w:rPr>
          <w:rFonts w:eastAsia="微软雅黑"/>
          <w:color w:val="333333"/>
          <w:sz w:val="24"/>
        </w:rPr>
        <w:t>5.1 Quant Flash Attention</w:t>
      </w:r>
    </w:p>
    <w:p w14:paraId="47A2C5E2" w14:textId="77777777" w:rsidR="00A5045C" w:rsidRPr="00A5045C" w:rsidRDefault="00A5045C" w:rsidP="00A5045C">
      <w:pPr>
        <w:shd w:val="clear" w:color="auto" w:fill="F2F2F2"/>
        <w:rPr>
          <w:rFonts w:ascii="Consolas" w:eastAsia="等线" w:hAnsi="Consolas"/>
          <w:sz w:val="17"/>
        </w:rPr>
      </w:pPr>
      <w:r w:rsidRPr="00A5045C">
        <w:rPr>
          <w:rFonts w:ascii="Consolas" w:eastAsia="等线" w:hAnsi="Consolas"/>
          <w:sz w:val="17"/>
        </w:rPr>
        <w:t>out, lse = torch.ops.mindiesd.quant_flash_attn(</w:t>
      </w:r>
    </w:p>
    <w:p w14:paraId="51FDFB4A" w14:textId="77777777" w:rsidR="00A5045C" w:rsidRPr="00A5045C" w:rsidRDefault="00A5045C" w:rsidP="00A5045C">
      <w:pPr>
        <w:shd w:val="clear" w:color="auto" w:fill="F2F2F2"/>
        <w:rPr>
          <w:rFonts w:ascii="Consolas" w:eastAsia="等线" w:hAnsi="Consolas"/>
          <w:sz w:val="17"/>
        </w:rPr>
      </w:pPr>
      <w:r w:rsidRPr="00A5045C">
        <w:rPr>
          <w:rFonts w:ascii="Consolas" w:eastAsia="等线" w:hAnsi="Consolas"/>
          <w:sz w:val="17"/>
        </w:rPr>
        <w:t xml:space="preserve">    query, key, value,</w:t>
      </w:r>
    </w:p>
    <w:p w14:paraId="26F79C1B" w14:textId="77777777" w:rsidR="00A5045C" w:rsidRPr="00A5045C" w:rsidRDefault="00A5045C" w:rsidP="00A5045C">
      <w:pPr>
        <w:shd w:val="clear" w:color="auto" w:fill="F2F2F2"/>
        <w:rPr>
          <w:rFonts w:ascii="Consolas" w:eastAsia="等线" w:hAnsi="Consolas"/>
          <w:sz w:val="17"/>
        </w:rPr>
      </w:pPr>
      <w:r w:rsidRPr="00A5045C">
        <w:rPr>
          <w:rFonts w:ascii="Consolas" w:eastAsia="等线" w:hAnsi="Consolas"/>
          <w:sz w:val="17"/>
        </w:rPr>
        <w:t xml:space="preserve">    q_descale, k_descale, v_descale,</w:t>
      </w:r>
    </w:p>
    <w:p w14:paraId="3BBCEBE9" w14:textId="77777777" w:rsidR="00A5045C" w:rsidRPr="00A5045C" w:rsidRDefault="00A5045C" w:rsidP="00A5045C">
      <w:pPr>
        <w:shd w:val="clear" w:color="auto" w:fill="F2F2F2"/>
        <w:rPr>
          <w:rFonts w:ascii="Consolas" w:eastAsia="等线" w:hAnsi="Consolas"/>
          <w:sz w:val="17"/>
        </w:rPr>
      </w:pPr>
      <w:r w:rsidRPr="00A5045C">
        <w:rPr>
          <w:rFonts w:ascii="Consolas" w:eastAsia="等线" w:hAnsi="Consolas"/>
          <w:sz w:val="17"/>
        </w:rPr>
        <w:t xml:space="preserve">    q_quant_mode, k_quant_mode, v_quant_mode,</w:t>
      </w:r>
    </w:p>
    <w:p w14:paraId="46D86F91" w14:textId="77777777" w:rsidR="00A5045C" w:rsidRPr="00A5045C" w:rsidRDefault="00A5045C" w:rsidP="00A5045C">
      <w:pPr>
        <w:shd w:val="clear" w:color="auto" w:fill="F2F2F2"/>
        <w:rPr>
          <w:rFonts w:ascii="Consolas" w:eastAsia="等线" w:hAnsi="Consolas"/>
          <w:sz w:val="17"/>
        </w:rPr>
      </w:pPr>
      <w:r w:rsidRPr="00A5045C">
        <w:rPr>
          <w:rFonts w:ascii="Consolas" w:eastAsia="等线" w:hAnsi="Consolas"/>
          <w:sz w:val="17"/>
        </w:rPr>
        <w:t xml:space="preserve">    metadata=metadata,</w:t>
      </w:r>
    </w:p>
    <w:p w14:paraId="5276910A" w14:textId="77777777" w:rsidR="00A5045C" w:rsidRPr="00A5045C" w:rsidRDefault="00A5045C" w:rsidP="00A5045C">
      <w:pPr>
        <w:shd w:val="clear" w:color="auto" w:fill="F2F2F2"/>
        <w:rPr>
          <w:rFonts w:ascii="Consolas" w:eastAsia="等线" w:hAnsi="Consolas"/>
          <w:sz w:val="17"/>
        </w:rPr>
      </w:pPr>
      <w:r w:rsidRPr="00A5045C">
        <w:rPr>
          <w:rFonts w:ascii="Consolas" w:eastAsia="等线" w:hAnsi="Consolas"/>
          <w:sz w:val="17"/>
        </w:rPr>
        <w:t xml:space="preserve">    quant_block_size_qs=128,</w:t>
      </w:r>
    </w:p>
    <w:p w14:paraId="09708D75" w14:textId="77777777" w:rsidR="00A5045C" w:rsidRPr="00A5045C" w:rsidRDefault="00A5045C" w:rsidP="00A5045C">
      <w:pPr>
        <w:shd w:val="clear" w:color="auto" w:fill="F2F2F2"/>
        <w:rPr>
          <w:rFonts w:ascii="Consolas" w:eastAsia="等线" w:hAnsi="Consolas"/>
          <w:sz w:val="17"/>
        </w:rPr>
      </w:pPr>
      <w:r w:rsidRPr="00A5045C">
        <w:rPr>
          <w:rFonts w:ascii="Consolas" w:eastAsia="等线" w:hAnsi="Consolas"/>
          <w:sz w:val="17"/>
        </w:rPr>
        <w:t xml:space="preserve">    quant_block_size_ks=256,</w:t>
      </w:r>
    </w:p>
    <w:p w14:paraId="42EE840C" w14:textId="77777777" w:rsidR="00A5045C" w:rsidRPr="00A5045C" w:rsidRDefault="00A5045C" w:rsidP="00A5045C">
      <w:pPr>
        <w:shd w:val="clear" w:color="auto" w:fill="F2F2F2"/>
        <w:rPr>
          <w:rFonts w:ascii="Consolas" w:eastAsia="等线" w:hAnsi="Consolas"/>
          <w:sz w:val="17"/>
        </w:rPr>
      </w:pPr>
      <w:r w:rsidRPr="00A5045C">
        <w:rPr>
          <w:rFonts w:ascii="Consolas" w:eastAsia="等线" w:hAnsi="Consolas"/>
          <w:sz w:val="17"/>
        </w:rPr>
        <w:t xml:space="preserve">    quant_block_size_vs=256,</w:t>
      </w:r>
    </w:p>
    <w:p w14:paraId="3BE71228" w14:textId="77777777" w:rsidR="00A5045C" w:rsidRPr="00A5045C" w:rsidRDefault="00A5045C" w:rsidP="00A5045C">
      <w:pPr>
        <w:shd w:val="clear" w:color="auto" w:fill="F2F2F2"/>
        <w:rPr>
          <w:rFonts w:ascii="Consolas" w:eastAsia="等线" w:hAnsi="Consolas"/>
          <w:sz w:val="17"/>
        </w:rPr>
      </w:pPr>
      <w:r w:rsidRPr="00A5045C">
        <w:rPr>
          <w:rFonts w:ascii="Consolas" w:eastAsia="等线" w:hAnsi="Consolas"/>
          <w:sz w:val="17"/>
        </w:rPr>
        <w:t xml:space="preserve">    layout_q="BSND", layout_kv="BSND", layout_out="BSND",</w:t>
      </w:r>
    </w:p>
    <w:p w14:paraId="4D38F6FC" w14:textId="77777777" w:rsidR="00A5045C" w:rsidRPr="00A5045C" w:rsidRDefault="00A5045C" w:rsidP="00A5045C">
      <w:pPr>
        <w:shd w:val="clear" w:color="auto" w:fill="F2F2F2"/>
        <w:rPr>
          <w:rFonts w:ascii="Consolas" w:eastAsia="等线" w:hAnsi="Consolas"/>
          <w:sz w:val="17"/>
        </w:rPr>
      </w:pPr>
      <w:r w:rsidRPr="00A5045C">
        <w:rPr>
          <w:rFonts w:ascii="Consolas" w:eastAsia="等线" w:hAnsi="Consolas"/>
          <w:sz w:val="17"/>
        </w:rPr>
        <w:t xml:space="preserve">    return_softmax_lse=0,</w:t>
      </w:r>
    </w:p>
    <w:p w14:paraId="1780CC4C" w14:textId="376C0A6D" w:rsidR="00A5045C" w:rsidRDefault="00A5045C" w:rsidP="00A5045C">
      <w:pPr>
        <w:shd w:val="clear" w:color="auto" w:fill="F2F2F2"/>
        <w:rPr>
          <w:rFonts w:ascii="Consolas" w:eastAsia="等线" w:hAnsi="Consolas"/>
          <w:sz w:val="17"/>
        </w:rPr>
      </w:pPr>
      <w:r w:rsidRPr="00A5045C">
        <w:rPr>
          <w:rFonts w:ascii="Consolas" w:eastAsia="等线" w:hAnsi="Consolas"/>
          <w:sz w:val="17"/>
        </w:rPr>
        <w:t>)</w:t>
      </w:r>
    </w:p>
    <w:p w14:paraId="46D8BB55" w14:textId="681CA810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>关键可选输入包括</w:t>
      </w:r>
      <w:r w:rsidRPr="00A5045C">
        <w:rPr>
          <w:rFonts w:hint="eastAsia"/>
        </w:rPr>
        <w:t xml:space="preserve"> block_table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>cu_seqlens_q/kv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>seqused_q/kv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>sinks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 xml:space="preserve">attn_mask </w:t>
      </w:r>
      <w:r w:rsidRPr="00A5045C">
        <w:rPr>
          <w:rFonts w:hint="eastAsia"/>
        </w:rPr>
        <w:t>和</w:t>
      </w:r>
      <w:r w:rsidRPr="00A5045C">
        <w:rPr>
          <w:rFonts w:hint="eastAsia"/>
        </w:rPr>
        <w:t xml:space="preserve"> Metadata</w:t>
      </w:r>
      <w:r w:rsidRPr="00A5045C">
        <w:rPr>
          <w:rFonts w:hint="eastAsia"/>
        </w:rPr>
        <w:t>；属性包括</w:t>
      </w:r>
      <w:r w:rsidRPr="00A5045C">
        <w:rPr>
          <w:rFonts w:hint="eastAsia"/>
        </w:rPr>
        <w:t xml:space="preserve"> Softmax Scale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>Mask Mode</w:t>
      </w:r>
      <w:r w:rsidRPr="00A5045C">
        <w:rPr>
          <w:rFonts w:hint="eastAsia"/>
        </w:rPr>
        <w:t>、窗口、最大序列长度、</w:t>
      </w:r>
      <w:r w:rsidRPr="00A5045C">
        <w:rPr>
          <w:rFonts w:hint="eastAsia"/>
        </w:rPr>
        <w:t xml:space="preserve">Layout </w:t>
      </w:r>
      <w:r w:rsidRPr="00A5045C">
        <w:rPr>
          <w:rFonts w:hint="eastAsia"/>
        </w:rPr>
        <w:t>与精度模式。</w:t>
      </w:r>
    </w:p>
    <w:p w14:paraId="2E6866F9" w14:textId="0A2D004C" w:rsidR="00A5045C" w:rsidRDefault="00A5045C" w:rsidP="00A5045C">
      <w:pPr>
        <w:pStyle w:val="2"/>
        <w:rPr>
          <w:rFonts w:eastAsia="微软雅黑"/>
          <w:color w:val="333333"/>
          <w:sz w:val="24"/>
        </w:rPr>
      </w:pPr>
      <w:r w:rsidRPr="00A5045C">
        <w:rPr>
          <w:rFonts w:eastAsia="微软雅黑"/>
          <w:color w:val="333333"/>
          <w:sz w:val="24"/>
        </w:rPr>
        <w:t>5.2 Metadata</w:t>
      </w:r>
    </w:p>
    <w:p w14:paraId="7B710EB1" w14:textId="2846978B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quant_flash_attn_metadata </w:t>
      </w:r>
      <w:r w:rsidRPr="00A5045C">
        <w:rPr>
          <w:rFonts w:hint="eastAsia"/>
        </w:rPr>
        <w:t>接收</w:t>
      </w:r>
      <w:r w:rsidRPr="00A5045C">
        <w:rPr>
          <w:rFonts w:hint="eastAsia"/>
        </w:rPr>
        <w:t xml:space="preserve"> Head </w:t>
      </w:r>
      <w:r w:rsidRPr="00A5045C">
        <w:rPr>
          <w:rFonts w:hint="eastAsia"/>
        </w:rPr>
        <w:t>数、</w:t>
      </w:r>
      <w:r w:rsidRPr="00A5045C">
        <w:rPr>
          <w:rFonts w:hint="eastAsia"/>
        </w:rPr>
        <w:t>Head Dim</w:t>
      </w:r>
      <w:r w:rsidRPr="00A5045C">
        <w:rPr>
          <w:rFonts w:hint="eastAsia"/>
        </w:rPr>
        <w:t>、量化模式及序列信息，输出固定容量</w:t>
      </w:r>
      <w:r w:rsidRPr="00A5045C">
        <w:rPr>
          <w:rFonts w:hint="eastAsia"/>
        </w:rPr>
        <w:t xml:space="preserve"> 4096 </w:t>
      </w:r>
      <w:r w:rsidRPr="00A5045C">
        <w:rPr>
          <w:rFonts w:hint="eastAsia"/>
        </w:rPr>
        <w:t>个</w:t>
      </w:r>
      <w:r w:rsidRPr="00A5045C">
        <w:rPr>
          <w:rFonts w:hint="eastAsia"/>
        </w:rPr>
        <w:t xml:space="preserve"> int32 </w:t>
      </w:r>
      <w:r w:rsidRPr="00A5045C">
        <w:rPr>
          <w:rFonts w:hint="eastAsia"/>
        </w:rPr>
        <w:t>的调度</w:t>
      </w:r>
      <w:r w:rsidRPr="00A5045C">
        <w:rPr>
          <w:rFonts w:hint="eastAsia"/>
        </w:rPr>
        <w:t xml:space="preserve"> Metadata</w:t>
      </w:r>
      <w:r w:rsidRPr="00A5045C">
        <w:rPr>
          <w:rFonts w:hint="eastAsia"/>
        </w:rPr>
        <w:t>。</w:t>
      </w:r>
      <w:r w:rsidRPr="00A5045C">
        <w:rPr>
          <w:rFonts w:hint="eastAsia"/>
        </w:rPr>
        <w:t xml:space="preserve">Batch Size </w:t>
      </w:r>
      <w:r w:rsidRPr="00A5045C">
        <w:rPr>
          <w:rFonts w:hint="eastAsia"/>
        </w:rPr>
        <w:t>可显式传入，也可由</w:t>
      </w:r>
      <w:r w:rsidRPr="00A5045C">
        <w:rPr>
          <w:rFonts w:hint="eastAsia"/>
        </w:rPr>
        <w:t xml:space="preserve"> cu_seqlens_q </w:t>
      </w:r>
      <w:r w:rsidRPr="00A5045C">
        <w:rPr>
          <w:rFonts w:hint="eastAsia"/>
        </w:rPr>
        <w:t>或</w:t>
      </w:r>
      <w:r w:rsidRPr="00A5045C">
        <w:rPr>
          <w:rFonts w:hint="eastAsia"/>
        </w:rPr>
        <w:t xml:space="preserve"> seqused_q </w:t>
      </w:r>
      <w:r w:rsidRPr="00A5045C">
        <w:rPr>
          <w:rFonts w:hint="eastAsia"/>
        </w:rPr>
        <w:t>推导。</w:t>
      </w:r>
    </w:p>
    <w:p w14:paraId="37308810" w14:textId="52D1D741" w:rsidR="00A5045C" w:rsidRDefault="00A5045C" w:rsidP="00A5045C">
      <w:pPr>
        <w:pStyle w:val="2"/>
        <w:rPr>
          <w:rFonts w:eastAsia="微软雅黑" w:hint="eastAsia"/>
          <w:color w:val="333333"/>
          <w:sz w:val="24"/>
        </w:rPr>
      </w:pPr>
      <w:r w:rsidRPr="00A5045C">
        <w:rPr>
          <w:rFonts w:eastAsia="微软雅黑" w:hint="eastAsia"/>
          <w:color w:val="333333"/>
          <w:sz w:val="24"/>
        </w:rPr>
        <w:t xml:space="preserve">5.3 Packed Dtype </w:t>
      </w:r>
      <w:r w:rsidRPr="00A5045C">
        <w:rPr>
          <w:rFonts w:eastAsia="微软雅黑" w:hint="eastAsia"/>
          <w:color w:val="333333"/>
          <w:sz w:val="24"/>
        </w:rPr>
        <w:t>适配</w:t>
      </w:r>
    </w:p>
    <w:p w14:paraId="573BC6D5" w14:textId="79CFD036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PyTorch 2.1 </w:t>
      </w:r>
      <w:r w:rsidRPr="00A5045C">
        <w:rPr>
          <w:rFonts w:hint="eastAsia"/>
        </w:rPr>
        <w:t>等版本缺少部分</w:t>
      </w:r>
      <w:r w:rsidRPr="00A5045C">
        <w:rPr>
          <w:rFonts w:hint="eastAsia"/>
        </w:rPr>
        <w:t xml:space="preserve"> FP4/E8M0 </w:t>
      </w:r>
      <w:r w:rsidRPr="00A5045C">
        <w:rPr>
          <w:rFonts w:hint="eastAsia"/>
        </w:rPr>
        <w:t>枚举。</w:t>
      </w:r>
      <w:r w:rsidRPr="00A5045C">
        <w:rPr>
          <w:rFonts w:hint="eastAsia"/>
        </w:rPr>
        <w:t xml:space="preserve">Plugin </w:t>
      </w:r>
      <w:r w:rsidRPr="00A5045C">
        <w:rPr>
          <w:rFonts w:hint="eastAsia"/>
        </w:rPr>
        <w:t>允许</w:t>
      </w:r>
      <w:r w:rsidRPr="00A5045C">
        <w:rPr>
          <w:rFonts w:hint="eastAsia"/>
        </w:rPr>
        <w:t xml:space="preserve"> Payload/Scale </w:t>
      </w:r>
      <w:r w:rsidRPr="00A5045C">
        <w:rPr>
          <w:rFonts w:hint="eastAsia"/>
        </w:rPr>
        <w:t>以</w:t>
      </w:r>
      <w:r w:rsidRPr="00A5045C">
        <w:rPr>
          <w:rFonts w:hint="eastAsia"/>
        </w:rPr>
        <w:t xml:space="preserve"> uint8 </w:t>
      </w:r>
      <w:r w:rsidRPr="00A5045C">
        <w:rPr>
          <w:rFonts w:hint="eastAsia"/>
        </w:rPr>
        <w:t>原始字节承载，同</w:t>
      </w:r>
      <w:r w:rsidRPr="00A5045C">
        <w:rPr>
          <w:rFonts w:hint="eastAsia"/>
        </w:rPr>
        <w:lastRenderedPageBreak/>
        <w:t>时要求调用者传入</w:t>
      </w:r>
      <w:r w:rsidRPr="00A5045C">
        <w:rPr>
          <w:rFonts w:hint="eastAsia"/>
        </w:rPr>
        <w:t xml:space="preserve"> CANN Dtype Tag</w:t>
      </w:r>
      <w:r w:rsidRPr="00A5045C">
        <w:rPr>
          <w:rFonts w:hint="eastAsia"/>
        </w:rPr>
        <w:t>；</w:t>
      </w:r>
      <w:r w:rsidRPr="00A5045C">
        <w:rPr>
          <w:rFonts w:hint="eastAsia"/>
        </w:rPr>
        <w:t xml:space="preserve">MakeTensorWrapper </w:t>
      </w:r>
      <w:r w:rsidRPr="00A5045C">
        <w:rPr>
          <w:rFonts w:hint="eastAsia"/>
        </w:rPr>
        <w:t>在</w:t>
      </w:r>
      <w:r w:rsidRPr="00A5045C">
        <w:rPr>
          <w:rFonts w:hint="eastAsia"/>
        </w:rPr>
        <w:t xml:space="preserve"> ACLNN </w:t>
      </w:r>
      <w:r w:rsidRPr="00A5045C">
        <w:rPr>
          <w:rFonts w:hint="eastAsia"/>
        </w:rPr>
        <w:t>边界恢复真实语义。错误</w:t>
      </w:r>
      <w:r w:rsidRPr="00A5045C">
        <w:rPr>
          <w:rFonts w:hint="eastAsia"/>
        </w:rPr>
        <w:t xml:space="preserve"> Dtype </w:t>
      </w:r>
      <w:r w:rsidRPr="00A5045C">
        <w:rPr>
          <w:rFonts w:hint="eastAsia"/>
        </w:rPr>
        <w:t>组合在进入算子前由</w:t>
      </w:r>
      <w:r w:rsidRPr="00A5045C">
        <w:rPr>
          <w:rFonts w:hint="eastAsia"/>
        </w:rPr>
        <w:t xml:space="preserve"> TORCH_CHECK </w:t>
      </w:r>
      <w:r w:rsidRPr="00A5045C">
        <w:rPr>
          <w:rFonts w:hint="eastAsia"/>
        </w:rPr>
        <w:t>拒绝。</w:t>
      </w:r>
    </w:p>
    <w:p w14:paraId="34738F05" w14:textId="222C70F3" w:rsidR="00A5045C" w:rsidRDefault="00A5045C" w:rsidP="00A5045C">
      <w:pPr>
        <w:pStyle w:val="1"/>
        <w:rPr>
          <w:rFonts w:hint="eastAsia"/>
          <w:color w:val="00008B"/>
          <w:sz w:val="30"/>
        </w:rPr>
      </w:pPr>
      <w:r w:rsidRPr="00A5045C">
        <w:rPr>
          <w:rFonts w:hint="eastAsia"/>
          <w:color w:val="00008B"/>
          <w:sz w:val="30"/>
        </w:rPr>
        <w:t xml:space="preserve">6. </w:t>
      </w:r>
      <w:r w:rsidRPr="00A5045C">
        <w:rPr>
          <w:rFonts w:hint="eastAsia"/>
          <w:color w:val="00008B"/>
          <w:sz w:val="30"/>
        </w:rPr>
        <w:t>执行时序</w:t>
      </w:r>
    </w:p>
    <w:p w14:paraId="1DF5DF97" w14:textId="33C91D17" w:rsidR="00A5045C" w:rsidRDefault="00A5045C" w:rsidP="00A5045C">
      <w:pPr>
        <w:jc w:val="center"/>
      </w:pPr>
      <w:r>
        <w:rPr>
          <w:noProof/>
        </w:rPr>
        <w:drawing>
          <wp:inline distT="0" distB="0" distL="0" distR="0" wp14:anchorId="27BE98B4" wp14:editId="0118E9AC">
            <wp:extent cx="5580000" cy="2248403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4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B846" w14:textId="74312572" w:rsidR="00A5045C" w:rsidRDefault="00A5045C" w:rsidP="00A5045C">
      <w:pPr>
        <w:jc w:val="center"/>
        <w:rPr>
          <w:rFonts w:hint="eastAsia"/>
          <w:i/>
          <w:sz w:val="18"/>
        </w:rPr>
      </w:pPr>
      <w:r w:rsidRPr="00A5045C">
        <w:rPr>
          <w:rFonts w:hint="eastAsia"/>
          <w:i/>
          <w:sz w:val="18"/>
        </w:rPr>
        <w:t>图</w:t>
      </w:r>
      <w:r w:rsidRPr="00A5045C">
        <w:rPr>
          <w:rFonts w:hint="eastAsia"/>
          <w:i/>
          <w:sz w:val="18"/>
        </w:rPr>
        <w:t xml:space="preserve"> 3  </w:t>
      </w:r>
      <w:r w:rsidRPr="00A5045C">
        <w:rPr>
          <w:rFonts w:hint="eastAsia"/>
          <w:i/>
          <w:sz w:val="18"/>
        </w:rPr>
        <w:t>【设计报告】</w:t>
      </w:r>
      <w:r w:rsidRPr="00A5045C">
        <w:rPr>
          <w:rFonts w:hint="eastAsia"/>
          <w:i/>
          <w:sz w:val="18"/>
        </w:rPr>
        <w:t>MXFP4</w:t>
      </w:r>
      <w:r w:rsidRPr="00A5045C">
        <w:rPr>
          <w:rFonts w:hint="eastAsia"/>
          <w:i/>
          <w:sz w:val="18"/>
        </w:rPr>
        <w:t>量化闪存注意力设计说明书</w:t>
      </w:r>
      <w:r w:rsidRPr="00A5045C">
        <w:rPr>
          <w:rFonts w:hint="eastAsia"/>
          <w:i/>
          <w:sz w:val="18"/>
        </w:rPr>
        <w:t xml:space="preserve"> </w:t>
      </w:r>
      <w:r w:rsidRPr="00A5045C">
        <w:rPr>
          <w:rFonts w:hint="eastAsia"/>
          <w:i/>
          <w:sz w:val="18"/>
        </w:rPr>
        <w:t>技术视图</w:t>
      </w:r>
    </w:p>
    <w:p w14:paraId="1C76710A" w14:textId="26F4A44A" w:rsidR="00A5045C" w:rsidRDefault="00A5045C" w:rsidP="00A5045C">
      <w:pPr>
        <w:pStyle w:val="1"/>
        <w:rPr>
          <w:rFonts w:hint="eastAsia"/>
          <w:color w:val="00008B"/>
          <w:sz w:val="30"/>
        </w:rPr>
      </w:pPr>
      <w:r w:rsidRPr="00A5045C">
        <w:rPr>
          <w:rFonts w:hint="eastAsia"/>
          <w:color w:val="00008B"/>
          <w:sz w:val="30"/>
        </w:rPr>
        <w:lastRenderedPageBreak/>
        <w:t xml:space="preserve">7. Metadata </w:t>
      </w:r>
      <w:r w:rsidRPr="00A5045C">
        <w:rPr>
          <w:rFonts w:hint="eastAsia"/>
          <w:color w:val="00008B"/>
          <w:sz w:val="30"/>
        </w:rPr>
        <w:t>与负载均衡</w:t>
      </w:r>
    </w:p>
    <w:p w14:paraId="124F7C2F" w14:textId="72EC2F97" w:rsidR="00A5045C" w:rsidRDefault="00A5045C" w:rsidP="00A5045C">
      <w:pPr>
        <w:pStyle w:val="2"/>
        <w:rPr>
          <w:rFonts w:eastAsia="微软雅黑" w:hint="eastAsia"/>
          <w:color w:val="333333"/>
          <w:sz w:val="24"/>
        </w:rPr>
      </w:pPr>
      <w:r w:rsidRPr="00A5045C">
        <w:rPr>
          <w:rFonts w:eastAsia="微软雅黑" w:hint="eastAsia"/>
          <w:color w:val="333333"/>
          <w:sz w:val="24"/>
        </w:rPr>
        <w:t>类视图</w:t>
      </w:r>
    </w:p>
    <w:p w14:paraId="69EAA419" w14:textId="68631331" w:rsidR="00A5045C" w:rsidRDefault="00A5045C" w:rsidP="00A5045C">
      <w:pPr>
        <w:jc w:val="center"/>
      </w:pPr>
      <w:r>
        <w:rPr>
          <w:noProof/>
        </w:rPr>
        <w:drawing>
          <wp:inline distT="0" distB="0" distL="0" distR="0" wp14:anchorId="7ED9907B" wp14:editId="5E5E72B3">
            <wp:extent cx="4714875" cy="36671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3AA8" w14:textId="1A71DC5C" w:rsidR="00A5045C" w:rsidRDefault="00A5045C" w:rsidP="00A5045C">
      <w:pPr>
        <w:jc w:val="center"/>
        <w:rPr>
          <w:rFonts w:hint="eastAsia"/>
          <w:i/>
          <w:sz w:val="18"/>
        </w:rPr>
      </w:pPr>
      <w:r w:rsidRPr="00A5045C">
        <w:rPr>
          <w:rFonts w:hint="eastAsia"/>
          <w:i/>
          <w:sz w:val="18"/>
        </w:rPr>
        <w:t>图</w:t>
      </w:r>
      <w:r w:rsidRPr="00A5045C">
        <w:rPr>
          <w:rFonts w:hint="eastAsia"/>
          <w:i/>
          <w:sz w:val="18"/>
        </w:rPr>
        <w:t xml:space="preserve"> 4  </w:t>
      </w:r>
      <w:r w:rsidRPr="00A5045C">
        <w:rPr>
          <w:rFonts w:hint="eastAsia"/>
          <w:i/>
          <w:sz w:val="18"/>
        </w:rPr>
        <w:t>【设计报告】</w:t>
      </w:r>
      <w:r w:rsidRPr="00A5045C">
        <w:rPr>
          <w:rFonts w:hint="eastAsia"/>
          <w:i/>
          <w:sz w:val="18"/>
        </w:rPr>
        <w:t>MXFP4</w:t>
      </w:r>
      <w:r w:rsidRPr="00A5045C">
        <w:rPr>
          <w:rFonts w:hint="eastAsia"/>
          <w:i/>
          <w:sz w:val="18"/>
        </w:rPr>
        <w:t>量化闪存注意力设计说明书</w:t>
      </w:r>
      <w:r w:rsidRPr="00A5045C">
        <w:rPr>
          <w:rFonts w:hint="eastAsia"/>
          <w:i/>
          <w:sz w:val="18"/>
        </w:rPr>
        <w:t xml:space="preserve"> </w:t>
      </w:r>
      <w:r w:rsidRPr="00A5045C">
        <w:rPr>
          <w:rFonts w:hint="eastAsia"/>
          <w:i/>
          <w:sz w:val="18"/>
        </w:rPr>
        <w:t>技术视图</w:t>
      </w:r>
    </w:p>
    <w:p w14:paraId="1D1F7663" w14:textId="2F0C2BC8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AICPU Prepare </w:t>
      </w:r>
      <w:r w:rsidRPr="00A5045C">
        <w:rPr>
          <w:rFonts w:hint="eastAsia"/>
        </w:rPr>
        <w:t>解析</w:t>
      </w:r>
      <w:r w:rsidRPr="00A5045C">
        <w:rPr>
          <w:rFonts w:hint="eastAsia"/>
        </w:rPr>
        <w:t xml:space="preserve"> Layout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 xml:space="preserve">SoC Core </w:t>
      </w:r>
      <w:r w:rsidRPr="00A5045C">
        <w:rPr>
          <w:rFonts w:hint="eastAsia"/>
        </w:rPr>
        <w:t>数、量化模式、</w:t>
      </w:r>
      <w:r w:rsidRPr="00A5045C">
        <w:rPr>
          <w:rFonts w:hint="eastAsia"/>
        </w:rPr>
        <w:t xml:space="preserve">Head </w:t>
      </w:r>
      <w:r w:rsidRPr="00A5045C">
        <w:rPr>
          <w:rFonts w:hint="eastAsia"/>
        </w:rPr>
        <w:t>配置、窗口和实际序列长度。</w:t>
      </w:r>
      <w:r w:rsidRPr="00A5045C">
        <w:rPr>
          <w:rFonts w:hint="eastAsia"/>
        </w:rPr>
        <w:t xml:space="preserve">TND/NTD </w:t>
      </w:r>
      <w:r w:rsidRPr="00A5045C">
        <w:rPr>
          <w:rFonts w:hint="eastAsia"/>
        </w:rPr>
        <w:t>使用累积序列；非累积</w:t>
      </w:r>
      <w:r w:rsidRPr="00A5045C">
        <w:rPr>
          <w:rFonts w:hint="eastAsia"/>
        </w:rPr>
        <w:t xml:space="preserve"> Layout </w:t>
      </w:r>
      <w:r w:rsidRPr="00A5045C">
        <w:rPr>
          <w:rFonts w:hint="eastAsia"/>
        </w:rPr>
        <w:t>优先读取</w:t>
      </w:r>
      <w:r w:rsidRPr="00A5045C">
        <w:rPr>
          <w:rFonts w:hint="eastAsia"/>
        </w:rPr>
        <w:t xml:space="preserve"> seqused</w:t>
      </w:r>
      <w:r w:rsidRPr="00A5045C">
        <w:rPr>
          <w:rFonts w:hint="eastAsia"/>
        </w:rPr>
        <w:t>，否则由</w:t>
      </w:r>
      <w:r w:rsidRPr="00A5045C">
        <w:rPr>
          <w:rFonts w:hint="eastAsia"/>
        </w:rPr>
        <w:t xml:space="preserve"> cu_seqlens </w:t>
      </w:r>
      <w:r w:rsidRPr="00A5045C">
        <w:rPr>
          <w:rFonts w:hint="eastAsia"/>
        </w:rPr>
        <w:t>计算每</w:t>
      </w:r>
      <w:r w:rsidRPr="00A5045C">
        <w:rPr>
          <w:rFonts w:hint="eastAsia"/>
        </w:rPr>
        <w:t xml:space="preserve"> Batch </w:t>
      </w:r>
      <w:r w:rsidRPr="00A5045C">
        <w:rPr>
          <w:rFonts w:hint="eastAsia"/>
        </w:rPr>
        <w:t>长度。随后以</w:t>
      </w:r>
      <w:r w:rsidRPr="00A5045C">
        <w:rPr>
          <w:rFonts w:hint="eastAsia"/>
        </w:rPr>
        <w:t xml:space="preserve"> mBaseSize=128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 xml:space="preserve">s2BaseSize=256 </w:t>
      </w:r>
      <w:r w:rsidRPr="00A5045C">
        <w:rPr>
          <w:rFonts w:hint="eastAsia"/>
        </w:rPr>
        <w:t>构造</w:t>
      </w:r>
      <w:r w:rsidRPr="00A5045C">
        <w:rPr>
          <w:rFonts w:hint="eastAsia"/>
        </w:rPr>
        <w:t xml:space="preserve"> Section-Stream-K </w:t>
      </w:r>
      <w:r w:rsidRPr="00A5045C">
        <w:rPr>
          <w:rFonts w:hint="eastAsia"/>
        </w:rPr>
        <w:t>参数，生成数据面调度表。</w:t>
      </w:r>
    </w:p>
    <w:p w14:paraId="00F85C98" w14:textId="7EB40517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>把</w:t>
      </w:r>
      <w:r w:rsidRPr="00A5045C">
        <w:rPr>
          <w:rFonts w:hint="eastAsia"/>
        </w:rPr>
        <w:t xml:space="preserve"> Metadata </w:t>
      </w:r>
      <w:r w:rsidRPr="00A5045C">
        <w:rPr>
          <w:rFonts w:hint="eastAsia"/>
        </w:rPr>
        <w:t>从</w:t>
      </w:r>
      <w:r w:rsidRPr="00A5045C">
        <w:rPr>
          <w:rFonts w:hint="eastAsia"/>
        </w:rPr>
        <w:t xml:space="preserve"> AICore Kernel </w:t>
      </w:r>
      <w:r w:rsidRPr="00A5045C">
        <w:rPr>
          <w:rFonts w:hint="eastAsia"/>
        </w:rPr>
        <w:t>分离有三点价值：复杂变长调度不占用数据面</w:t>
      </w:r>
      <w:r w:rsidRPr="00A5045C">
        <w:rPr>
          <w:rFonts w:hint="eastAsia"/>
        </w:rPr>
        <w:t xml:space="preserve"> Kernel</w:t>
      </w:r>
      <w:r w:rsidRPr="00A5045C">
        <w:rPr>
          <w:rFonts w:hint="eastAsia"/>
        </w:rPr>
        <w:t>；同一输入配置可复用；</w:t>
      </w:r>
      <w:r w:rsidRPr="00A5045C">
        <w:rPr>
          <w:rFonts w:hint="eastAsia"/>
        </w:rPr>
        <w:t xml:space="preserve">Host </w:t>
      </w:r>
      <w:r w:rsidRPr="00A5045C">
        <w:rPr>
          <w:rFonts w:hint="eastAsia"/>
        </w:rPr>
        <w:t>与</w:t>
      </w:r>
      <w:r w:rsidRPr="00A5045C">
        <w:rPr>
          <w:rFonts w:hint="eastAsia"/>
        </w:rPr>
        <w:t xml:space="preserve"> Kernel </w:t>
      </w:r>
      <w:r w:rsidRPr="00A5045C">
        <w:rPr>
          <w:rFonts w:hint="eastAsia"/>
        </w:rPr>
        <w:t>之间形成稳定二进制契约。</w:t>
      </w:r>
    </w:p>
    <w:p w14:paraId="5B344DF9" w14:textId="1AB069B3" w:rsidR="00A5045C" w:rsidRDefault="00A5045C" w:rsidP="00A5045C">
      <w:pPr>
        <w:pStyle w:val="1"/>
        <w:rPr>
          <w:rFonts w:hint="eastAsia"/>
          <w:color w:val="00008B"/>
          <w:sz w:val="30"/>
        </w:rPr>
      </w:pPr>
      <w:r w:rsidRPr="00A5045C">
        <w:rPr>
          <w:rFonts w:hint="eastAsia"/>
          <w:color w:val="00008B"/>
          <w:sz w:val="30"/>
        </w:rPr>
        <w:t xml:space="preserve">8. AICore Kernel </w:t>
      </w:r>
      <w:r w:rsidRPr="00A5045C">
        <w:rPr>
          <w:rFonts w:hint="eastAsia"/>
          <w:color w:val="00008B"/>
          <w:sz w:val="30"/>
        </w:rPr>
        <w:t>设计</w:t>
      </w:r>
    </w:p>
    <w:p w14:paraId="7CD3A55B" w14:textId="38D90375" w:rsidR="00A5045C" w:rsidRDefault="00A5045C" w:rsidP="00A5045C">
      <w:pPr>
        <w:jc w:val="center"/>
      </w:pPr>
      <w:r>
        <w:rPr>
          <w:noProof/>
        </w:rPr>
        <w:drawing>
          <wp:inline distT="0" distB="0" distL="0" distR="0" wp14:anchorId="1C679AA6" wp14:editId="3DD89500">
            <wp:extent cx="3371850" cy="71151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6CE7" w14:textId="74D78900" w:rsidR="00A5045C" w:rsidRDefault="00A5045C" w:rsidP="00A5045C">
      <w:pPr>
        <w:jc w:val="center"/>
        <w:rPr>
          <w:rFonts w:hint="eastAsia"/>
          <w:i/>
          <w:sz w:val="18"/>
        </w:rPr>
      </w:pPr>
      <w:r w:rsidRPr="00A5045C">
        <w:rPr>
          <w:rFonts w:hint="eastAsia"/>
          <w:i/>
          <w:sz w:val="18"/>
        </w:rPr>
        <w:t>图</w:t>
      </w:r>
      <w:r w:rsidRPr="00A5045C">
        <w:rPr>
          <w:rFonts w:hint="eastAsia"/>
          <w:i/>
          <w:sz w:val="18"/>
        </w:rPr>
        <w:t xml:space="preserve"> 5  </w:t>
      </w:r>
      <w:r w:rsidRPr="00A5045C">
        <w:rPr>
          <w:rFonts w:hint="eastAsia"/>
          <w:i/>
          <w:sz w:val="18"/>
        </w:rPr>
        <w:t>【设计报告】</w:t>
      </w:r>
      <w:r w:rsidRPr="00A5045C">
        <w:rPr>
          <w:rFonts w:hint="eastAsia"/>
          <w:i/>
          <w:sz w:val="18"/>
        </w:rPr>
        <w:t>MXFP4</w:t>
      </w:r>
      <w:r w:rsidRPr="00A5045C">
        <w:rPr>
          <w:rFonts w:hint="eastAsia"/>
          <w:i/>
          <w:sz w:val="18"/>
        </w:rPr>
        <w:t>量化闪存注意力设计说明书</w:t>
      </w:r>
      <w:r w:rsidRPr="00A5045C">
        <w:rPr>
          <w:rFonts w:hint="eastAsia"/>
          <w:i/>
          <w:sz w:val="18"/>
        </w:rPr>
        <w:t xml:space="preserve"> </w:t>
      </w:r>
      <w:r w:rsidRPr="00A5045C">
        <w:rPr>
          <w:rFonts w:hint="eastAsia"/>
          <w:i/>
          <w:sz w:val="18"/>
        </w:rPr>
        <w:t>技术视图</w:t>
      </w:r>
    </w:p>
    <w:p w14:paraId="0BAFC834" w14:textId="283D3233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Cube </w:t>
      </w:r>
      <w:r w:rsidRPr="00A5045C">
        <w:rPr>
          <w:rFonts w:hint="eastAsia"/>
        </w:rPr>
        <w:t>路径负责矩阵乘，</w:t>
      </w:r>
      <w:r w:rsidRPr="00A5045C">
        <w:rPr>
          <w:rFonts w:hint="eastAsia"/>
        </w:rPr>
        <w:t xml:space="preserve">Vector </w:t>
      </w:r>
      <w:r w:rsidRPr="00A5045C">
        <w:rPr>
          <w:rFonts w:hint="eastAsia"/>
        </w:rPr>
        <w:t>路径负责</w:t>
      </w:r>
      <w:r w:rsidRPr="00A5045C">
        <w:rPr>
          <w:rFonts w:hint="eastAsia"/>
        </w:rPr>
        <w:t xml:space="preserve"> Descale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>Mask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 xml:space="preserve">Softmax </w:t>
      </w:r>
      <w:r w:rsidRPr="00A5045C">
        <w:rPr>
          <w:rFonts w:hint="eastAsia"/>
        </w:rPr>
        <w:t>状态更新和输出归一化。不同</w:t>
      </w:r>
      <w:r w:rsidRPr="00A5045C">
        <w:rPr>
          <w:rFonts w:hint="eastAsia"/>
        </w:rPr>
        <w:t xml:space="preserve"> VF </w:t>
      </w:r>
      <w:r w:rsidRPr="00A5045C">
        <w:rPr>
          <w:rFonts w:hint="eastAsia"/>
        </w:rPr>
        <w:t>变体避免短</w:t>
      </w:r>
      <w:r w:rsidRPr="00A5045C">
        <w:rPr>
          <w:rFonts w:hint="eastAsia"/>
        </w:rPr>
        <w:t xml:space="preserve"> KV Tile </w:t>
      </w:r>
      <w:r w:rsidRPr="00A5045C">
        <w:rPr>
          <w:rFonts w:hint="eastAsia"/>
        </w:rPr>
        <w:t>在通用</w:t>
      </w:r>
      <w:r w:rsidRPr="00A5045C">
        <w:rPr>
          <w:rFonts w:hint="eastAsia"/>
        </w:rPr>
        <w:t xml:space="preserve"> 256 </w:t>
      </w:r>
      <w:r w:rsidRPr="00A5045C">
        <w:rPr>
          <w:rFonts w:hint="eastAsia"/>
        </w:rPr>
        <w:t>路径上的浪费，并通过公共定义保持</w:t>
      </w:r>
      <w:r w:rsidRPr="00A5045C">
        <w:rPr>
          <w:rFonts w:hint="eastAsia"/>
        </w:rPr>
        <w:t xml:space="preserve"> Scale</w:t>
      </w:r>
      <w:r w:rsidRPr="00A5045C">
        <w:rPr>
          <w:rFonts w:hint="eastAsia"/>
        </w:rPr>
        <w:t>、索引和</w:t>
      </w:r>
      <w:r w:rsidRPr="00A5045C">
        <w:rPr>
          <w:rFonts w:hint="eastAsia"/>
        </w:rPr>
        <w:t xml:space="preserve"> Buffer </w:t>
      </w:r>
      <w:r w:rsidRPr="00A5045C">
        <w:rPr>
          <w:rFonts w:hint="eastAsia"/>
        </w:rPr>
        <w:t>契约一致。</w:t>
      </w:r>
    </w:p>
    <w:p w14:paraId="4EBBA7C4" w14:textId="3467D58E" w:rsidR="00A5045C" w:rsidRDefault="00A5045C" w:rsidP="00A5045C">
      <w:pPr>
        <w:pStyle w:val="1"/>
        <w:rPr>
          <w:rFonts w:hint="eastAsia"/>
          <w:color w:val="00008B"/>
          <w:sz w:val="30"/>
        </w:rPr>
      </w:pPr>
      <w:r w:rsidRPr="00A5045C">
        <w:rPr>
          <w:rFonts w:hint="eastAsia"/>
          <w:color w:val="00008B"/>
          <w:sz w:val="30"/>
        </w:rPr>
        <w:t xml:space="preserve">9. Host </w:t>
      </w:r>
      <w:r w:rsidRPr="00A5045C">
        <w:rPr>
          <w:rFonts w:hint="eastAsia"/>
          <w:color w:val="00008B"/>
          <w:sz w:val="30"/>
        </w:rPr>
        <w:t>与</w:t>
      </w:r>
      <w:r w:rsidRPr="00A5045C">
        <w:rPr>
          <w:rFonts w:hint="eastAsia"/>
          <w:color w:val="00008B"/>
          <w:sz w:val="30"/>
        </w:rPr>
        <w:t xml:space="preserve"> Plugin </w:t>
      </w:r>
      <w:r w:rsidRPr="00A5045C">
        <w:rPr>
          <w:rFonts w:hint="eastAsia"/>
          <w:color w:val="00008B"/>
          <w:sz w:val="30"/>
        </w:rPr>
        <w:t>设计</w:t>
      </w:r>
    </w:p>
    <w:p w14:paraId="0E7873D1" w14:textId="1B6DC4C7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Torch Library </w:t>
      </w:r>
      <w:r w:rsidRPr="00A5045C">
        <w:rPr>
          <w:rFonts w:hint="eastAsia"/>
        </w:rPr>
        <w:t>同时注册</w:t>
      </w:r>
      <w:r w:rsidRPr="00A5045C">
        <w:rPr>
          <w:rFonts w:hint="eastAsia"/>
        </w:rPr>
        <w:t xml:space="preserve"> Schema </w:t>
      </w:r>
      <w:r w:rsidRPr="00A5045C">
        <w:rPr>
          <w:rFonts w:hint="eastAsia"/>
        </w:rPr>
        <w:t>和</w:t>
      </w:r>
      <w:r w:rsidRPr="00A5045C">
        <w:rPr>
          <w:rFonts w:hint="eastAsia"/>
        </w:rPr>
        <w:t xml:space="preserve"> NPU </w:t>
      </w:r>
      <w:r w:rsidRPr="00A5045C">
        <w:rPr>
          <w:rFonts w:hint="eastAsia"/>
        </w:rPr>
        <w:t>实现，</w:t>
      </w:r>
      <w:r w:rsidRPr="00A5045C">
        <w:rPr>
          <w:rFonts w:hint="eastAsia"/>
        </w:rPr>
        <w:t xml:space="preserve">Python </w:t>
      </w:r>
      <w:r w:rsidRPr="00A5045C">
        <w:rPr>
          <w:rFonts w:hint="eastAsia"/>
        </w:rPr>
        <w:t>无需直接依赖</w:t>
      </w:r>
      <w:r w:rsidRPr="00A5045C">
        <w:rPr>
          <w:rFonts w:hint="eastAsia"/>
        </w:rPr>
        <w:t xml:space="preserve"> ACLNN C </w:t>
      </w:r>
      <w:r w:rsidRPr="00A5045C">
        <w:rPr>
          <w:rFonts w:hint="eastAsia"/>
        </w:rPr>
        <w:t>接口。</w:t>
      </w:r>
    </w:p>
    <w:p w14:paraId="5D22D830" w14:textId="6FE5C928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Plugin </w:t>
      </w:r>
      <w:r w:rsidRPr="00A5045C">
        <w:rPr>
          <w:rFonts w:hint="eastAsia"/>
        </w:rPr>
        <w:t>根据</w:t>
      </w:r>
      <w:r w:rsidRPr="00A5045C">
        <w:rPr>
          <w:rFonts w:hint="eastAsia"/>
        </w:rPr>
        <w:t xml:space="preserve"> Layout </w:t>
      </w:r>
      <w:r w:rsidRPr="00A5045C">
        <w:rPr>
          <w:rFonts w:hint="eastAsia"/>
        </w:rPr>
        <w:t>推导输出</w:t>
      </w:r>
      <w:r w:rsidRPr="00A5045C">
        <w:rPr>
          <w:rFonts w:hint="eastAsia"/>
        </w:rPr>
        <w:t xml:space="preserve"> Shape</w:t>
      </w:r>
      <w:r w:rsidRPr="00A5045C">
        <w:rPr>
          <w:rFonts w:hint="eastAsia"/>
        </w:rPr>
        <w:t>；</w:t>
      </w:r>
      <w:r w:rsidRPr="00A5045C">
        <w:rPr>
          <w:rFonts w:hint="eastAsia"/>
        </w:rPr>
        <w:t xml:space="preserve">FP4 Packed Head Dim </w:t>
      </w:r>
      <w:r w:rsidRPr="00A5045C">
        <w:rPr>
          <w:rFonts w:hint="eastAsia"/>
        </w:rPr>
        <w:t>按</w:t>
      </w:r>
      <w:r w:rsidRPr="00A5045C">
        <w:rPr>
          <w:rFonts w:hint="eastAsia"/>
        </w:rPr>
        <w:t xml:space="preserve"> Dtype Ratio </w:t>
      </w:r>
      <w:r w:rsidRPr="00A5045C">
        <w:rPr>
          <w:rFonts w:hint="eastAsia"/>
        </w:rPr>
        <w:t>还原。</w:t>
      </w:r>
    </w:p>
    <w:p w14:paraId="5D62F6C5" w14:textId="32087824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LSE </w:t>
      </w:r>
      <w:r w:rsidRPr="00A5045C">
        <w:rPr>
          <w:rFonts w:hint="eastAsia"/>
        </w:rPr>
        <w:t>未请求时输出</w:t>
      </w:r>
      <w:r w:rsidRPr="00A5045C">
        <w:rPr>
          <w:rFonts w:hint="eastAsia"/>
        </w:rPr>
        <w:t xml:space="preserve"> Shape </w:t>
      </w:r>
      <w:r w:rsidRPr="00A5045C">
        <w:rPr>
          <w:rFonts w:hint="eastAsia"/>
        </w:rPr>
        <w:t>为</w:t>
      </w:r>
      <w:r w:rsidRPr="00A5045C">
        <w:rPr>
          <w:rFonts w:hint="eastAsia"/>
        </w:rPr>
        <w:t xml:space="preserve"> [0]</w:t>
      </w:r>
      <w:r w:rsidRPr="00A5045C">
        <w:rPr>
          <w:rFonts w:hint="eastAsia"/>
        </w:rPr>
        <w:t>，请求时按</w:t>
      </w:r>
      <w:r w:rsidRPr="00A5045C">
        <w:rPr>
          <w:rFonts w:hint="eastAsia"/>
        </w:rPr>
        <w:t xml:space="preserve"> Layout </w:t>
      </w:r>
      <w:r w:rsidRPr="00A5045C">
        <w:rPr>
          <w:rFonts w:hint="eastAsia"/>
        </w:rPr>
        <w:t>返回</w:t>
      </w:r>
      <w:r w:rsidRPr="00A5045C">
        <w:rPr>
          <w:rFonts w:hint="eastAsia"/>
        </w:rPr>
        <w:t xml:space="preserve"> [B,N,S] </w:t>
      </w:r>
      <w:r w:rsidRPr="00A5045C">
        <w:rPr>
          <w:rFonts w:hint="eastAsia"/>
        </w:rPr>
        <w:t>或变长等价结构。</w:t>
      </w:r>
    </w:p>
    <w:p w14:paraId="09F5CEFA" w14:textId="6EB2F1F9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>- Host InferShape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 xml:space="preserve">Tiling Parser </w:t>
      </w:r>
      <w:r w:rsidRPr="00A5045C">
        <w:rPr>
          <w:rFonts w:hint="eastAsia"/>
        </w:rPr>
        <w:t>和</w:t>
      </w:r>
      <w:r w:rsidRPr="00A5045C">
        <w:rPr>
          <w:rFonts w:hint="eastAsia"/>
        </w:rPr>
        <w:t xml:space="preserve"> Tiling Key </w:t>
      </w:r>
      <w:r w:rsidRPr="00A5045C">
        <w:rPr>
          <w:rFonts w:hint="eastAsia"/>
        </w:rPr>
        <w:t>将输入组合映射到可编译模板。</w:t>
      </w:r>
    </w:p>
    <w:p w14:paraId="61F9D0B2" w14:textId="64308C38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Build </w:t>
      </w:r>
      <w:r w:rsidRPr="00A5045C">
        <w:rPr>
          <w:rFonts w:hint="eastAsia"/>
        </w:rPr>
        <w:t>脚本同时纳入</w:t>
      </w:r>
      <w:r w:rsidRPr="00A5045C">
        <w:rPr>
          <w:rFonts w:hint="eastAsia"/>
        </w:rPr>
        <w:t xml:space="preserve"> AICore </w:t>
      </w:r>
      <w:r w:rsidRPr="00A5045C">
        <w:rPr>
          <w:rFonts w:hint="eastAsia"/>
        </w:rPr>
        <w:t>与</w:t>
      </w:r>
      <w:r w:rsidRPr="00A5045C">
        <w:rPr>
          <w:rFonts w:hint="eastAsia"/>
        </w:rPr>
        <w:t xml:space="preserve"> AICPU </w:t>
      </w:r>
      <w:r w:rsidRPr="00A5045C">
        <w:rPr>
          <w:rFonts w:hint="eastAsia"/>
        </w:rPr>
        <w:t>产物，安装后由统一自定义算子注册机制加载。</w:t>
      </w:r>
    </w:p>
    <w:p w14:paraId="3580389B" w14:textId="427ABE63" w:rsidR="00A5045C" w:rsidRDefault="00A5045C" w:rsidP="00A5045C">
      <w:pPr>
        <w:pStyle w:val="1"/>
        <w:rPr>
          <w:rFonts w:hint="eastAsia"/>
          <w:color w:val="00008B"/>
          <w:sz w:val="30"/>
        </w:rPr>
      </w:pPr>
      <w:r w:rsidRPr="00A5045C">
        <w:rPr>
          <w:rFonts w:hint="eastAsia"/>
          <w:color w:val="00008B"/>
          <w:sz w:val="30"/>
        </w:rPr>
        <w:t xml:space="preserve">10. DFX </w:t>
      </w:r>
      <w:r w:rsidRPr="00A5045C">
        <w:rPr>
          <w:rFonts w:hint="eastAsia"/>
          <w:color w:val="00008B"/>
          <w:sz w:val="30"/>
        </w:rPr>
        <w:t>设计</w:t>
      </w:r>
    </w:p>
    <w:p w14:paraId="79E6A8D7" w14:textId="054ED29C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</w:t>
      </w:r>
      <w:r w:rsidRPr="00A5045C">
        <w:rPr>
          <w:rFonts w:hint="eastAsia"/>
        </w:rPr>
        <w:t>可靠性：</w:t>
      </w:r>
      <w:r w:rsidRPr="00A5045C">
        <w:rPr>
          <w:rFonts w:hint="eastAsia"/>
        </w:rPr>
        <w:t>Payload/Scale Dtype Tag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>Layout</w:t>
      </w:r>
      <w:r w:rsidRPr="00A5045C">
        <w:rPr>
          <w:rFonts w:hint="eastAsia"/>
        </w:rPr>
        <w:t>、序列长度、</w:t>
      </w:r>
      <w:r w:rsidRPr="00A5045C">
        <w:rPr>
          <w:rFonts w:hint="eastAsia"/>
        </w:rPr>
        <w:t xml:space="preserve">Head </w:t>
      </w:r>
      <w:r w:rsidRPr="00A5045C">
        <w:rPr>
          <w:rFonts w:hint="eastAsia"/>
        </w:rPr>
        <w:t>关系和量化</w:t>
      </w:r>
      <w:r w:rsidRPr="00A5045C">
        <w:rPr>
          <w:rFonts w:hint="eastAsia"/>
        </w:rPr>
        <w:t xml:space="preserve"> Block </w:t>
      </w:r>
      <w:r w:rsidRPr="00A5045C">
        <w:rPr>
          <w:rFonts w:hint="eastAsia"/>
        </w:rPr>
        <w:t>必须在</w:t>
      </w:r>
      <w:r w:rsidRPr="00A5045C">
        <w:rPr>
          <w:rFonts w:hint="eastAsia"/>
        </w:rPr>
        <w:t xml:space="preserve"> Host/Plugin </w:t>
      </w:r>
      <w:r w:rsidRPr="00A5045C">
        <w:rPr>
          <w:rFonts w:hint="eastAsia"/>
        </w:rPr>
        <w:t>层校验。</w:t>
      </w:r>
    </w:p>
    <w:p w14:paraId="3BF2656B" w14:textId="1BAAA61B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</w:t>
      </w:r>
      <w:r w:rsidRPr="00A5045C">
        <w:rPr>
          <w:rFonts w:hint="eastAsia"/>
        </w:rPr>
        <w:t>可观测性：</w:t>
      </w:r>
      <w:r w:rsidRPr="00A5045C">
        <w:rPr>
          <w:rFonts w:hint="eastAsia"/>
        </w:rPr>
        <w:t xml:space="preserve">Golden </w:t>
      </w:r>
      <w:r w:rsidRPr="00A5045C">
        <w:rPr>
          <w:rFonts w:hint="eastAsia"/>
        </w:rPr>
        <w:t>工具输出误差位置、最大相对误差、</w:t>
      </w:r>
      <w:r w:rsidRPr="00A5045C">
        <w:rPr>
          <w:rFonts w:hint="eastAsia"/>
        </w:rPr>
        <w:t>Shape</w:t>
      </w:r>
      <w:r w:rsidRPr="00A5045C">
        <w:rPr>
          <w:rFonts w:hint="eastAsia"/>
        </w:rPr>
        <w:t>、模式、</w:t>
      </w:r>
      <w:r w:rsidRPr="00A5045C">
        <w:rPr>
          <w:rFonts w:hint="eastAsia"/>
        </w:rPr>
        <w:t xml:space="preserve">Tiling Key </w:t>
      </w:r>
      <w:r w:rsidRPr="00A5045C">
        <w:rPr>
          <w:rFonts w:hint="eastAsia"/>
        </w:rPr>
        <w:t>和</w:t>
      </w:r>
      <w:r w:rsidRPr="00A5045C">
        <w:rPr>
          <w:rFonts w:hint="eastAsia"/>
        </w:rPr>
        <w:t xml:space="preserve"> Core </w:t>
      </w:r>
      <w:r w:rsidRPr="00A5045C">
        <w:rPr>
          <w:rFonts w:hint="eastAsia"/>
        </w:rPr>
        <w:t>分配日志。</w:t>
      </w:r>
    </w:p>
    <w:p w14:paraId="7CB32602" w14:textId="6C74601B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</w:t>
      </w:r>
      <w:r w:rsidRPr="00A5045C">
        <w:rPr>
          <w:rFonts w:hint="eastAsia"/>
        </w:rPr>
        <w:t>性能：</w:t>
      </w:r>
      <w:r w:rsidRPr="00A5045C">
        <w:rPr>
          <w:rFonts w:hint="eastAsia"/>
        </w:rPr>
        <w:t xml:space="preserve">Metadata </w:t>
      </w:r>
      <w:r w:rsidRPr="00A5045C">
        <w:rPr>
          <w:rFonts w:hint="eastAsia"/>
        </w:rPr>
        <w:t>与计算解耦，专用</w:t>
      </w:r>
      <w:r w:rsidRPr="00A5045C">
        <w:rPr>
          <w:rFonts w:hint="eastAsia"/>
        </w:rPr>
        <w:t xml:space="preserve"> VF </w:t>
      </w:r>
      <w:r w:rsidRPr="00A5045C">
        <w:rPr>
          <w:rFonts w:hint="eastAsia"/>
        </w:rPr>
        <w:t>变体提升短</w:t>
      </w:r>
      <w:r w:rsidRPr="00A5045C">
        <w:rPr>
          <w:rFonts w:hint="eastAsia"/>
        </w:rPr>
        <w:t xml:space="preserve"> KV </w:t>
      </w:r>
      <w:r w:rsidRPr="00A5045C">
        <w:rPr>
          <w:rFonts w:hint="eastAsia"/>
        </w:rPr>
        <w:t>利用率；核心指标为</w:t>
      </w:r>
      <w:r w:rsidRPr="00A5045C">
        <w:rPr>
          <w:rFonts w:hint="eastAsia"/>
        </w:rPr>
        <w:t xml:space="preserve"> Kernel </w:t>
      </w:r>
      <w:r w:rsidRPr="00A5045C">
        <w:rPr>
          <w:rFonts w:hint="eastAsia"/>
        </w:rPr>
        <w:t>时延、带宽与</w:t>
      </w:r>
      <w:r w:rsidRPr="00A5045C">
        <w:rPr>
          <w:rFonts w:hint="eastAsia"/>
        </w:rPr>
        <w:t xml:space="preserve"> AIC/AIV </w:t>
      </w:r>
      <w:r w:rsidRPr="00A5045C">
        <w:rPr>
          <w:rFonts w:hint="eastAsia"/>
        </w:rPr>
        <w:t>利用率。</w:t>
      </w:r>
    </w:p>
    <w:p w14:paraId="4797E903" w14:textId="1F9A667A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</w:t>
      </w:r>
      <w:r w:rsidRPr="00A5045C">
        <w:rPr>
          <w:rFonts w:hint="eastAsia"/>
        </w:rPr>
        <w:t>可维护性：公共</w:t>
      </w:r>
      <w:r w:rsidRPr="00A5045C">
        <w:rPr>
          <w:rFonts w:hint="eastAsia"/>
        </w:rPr>
        <w:t xml:space="preserve"> MemCopy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>Load Balance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 xml:space="preserve">Tiling Base </w:t>
      </w:r>
      <w:r w:rsidRPr="00A5045C">
        <w:rPr>
          <w:rFonts w:hint="eastAsia"/>
        </w:rPr>
        <w:t>下沉到</w:t>
      </w:r>
      <w:r w:rsidRPr="00A5045C">
        <w:rPr>
          <w:rFonts w:hint="eastAsia"/>
        </w:rPr>
        <w:t xml:space="preserve"> csrc/ops/common</w:t>
      </w:r>
      <w:r w:rsidRPr="00A5045C">
        <w:rPr>
          <w:rFonts w:hint="eastAsia"/>
        </w:rPr>
        <w:t>，避免每个</w:t>
      </w:r>
      <w:r w:rsidRPr="00A5045C">
        <w:rPr>
          <w:rFonts w:hint="eastAsia"/>
        </w:rPr>
        <w:t xml:space="preserve"> FA </w:t>
      </w:r>
      <w:r w:rsidRPr="00A5045C">
        <w:rPr>
          <w:rFonts w:hint="eastAsia"/>
        </w:rPr>
        <w:t>变体复制基础设施。</w:t>
      </w:r>
    </w:p>
    <w:p w14:paraId="015A1171" w14:textId="1A040AE6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</w:t>
      </w:r>
      <w:r w:rsidRPr="00A5045C">
        <w:rPr>
          <w:rFonts w:hint="eastAsia"/>
        </w:rPr>
        <w:t>安全性：所有长度和</w:t>
      </w:r>
      <w:r w:rsidRPr="00A5045C">
        <w:rPr>
          <w:rFonts w:hint="eastAsia"/>
        </w:rPr>
        <w:t xml:space="preserve"> Metadata Offset </w:t>
      </w:r>
      <w:r w:rsidRPr="00A5045C">
        <w:rPr>
          <w:rFonts w:hint="eastAsia"/>
        </w:rPr>
        <w:t>必须在写入前校验，避免越界；</w:t>
      </w:r>
      <w:r w:rsidRPr="00A5045C">
        <w:rPr>
          <w:rFonts w:hint="eastAsia"/>
        </w:rPr>
        <w:t xml:space="preserve">Packed </w:t>
      </w:r>
      <w:r w:rsidRPr="00A5045C">
        <w:rPr>
          <w:rFonts w:hint="eastAsia"/>
        </w:rPr>
        <w:t>字节只能结合显式</w:t>
      </w:r>
      <w:r w:rsidRPr="00A5045C">
        <w:rPr>
          <w:rFonts w:hint="eastAsia"/>
        </w:rPr>
        <w:t xml:space="preserve"> Dtype Tag </w:t>
      </w:r>
      <w:r w:rsidRPr="00A5045C">
        <w:rPr>
          <w:rFonts w:hint="eastAsia"/>
        </w:rPr>
        <w:t>解释。</w:t>
      </w:r>
    </w:p>
    <w:p w14:paraId="2822CCE2" w14:textId="4EF19C60" w:rsidR="00A5045C" w:rsidRDefault="00A5045C" w:rsidP="00A5045C">
      <w:pPr>
        <w:pStyle w:val="1"/>
        <w:rPr>
          <w:rFonts w:hint="eastAsia"/>
          <w:color w:val="00008B"/>
          <w:sz w:val="30"/>
        </w:rPr>
      </w:pPr>
      <w:r w:rsidRPr="00A5045C">
        <w:rPr>
          <w:rFonts w:hint="eastAsia"/>
          <w:color w:val="00008B"/>
          <w:sz w:val="30"/>
        </w:rPr>
        <w:t xml:space="preserve">11. </w:t>
      </w:r>
      <w:r w:rsidRPr="00A5045C">
        <w:rPr>
          <w:rFonts w:hint="eastAsia"/>
          <w:color w:val="00008B"/>
          <w:sz w:val="30"/>
        </w:rPr>
        <w:t>测试设计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2"/>
        <w:gridCol w:w="4593"/>
      </w:tblGrid>
      <w:tr w:rsidR="00A5045C" w:rsidRPr="00A5045C" w14:paraId="17FAAADD" w14:textId="77777777" w:rsidTr="00A5045C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E6E6E7"/>
          </w:tcPr>
          <w:p w14:paraId="4CCE0DB8" w14:textId="375AD59A" w:rsidR="00A5045C" w:rsidRPr="00A5045C" w:rsidRDefault="00A5045C" w:rsidP="00A5045C">
            <w:pPr>
              <w:rPr>
                <w:b/>
                <w:sz w:val="18"/>
              </w:rPr>
            </w:pPr>
            <w:r w:rsidRPr="00A5045C">
              <w:rPr>
                <w:rFonts w:hint="eastAsia"/>
                <w:b/>
                <w:sz w:val="18"/>
              </w:rPr>
              <w:t>类别</w:t>
            </w:r>
          </w:p>
        </w:tc>
        <w:tc>
          <w:tcPr>
            <w:tcW w:w="4593" w:type="dxa"/>
            <w:shd w:val="clear" w:color="auto" w:fill="E6E6E7"/>
          </w:tcPr>
          <w:p w14:paraId="17F11D38" w14:textId="32C15202" w:rsidR="00A5045C" w:rsidRPr="00A5045C" w:rsidRDefault="00A5045C" w:rsidP="00A5045C">
            <w:pPr>
              <w:rPr>
                <w:b/>
                <w:sz w:val="18"/>
              </w:rPr>
            </w:pPr>
            <w:r w:rsidRPr="00A5045C">
              <w:rPr>
                <w:rFonts w:hint="eastAsia"/>
                <w:b/>
                <w:sz w:val="18"/>
              </w:rPr>
              <w:t>覆盖内容</w:t>
            </w:r>
          </w:p>
        </w:tc>
      </w:tr>
      <w:tr w:rsidR="00A5045C" w:rsidRPr="00A5045C" w14:paraId="3ABE6AE0" w14:textId="77777777" w:rsidTr="00A5045C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067998A3" w14:textId="3D73E121" w:rsidR="00A5045C" w:rsidRPr="00A5045C" w:rsidRDefault="00A5045C" w:rsidP="00A5045C">
            <w:pPr>
              <w:rPr>
                <w:sz w:val="18"/>
              </w:rPr>
            </w:pPr>
            <w:r>
              <w:rPr>
                <w:sz w:val="18"/>
              </w:rPr>
              <w:t>CPU Golden</w:t>
            </w:r>
          </w:p>
        </w:tc>
        <w:tc>
          <w:tcPr>
            <w:tcW w:w="4593" w:type="dxa"/>
            <w:shd w:val="clear" w:color="auto" w:fill="auto"/>
          </w:tcPr>
          <w:p w14:paraId="01E1491C" w14:textId="219096FE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高精度</w:t>
            </w:r>
            <w:r>
              <w:rPr>
                <w:rFonts w:hint="eastAsia"/>
                <w:sz w:val="18"/>
              </w:rPr>
              <w:t xml:space="preserve"> Attention/Flash Attention </w:t>
            </w:r>
            <w:r>
              <w:rPr>
                <w:rFonts w:hint="eastAsia"/>
                <w:sz w:val="18"/>
              </w:rPr>
              <w:t>参考计算</w:t>
            </w:r>
          </w:p>
        </w:tc>
      </w:tr>
      <w:tr w:rsidR="00A5045C" w:rsidRPr="00A5045C" w14:paraId="7B6069BF" w14:textId="77777777" w:rsidTr="00A5045C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3616D398" w14:textId="42FD463F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量化工具</w:t>
            </w:r>
          </w:p>
        </w:tc>
        <w:tc>
          <w:tcPr>
            <w:tcW w:w="4593" w:type="dxa"/>
            <w:shd w:val="clear" w:color="auto" w:fill="auto"/>
          </w:tcPr>
          <w:p w14:paraId="24C02BE3" w14:textId="097CACAA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MXFP4 Pack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Block Scale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 xml:space="preserve">E8M0 </w:t>
            </w:r>
            <w:r>
              <w:rPr>
                <w:rFonts w:hint="eastAsia"/>
                <w:sz w:val="18"/>
              </w:rPr>
              <w:t>表示</w:t>
            </w:r>
          </w:p>
        </w:tc>
      </w:tr>
      <w:tr w:rsidR="00A5045C" w:rsidRPr="00A5045C" w14:paraId="3373B913" w14:textId="77777777" w:rsidTr="00A5045C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3CC5ACC3" w14:textId="0EF8BE11" w:rsidR="00A5045C" w:rsidRPr="00A5045C" w:rsidRDefault="00A5045C" w:rsidP="00A5045C">
            <w:pPr>
              <w:rPr>
                <w:sz w:val="18"/>
              </w:rPr>
            </w:pPr>
            <w:r>
              <w:rPr>
                <w:sz w:val="18"/>
              </w:rPr>
              <w:t>Shape/Layout</w:t>
            </w:r>
          </w:p>
        </w:tc>
        <w:tc>
          <w:tcPr>
            <w:tcW w:w="4593" w:type="dxa"/>
            <w:shd w:val="clear" w:color="auto" w:fill="auto"/>
          </w:tcPr>
          <w:p w14:paraId="06818FBB" w14:textId="77A05083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TND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BSND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BNSD</w:t>
            </w:r>
            <w:r>
              <w:rPr>
                <w:rFonts w:hint="eastAsia"/>
                <w:sz w:val="18"/>
              </w:rPr>
              <w:t>，定长与变长</w:t>
            </w:r>
          </w:p>
        </w:tc>
      </w:tr>
      <w:tr w:rsidR="00A5045C" w:rsidRPr="00A5045C" w14:paraId="6A0D9411" w14:textId="77777777" w:rsidTr="00A5045C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798FD3F5" w14:textId="5C3DB696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Kernel </w:t>
            </w:r>
            <w:r>
              <w:rPr>
                <w:rFonts w:hint="eastAsia"/>
                <w:sz w:val="18"/>
              </w:rPr>
              <w:t>变体</w:t>
            </w:r>
          </w:p>
        </w:tc>
        <w:tc>
          <w:tcPr>
            <w:tcW w:w="4593" w:type="dxa"/>
            <w:shd w:val="clear" w:color="auto" w:fill="auto"/>
          </w:tcPr>
          <w:p w14:paraId="1DC357D7" w14:textId="46928237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qs128/kvs32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qs128/kvs256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 xml:space="preserve">GQA </w:t>
            </w:r>
            <w:r>
              <w:rPr>
                <w:rFonts w:hint="eastAsia"/>
                <w:sz w:val="18"/>
              </w:rPr>
              <w:t>与不同</w:t>
            </w:r>
            <w:r>
              <w:rPr>
                <w:rFonts w:hint="eastAsia"/>
                <w:sz w:val="18"/>
              </w:rPr>
              <w:t xml:space="preserve"> Head Dim</w:t>
            </w:r>
          </w:p>
        </w:tc>
      </w:tr>
      <w:tr w:rsidR="00A5045C" w:rsidRPr="00A5045C" w14:paraId="340CA902" w14:textId="77777777" w:rsidTr="00A5045C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25F63C86" w14:textId="7D9A5D21" w:rsidR="00A5045C" w:rsidRPr="00A5045C" w:rsidRDefault="00A5045C" w:rsidP="00A5045C">
            <w:pPr>
              <w:rPr>
                <w:sz w:val="18"/>
              </w:rPr>
            </w:pPr>
            <w:r>
              <w:rPr>
                <w:sz w:val="18"/>
              </w:rPr>
              <w:t>Mask</w:t>
            </w:r>
          </w:p>
        </w:tc>
        <w:tc>
          <w:tcPr>
            <w:tcW w:w="4593" w:type="dxa"/>
            <w:shd w:val="clear" w:color="auto" w:fill="auto"/>
          </w:tcPr>
          <w:p w14:paraId="727CAD2E" w14:textId="25F3C36F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无</w:t>
            </w:r>
            <w:r>
              <w:rPr>
                <w:rFonts w:hint="eastAsia"/>
                <w:sz w:val="18"/>
              </w:rPr>
              <w:t xml:space="preserve"> Mask</w:t>
            </w:r>
            <w:r>
              <w:rPr>
                <w:rFonts w:hint="eastAsia"/>
                <w:sz w:val="18"/>
              </w:rPr>
              <w:t>、窗口、实际序列长度、边界</w:t>
            </w:r>
            <w:r>
              <w:rPr>
                <w:rFonts w:hint="eastAsia"/>
                <w:sz w:val="18"/>
              </w:rPr>
              <w:t xml:space="preserve"> Tile</w:t>
            </w:r>
          </w:p>
        </w:tc>
      </w:tr>
      <w:tr w:rsidR="00A5045C" w:rsidRPr="00A5045C" w14:paraId="367E5899" w14:textId="77777777" w:rsidTr="00A5045C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64BC8FC2" w14:textId="139D4A53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输出</w:t>
            </w:r>
          </w:p>
        </w:tc>
        <w:tc>
          <w:tcPr>
            <w:tcW w:w="4593" w:type="dxa"/>
            <w:shd w:val="clear" w:color="auto" w:fill="auto"/>
          </w:tcPr>
          <w:p w14:paraId="30E4041B" w14:textId="14391331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BF16 AttentionOut </w:t>
            </w:r>
            <w:r>
              <w:rPr>
                <w:rFonts w:hint="eastAsia"/>
                <w:sz w:val="18"/>
              </w:rPr>
              <w:t>与可选</w:t>
            </w:r>
            <w:r>
              <w:rPr>
                <w:rFonts w:hint="eastAsia"/>
                <w:sz w:val="18"/>
              </w:rPr>
              <w:t xml:space="preserve"> FP32 LSE</w:t>
            </w:r>
          </w:p>
        </w:tc>
      </w:tr>
      <w:tr w:rsidR="00A5045C" w:rsidRPr="00A5045C" w14:paraId="1A544902" w14:textId="77777777" w:rsidTr="00A5045C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2819C8CA" w14:textId="6CA20BC0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构建</w:t>
            </w:r>
          </w:p>
        </w:tc>
        <w:tc>
          <w:tcPr>
            <w:tcW w:w="4593" w:type="dxa"/>
            <w:shd w:val="clear" w:color="auto" w:fill="auto"/>
          </w:tcPr>
          <w:p w14:paraId="0038B3BF" w14:textId="1FA9B37F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AICore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AICPU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Plugin</w:t>
            </w:r>
            <w:r>
              <w:rPr>
                <w:rFonts w:hint="eastAsia"/>
                <w:sz w:val="18"/>
              </w:rPr>
              <w:t>、注册和</w:t>
            </w:r>
            <w:r>
              <w:rPr>
                <w:rFonts w:hint="eastAsia"/>
                <w:sz w:val="18"/>
              </w:rPr>
              <w:t xml:space="preserve"> Wheel </w:t>
            </w:r>
            <w:r>
              <w:rPr>
                <w:rFonts w:hint="eastAsia"/>
                <w:sz w:val="18"/>
              </w:rPr>
              <w:t>安装链</w:t>
            </w:r>
          </w:p>
        </w:tc>
      </w:tr>
      <w:tr w:rsidR="00A5045C" w:rsidRPr="00A5045C" w14:paraId="49435684" w14:textId="77777777" w:rsidTr="00A5045C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2E81820F" w14:textId="4C57D498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模型</w:t>
            </w:r>
            <w:r>
              <w:rPr>
                <w:rFonts w:hint="eastAsia"/>
                <w:sz w:val="18"/>
              </w:rPr>
              <w:t xml:space="preserve"> E2E</w:t>
            </w:r>
          </w:p>
        </w:tc>
        <w:tc>
          <w:tcPr>
            <w:tcW w:w="4593" w:type="dxa"/>
            <w:shd w:val="clear" w:color="auto" w:fill="auto"/>
          </w:tcPr>
          <w:p w14:paraId="3967415D" w14:textId="6083B3AB" w:rsidR="00A5045C" w:rsidRPr="00A5045C" w:rsidRDefault="00A5045C" w:rsidP="00A504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Wan2.2 </w:t>
            </w:r>
            <w:r>
              <w:rPr>
                <w:rFonts w:hint="eastAsia"/>
                <w:sz w:val="18"/>
              </w:rPr>
              <w:t>精度、性能及在线量化配置联动</w:t>
            </w:r>
          </w:p>
        </w:tc>
      </w:tr>
    </w:tbl>
    <w:p w14:paraId="2608DC5A" w14:textId="379088E7" w:rsidR="00A5045C" w:rsidRDefault="00A5045C" w:rsidP="00A5045C"/>
    <w:p w14:paraId="3EE0E155" w14:textId="011B25E7" w:rsidR="00A5045C" w:rsidRDefault="00A5045C" w:rsidP="00A5045C">
      <w:pPr>
        <w:pStyle w:val="1"/>
        <w:rPr>
          <w:rFonts w:hint="eastAsia"/>
          <w:color w:val="00008B"/>
          <w:sz w:val="30"/>
        </w:rPr>
      </w:pPr>
      <w:r w:rsidRPr="00A5045C">
        <w:rPr>
          <w:rFonts w:hint="eastAsia"/>
          <w:color w:val="00008B"/>
          <w:sz w:val="30"/>
        </w:rPr>
        <w:t xml:space="preserve">12. </w:t>
      </w:r>
      <w:r w:rsidRPr="00A5045C">
        <w:rPr>
          <w:rFonts w:hint="eastAsia"/>
          <w:color w:val="00008B"/>
          <w:sz w:val="30"/>
        </w:rPr>
        <w:t>风险与约束</w:t>
      </w:r>
    </w:p>
    <w:p w14:paraId="0989BEA7" w14:textId="001D1C26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MXFP4 </w:t>
      </w:r>
      <w:r w:rsidRPr="00A5045C">
        <w:rPr>
          <w:rFonts w:hint="eastAsia"/>
        </w:rPr>
        <w:t>精度依赖</w:t>
      </w:r>
      <w:r w:rsidRPr="00A5045C">
        <w:rPr>
          <w:rFonts w:hint="eastAsia"/>
        </w:rPr>
        <w:t xml:space="preserve"> Block Size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 xml:space="preserve">Scale </w:t>
      </w:r>
      <w:r w:rsidRPr="00A5045C">
        <w:rPr>
          <w:rFonts w:hint="eastAsia"/>
        </w:rPr>
        <w:t>生成和输入分布，必须以模型质量门而非单一误差阈值验收。</w:t>
      </w:r>
    </w:p>
    <w:p w14:paraId="77CD8194" w14:textId="38962CD0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AICPU Metadata </w:t>
      </w:r>
      <w:r w:rsidRPr="00A5045C">
        <w:rPr>
          <w:rFonts w:hint="eastAsia"/>
        </w:rPr>
        <w:t>与</w:t>
      </w:r>
      <w:r w:rsidRPr="00A5045C">
        <w:rPr>
          <w:rFonts w:hint="eastAsia"/>
        </w:rPr>
        <w:t xml:space="preserve"> AICore Parser </w:t>
      </w:r>
      <w:r w:rsidRPr="00A5045C">
        <w:rPr>
          <w:rFonts w:hint="eastAsia"/>
        </w:rPr>
        <w:t>是二进制契约，字段或固定容量变更必须同步版本化。</w:t>
      </w:r>
    </w:p>
    <w:p w14:paraId="7441E680" w14:textId="42CB3312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Packed uint8 </w:t>
      </w:r>
      <w:r w:rsidRPr="00A5045C">
        <w:rPr>
          <w:rFonts w:hint="eastAsia"/>
        </w:rPr>
        <w:t>的真实</w:t>
      </w:r>
      <w:r w:rsidRPr="00A5045C">
        <w:rPr>
          <w:rFonts w:hint="eastAsia"/>
        </w:rPr>
        <w:t xml:space="preserve"> Dtype </w:t>
      </w:r>
      <w:r w:rsidRPr="00A5045C">
        <w:rPr>
          <w:rFonts w:hint="eastAsia"/>
        </w:rPr>
        <w:t>由附加</w:t>
      </w:r>
      <w:r w:rsidRPr="00A5045C">
        <w:rPr>
          <w:rFonts w:hint="eastAsia"/>
        </w:rPr>
        <w:t xml:space="preserve"> Tag </w:t>
      </w:r>
      <w:r w:rsidRPr="00A5045C">
        <w:rPr>
          <w:rFonts w:hint="eastAsia"/>
        </w:rPr>
        <w:t>决定，错配会产生静默数值错误，因此禁止猜测。</w:t>
      </w:r>
    </w:p>
    <w:p w14:paraId="087321B1" w14:textId="0E656227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</w:t>
      </w:r>
      <w:r w:rsidRPr="00A5045C">
        <w:rPr>
          <w:rFonts w:hint="eastAsia"/>
        </w:rPr>
        <w:t>特性依赖目标</w:t>
      </w:r>
      <w:r w:rsidRPr="00A5045C">
        <w:rPr>
          <w:rFonts w:hint="eastAsia"/>
        </w:rPr>
        <w:t xml:space="preserve"> SoC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 xml:space="preserve">CANN </w:t>
      </w:r>
      <w:r w:rsidRPr="00A5045C">
        <w:rPr>
          <w:rFonts w:hint="eastAsia"/>
        </w:rPr>
        <w:t>与</w:t>
      </w:r>
      <w:r w:rsidRPr="00A5045C">
        <w:rPr>
          <w:rFonts w:hint="eastAsia"/>
        </w:rPr>
        <w:t xml:space="preserve"> TorchNPU </w:t>
      </w:r>
      <w:r w:rsidRPr="00A5045C">
        <w:rPr>
          <w:rFonts w:hint="eastAsia"/>
        </w:rPr>
        <w:t>组合；不支持的平台应显式报错或由更上层选择</w:t>
      </w:r>
      <w:r w:rsidRPr="00A5045C">
        <w:rPr>
          <w:rFonts w:hint="eastAsia"/>
        </w:rPr>
        <w:t xml:space="preserve"> BF16 FA</w:t>
      </w:r>
      <w:r w:rsidRPr="00A5045C">
        <w:rPr>
          <w:rFonts w:hint="eastAsia"/>
        </w:rPr>
        <w:t>。</w:t>
      </w:r>
    </w:p>
    <w:p w14:paraId="62733B39" w14:textId="035A0CF1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 xml:space="preserve">- </w:t>
      </w:r>
      <w:r w:rsidRPr="00A5045C">
        <w:rPr>
          <w:rFonts w:hint="eastAsia"/>
        </w:rPr>
        <w:t>该算子代码量大且模板多，新增</w:t>
      </w:r>
      <w:r w:rsidRPr="00A5045C">
        <w:rPr>
          <w:rFonts w:hint="eastAsia"/>
        </w:rPr>
        <w:t xml:space="preserve"> Layout/</w:t>
      </w:r>
      <w:r w:rsidRPr="00A5045C">
        <w:rPr>
          <w:rFonts w:hint="eastAsia"/>
        </w:rPr>
        <w:t>量化模式时需控制组合爆炸。</w:t>
      </w:r>
      <w:r w:rsidRPr="00A5045C">
        <w:rPr>
          <w:rFonts w:hint="eastAsia"/>
        </w:rPr>
        <w:t xml:space="preserve">## 15. </w:t>
      </w:r>
      <w:r w:rsidRPr="00A5045C">
        <w:rPr>
          <w:rFonts w:hint="eastAsia"/>
        </w:rPr>
        <w:t>关键文件</w:t>
      </w:r>
    </w:p>
    <w:p w14:paraId="30AF1A4C" w14:textId="6E12A9B4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>- csrc/plugin/quant_flash_attn*.cpp</w:t>
      </w:r>
      <w:r w:rsidRPr="00A5045C">
        <w:rPr>
          <w:rFonts w:hint="eastAsia"/>
        </w:rPr>
        <w:t>：</w:t>
      </w:r>
      <w:r w:rsidRPr="00A5045C">
        <w:rPr>
          <w:rFonts w:hint="eastAsia"/>
        </w:rPr>
        <w:t xml:space="preserve">TorchNPU </w:t>
      </w:r>
      <w:r w:rsidRPr="00A5045C">
        <w:rPr>
          <w:rFonts w:hint="eastAsia"/>
        </w:rPr>
        <w:t>入口与</w:t>
      </w:r>
      <w:r w:rsidRPr="00A5045C">
        <w:rPr>
          <w:rFonts w:hint="eastAsia"/>
        </w:rPr>
        <w:t xml:space="preserve"> Dtype Adapter</w:t>
      </w:r>
      <w:r w:rsidRPr="00A5045C">
        <w:rPr>
          <w:rFonts w:hint="eastAsia"/>
        </w:rPr>
        <w:t>。</w:t>
      </w:r>
    </w:p>
    <w:p w14:paraId="5D05420B" w14:textId="4284319E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>- csrc/ops/quant_flash_attn/op_host/</w:t>
      </w:r>
      <w:r w:rsidRPr="00A5045C">
        <w:rPr>
          <w:rFonts w:hint="eastAsia"/>
        </w:rPr>
        <w:t>：</w:t>
      </w:r>
      <w:r w:rsidRPr="00A5045C">
        <w:rPr>
          <w:rFonts w:hint="eastAsia"/>
        </w:rPr>
        <w:t>InferShape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 xml:space="preserve">Tiling </w:t>
      </w:r>
      <w:r w:rsidRPr="00A5045C">
        <w:rPr>
          <w:rFonts w:hint="eastAsia"/>
        </w:rPr>
        <w:t>与模板选择。</w:t>
      </w:r>
    </w:p>
    <w:p w14:paraId="64704B18" w14:textId="1D2C431C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>- csrc/ops/quant_flash_attn/op_kernel/</w:t>
      </w:r>
      <w:r w:rsidRPr="00A5045C">
        <w:rPr>
          <w:rFonts w:hint="eastAsia"/>
        </w:rPr>
        <w:t>：</w:t>
      </w:r>
      <w:r w:rsidRPr="00A5045C">
        <w:rPr>
          <w:rFonts w:hint="eastAsia"/>
        </w:rPr>
        <w:t>AICore Cube/Vector Kernel</w:t>
      </w:r>
      <w:r w:rsidRPr="00A5045C">
        <w:rPr>
          <w:rFonts w:hint="eastAsia"/>
        </w:rPr>
        <w:t>。</w:t>
      </w:r>
    </w:p>
    <w:p w14:paraId="4617500E" w14:textId="14F0DAE5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>- csrc/ops/quant_flash_attn_metadata/</w:t>
      </w:r>
      <w:r w:rsidRPr="00A5045C">
        <w:rPr>
          <w:rFonts w:hint="eastAsia"/>
        </w:rPr>
        <w:t>：</w:t>
      </w:r>
      <w:r w:rsidRPr="00A5045C">
        <w:rPr>
          <w:rFonts w:hint="eastAsia"/>
        </w:rPr>
        <w:t>Metadata Graph</w:t>
      </w:r>
      <w:r w:rsidRPr="00A5045C">
        <w:rPr>
          <w:rFonts w:hint="eastAsia"/>
        </w:rPr>
        <w:t>、</w:t>
      </w:r>
      <w:r w:rsidRPr="00A5045C">
        <w:rPr>
          <w:rFonts w:hint="eastAsia"/>
        </w:rPr>
        <w:t xml:space="preserve">Host </w:t>
      </w:r>
      <w:r w:rsidRPr="00A5045C">
        <w:rPr>
          <w:rFonts w:hint="eastAsia"/>
        </w:rPr>
        <w:t>与</w:t>
      </w:r>
      <w:r w:rsidRPr="00A5045C">
        <w:rPr>
          <w:rFonts w:hint="eastAsia"/>
        </w:rPr>
        <w:t xml:space="preserve"> AICPU Kernel</w:t>
      </w:r>
      <w:r w:rsidRPr="00A5045C">
        <w:rPr>
          <w:rFonts w:hint="eastAsia"/>
        </w:rPr>
        <w:t>。</w:t>
      </w:r>
    </w:p>
    <w:p w14:paraId="770A3F5B" w14:textId="6FB2B39A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>- csrc/ops/common/</w:t>
      </w:r>
      <w:r w:rsidRPr="00A5045C">
        <w:rPr>
          <w:rFonts w:hint="eastAsia"/>
        </w:rPr>
        <w:t>：负载均衡、</w:t>
      </w:r>
      <w:r w:rsidRPr="00A5045C">
        <w:rPr>
          <w:rFonts w:hint="eastAsia"/>
        </w:rPr>
        <w:t xml:space="preserve">MemCopy </w:t>
      </w:r>
      <w:r w:rsidRPr="00A5045C">
        <w:rPr>
          <w:rFonts w:hint="eastAsia"/>
        </w:rPr>
        <w:t>和</w:t>
      </w:r>
      <w:r w:rsidRPr="00A5045C">
        <w:rPr>
          <w:rFonts w:hint="eastAsia"/>
        </w:rPr>
        <w:t xml:space="preserve"> Tiling </w:t>
      </w:r>
      <w:r w:rsidRPr="00A5045C">
        <w:rPr>
          <w:rFonts w:hint="eastAsia"/>
        </w:rPr>
        <w:t>公共能力。</w:t>
      </w:r>
    </w:p>
    <w:p w14:paraId="35A0FC34" w14:textId="7A24D69B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>- tests/ops/quant_flash_attn/</w:t>
      </w:r>
      <w:r w:rsidRPr="00A5045C">
        <w:rPr>
          <w:rFonts w:hint="eastAsia"/>
        </w:rPr>
        <w:t>：量化、</w:t>
      </w:r>
      <w:r w:rsidRPr="00A5045C">
        <w:rPr>
          <w:rFonts w:hint="eastAsia"/>
        </w:rPr>
        <w:t xml:space="preserve">CPU Golden </w:t>
      </w:r>
      <w:r w:rsidRPr="00A5045C">
        <w:rPr>
          <w:rFonts w:hint="eastAsia"/>
        </w:rPr>
        <w:t>与精度验证。</w:t>
      </w:r>
    </w:p>
    <w:p w14:paraId="7249E387" w14:textId="0A1D714B" w:rsidR="00A5045C" w:rsidRDefault="00A5045C" w:rsidP="00A5045C">
      <w:pPr>
        <w:rPr>
          <w:rFonts w:hint="eastAsia"/>
        </w:rPr>
      </w:pPr>
      <w:r w:rsidRPr="00A5045C">
        <w:rPr>
          <w:rFonts w:hint="eastAsia"/>
        </w:rPr>
        <w:t>- mindiesd/quantization/</w:t>
      </w:r>
      <w:r w:rsidRPr="00A5045C">
        <w:rPr>
          <w:rFonts w:hint="eastAsia"/>
        </w:rPr>
        <w:t>：部署端</w:t>
      </w:r>
      <w:r w:rsidRPr="00A5045C">
        <w:rPr>
          <w:rFonts w:hint="eastAsia"/>
        </w:rPr>
        <w:t xml:space="preserve"> MXFP4 FA </w:t>
      </w:r>
      <w:r w:rsidRPr="00A5045C">
        <w:rPr>
          <w:rFonts w:hint="eastAsia"/>
        </w:rPr>
        <w:t>配置接入。</w:t>
      </w:r>
    </w:p>
    <w:p w14:paraId="268FFF26" w14:textId="77777777" w:rsidR="00A5045C" w:rsidRPr="00A5045C" w:rsidRDefault="00A5045C" w:rsidP="00A5045C"/>
    <w:sectPr w:rsidR="00A5045C" w:rsidRPr="00A5045C" w:rsidSect="00A5045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304" w:right="1304" w:bottom="1304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A0923" w14:textId="77777777" w:rsidR="00A5045C" w:rsidRDefault="00A5045C" w:rsidP="00A5045C">
      <w:pPr>
        <w:spacing w:after="0" w:line="240" w:lineRule="auto"/>
      </w:pPr>
      <w:r>
        <w:separator/>
      </w:r>
    </w:p>
  </w:endnote>
  <w:endnote w:type="continuationSeparator" w:id="0">
    <w:p w14:paraId="089AC352" w14:textId="77777777" w:rsidR="00A5045C" w:rsidRDefault="00A5045C" w:rsidP="00A50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EB32D" w14:textId="77777777" w:rsidR="00A5045C" w:rsidRDefault="00A5045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E4CD5" w14:textId="1DE2C4BB" w:rsidR="00A5045C" w:rsidRPr="00A5045C" w:rsidRDefault="00A5045C" w:rsidP="00A5045C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36733" w14:textId="77777777" w:rsidR="00A5045C" w:rsidRDefault="00A5045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0FE4A" w14:textId="77777777" w:rsidR="00A5045C" w:rsidRDefault="00A5045C" w:rsidP="00A5045C">
      <w:pPr>
        <w:spacing w:after="0" w:line="240" w:lineRule="auto"/>
      </w:pPr>
      <w:r>
        <w:separator/>
      </w:r>
    </w:p>
  </w:footnote>
  <w:footnote w:type="continuationSeparator" w:id="0">
    <w:p w14:paraId="4FED5F9F" w14:textId="77777777" w:rsidR="00A5045C" w:rsidRDefault="00A5045C" w:rsidP="00A50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931F1" w14:textId="77777777" w:rsidR="00A5045C" w:rsidRDefault="00A5045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B00F8" w14:textId="4E6ADC1A" w:rsidR="00A5045C" w:rsidRPr="00A5045C" w:rsidRDefault="00A5045C" w:rsidP="00A5045C">
    <w:pPr>
      <w:pStyle w:val="a3"/>
      <w:jc w:val="right"/>
      <w:rPr>
        <w:color w:val="777777"/>
        <w:sz w:val="16"/>
      </w:rPr>
    </w:pPr>
    <w:r w:rsidRPr="00A5045C">
      <w:rPr>
        <w:rFonts w:hint="eastAsia"/>
        <w:color w:val="777777"/>
        <w:sz w:val="16"/>
      </w:rPr>
      <w:t xml:space="preserve">MindIE-SD </w:t>
    </w:r>
    <w:r w:rsidRPr="00A5045C">
      <w:rPr>
        <w:rFonts w:hint="eastAsia"/>
        <w:color w:val="777777"/>
        <w:sz w:val="16"/>
      </w:rPr>
      <w:t>研发交付件｜</w:t>
    </w:r>
    <w:r w:rsidRPr="00A5045C">
      <w:rPr>
        <w:rFonts w:hint="eastAsia"/>
        <w:color w:val="777777"/>
        <w:sz w:val="16"/>
      </w:rPr>
      <w:t>MXFP4</w:t>
    </w:r>
    <w:r w:rsidRPr="00A5045C">
      <w:rPr>
        <w:rFonts w:hint="eastAsia"/>
        <w:color w:val="777777"/>
        <w:sz w:val="16"/>
      </w:rPr>
      <w:t>量化闪存注意力设计说明书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98D12" w14:textId="77777777" w:rsidR="00A5045C" w:rsidRDefault="00A5045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5C"/>
    <w:rsid w:val="000575A8"/>
    <w:rsid w:val="007E06FB"/>
    <w:rsid w:val="009316DD"/>
    <w:rsid w:val="00A5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60D3C6"/>
  <w15:chartTrackingRefBased/>
  <w15:docId w15:val="{4951929F-9897-4959-A4FD-3278FB9C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Calibri" w:eastAsia="微软雅黑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A5045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5045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04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045C"/>
    <w:rPr>
      <w:rFonts w:ascii="Calibri" w:eastAsia="微软雅黑" w:hAnsi="Calibri"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045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045C"/>
    <w:rPr>
      <w:rFonts w:ascii="Calibri" w:eastAsia="微软雅黑" w:hAnsi="Calibri" w:cs="Calibri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A5045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A5045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A5045C"/>
    <w:rPr>
      <w:rFonts w:ascii="Calibri" w:eastAsia="微软雅黑" w:hAnsi="Calibri" w:cs="Calibr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5045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666</Words>
  <Characters>3798</Characters>
  <Application>Microsoft Office Word</Application>
  <DocSecurity>0</DocSecurity>
  <Lines>31</Lines>
  <Paragraphs>8</Paragraphs>
  <ScaleCrop>false</ScaleCrop>
  <Company>Huawei Technologies Co., Ltd.</Company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lijinxi (A)</dc:creator>
  <cp:keywords/>
  <dc:description/>
  <cp:lastModifiedBy>lijinxi (A)</cp:lastModifiedBy>
  <cp:revision>1</cp:revision>
  <dcterms:created xsi:type="dcterms:W3CDTF">2026-09-11T10:10:00Z</dcterms:created>
  <dcterms:modified xsi:type="dcterms:W3CDTF">2026-09-11T10:11:00Z</dcterms:modified>
</cp:coreProperties>
</file>