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Arial" w:hAnsi="Arial"/>
          <w:b/>
          <w:color w:val="C7000B"/>
          <w:sz w:val="28"/>
        </w:rPr>
        <w:t>MINDIE-SD</w:t>
      </w:r>
    </w:p>
    <w:p>
      <w:pPr>
        <w:pStyle w:val="Title"/>
        <w:spacing w:before="360"/>
        <w:jc w:val="center"/>
      </w:pPr>
      <w:r>
        <w:t>CPU Offload 设计说明书</w:t>
      </w:r>
    </w:p>
    <w:p>
      <w:pPr>
        <w:jc w:val="center"/>
      </w:pPr>
      <w:r>
        <w:rPr>
          <w:color w:val="5B6573"/>
          <w:sz w:val="24"/>
        </w:rPr>
        <w:t>设计说明书 · PR 证据化版本</w:t>
      </w:r>
    </w:p>
    <w:p>
      <w:pPr>
        <w:spacing w:before="1400"/>
        <w:jc w:val="center"/>
      </w:pPr>
      <w:r>
        <w:rPr>
          <w:sz w:val="20"/>
        </w:rPr>
        <w:t>基于 Ascend/MindIE-SD 仓库实现与 GitCode PR 记录整理</w:t>
        <w:br/>
        <w:t>文档日期：2026-09-10</w:t>
      </w:r>
    </w:p>
    <w:p>
      <w:r>
        <w:br w:type="page"/>
      </w:r>
    </w:p>
    <w:p>
      <w:pPr>
        <w:pStyle w:val="Heading1"/>
      </w:pPr>
      <w:r>
        <w:t>1. 文档概述</w:t>
      </w:r>
    </w:p>
    <w:p>
      <w:r>
        <w:t>本文描述 MindIE-SD 面向 DiT 顺序 Block 的层级 CPU Offload 设计。该特性由本人负责设计与交付，对应 GitCode PR !70（https://gitcode.com/Ascend/MindIE-SD/merge_requests/70），并在后续演进中补充重复使能保护和事件顺序修复。PR !70 于 2026-01-17 合入，包含 330 行新增代码；主仓实现提交为 7417137，后续修复提交为 fe5f819。</w:t>
      </w:r>
    </w:p>
    <w:p>
      <w:pPr>
        <w:pStyle w:val="Heading1"/>
      </w:pPr>
      <w:r>
        <w:t>2. 需求背景</w:t>
      </w:r>
    </w:p>
    <w:p>
      <w:r>
        <w:t>视频与图像生成模型的 DiT 通常由大量同构 Block 串行组成。若所有权重常驻 NPU，模型规模、分辨率和序列长度会共同推高显存峰值。同步换入虽然能降低常驻显存，却会让计算流等待 Host-to-Device 搬运，吞吐下降明显。</w:t>
      </w:r>
    </w:p>
    <w:p>
      <w:r>
        <w:t>本设计利用 Block 的确定执行顺序，把暂时不用的权重保存在 CPU 锁页内存中，并用独立 NPU Stream 预取后续 Block，使权重搬运与当前 Block 计算重叠。</w:t>
      </w:r>
    </w:p>
    <w:p>
      <w:pPr>
        <w:pStyle w:val="Heading1"/>
      </w:pPr>
      <w:r>
        <w:t>3. 设计目标</w:t>
      </w:r>
    </w:p>
    <w:p>
      <w:pPr>
        <w:pStyle w:val="ListBullet"/>
      </w:pPr>
      <w:r>
        <w:t>通过限制 NPU 常驻 Block 数降低权重显存峰值。</w:t>
      </w:r>
    </w:p>
    <w:p>
      <w:pPr>
        <w:pStyle w:val="ListBullet"/>
      </w:pPr>
      <w:r>
        <w:t>在计算第 N 个 Block 时预取未来 Block，尽量隐藏 H2D 时延。</w:t>
      </w:r>
    </w:p>
    <w:p>
      <w:pPr>
        <w:pStyle w:val="ListBullet"/>
      </w:pPr>
      <w:r>
        <w:t>不侵入 Block 的 forward 实现，通过 PyTorch Hook 接入。</w:t>
      </w:r>
    </w:p>
    <w:p>
      <w:pPr>
        <w:pStyle w:val="ListBullet"/>
      </w:pPr>
      <w:r>
        <w:t>同时处理参数、Buffer 和非连续切片 Tensor。</w:t>
      </w:r>
    </w:p>
    <w:p>
      <w:pPr>
        <w:pStyle w:val="ListBullet"/>
      </w:pPr>
      <w:r>
        <w:t>参数非法、资源不可用时明确失败；重复使能保持幂等。</w:t>
      </w:r>
    </w:p>
    <w:p>
      <w:r>
        <w:t>非目标：跨节点权重交换、训练态梯度 Offload、任意 DAG 自动调度和动态 Block 顺序推断。</w:t>
      </w:r>
    </w:p>
    <w:p>
      <w:pPr>
        <w:pStyle w:val="Heading1"/>
      </w:pPr>
      <w:r>
        <w:t>4. 总体架构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806440" cy="45650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u_offload_design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56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color w:val="5B6573"/>
          <w:sz w:val="17"/>
        </w:rPr>
        <w:t>图 1  设计视图（由 PlantUML 源码渲染）</w:t>
      </w:r>
    </w:p>
    <w:p>
      <w:r>
        <w:t>R=min_reserved_blocks_count 表示预取距离与最低常驻窗口。初始化时所有 Block 先被搬到 NPU；从第 R 个 Block 开始，为参数和 Buffer 建立锁页 CPU 副本，并将 NPU Storage 缩为 0。运行时 Pre Hook 恢复未来 Block，Post Hook 在使用完成后释放当前 Block Storage。</w:t>
      </w:r>
    </w:p>
    <w:p>
      <w:pPr>
        <w:pStyle w:val="Heading1"/>
      </w:pPr>
      <w:r>
        <w:t>5. 接口设计</w:t>
      </w:r>
    </w:p>
    <w:p>
      <w:pPr>
        <w:pStyle w:val="CodeBlock"/>
        <w:shd w:fill="F3F5F7"/>
      </w:pPr>
      <w:r>
        <w:t>from mindiesd.offload import enable_offload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>enable_offload(model, blocks, min_reserved_blocks_count=2)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cantSplit/>
        </w:trPr>
        <w:tc>
          <w:tcPr>
            <w:tcW w:type="dxa" w:w="2436"/>
            <w:vAlign w:val="center"/>
            <w:shd w:fill="C7000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2436"/>
            <w:vAlign w:val="center"/>
            <w:shd w:fill="C7000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436"/>
            <w:vAlign w:val="center"/>
            <w:shd w:fill="C7000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约束</w:t>
            </w:r>
          </w:p>
        </w:tc>
        <w:tc>
          <w:tcPr>
            <w:tcW w:type="dxa" w:w="2436"/>
            <w:vAlign w:val="center"/>
            <w:shd w:fill="C7000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model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torch.nn.Module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必选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被原地增强的模型</w:t>
            </w:r>
          </w:p>
        </w:tc>
      </w:tr>
      <w:tr>
        <w:trPr>
          <w:cantSplit/>
        </w:trPr>
        <w:tc>
          <w:tcPr>
            <w:tcW w:type="dxa" w:w="2436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blocks</w:t>
            </w:r>
          </w:p>
        </w:tc>
        <w:tc>
          <w:tcPr>
            <w:tcW w:type="dxa" w:w="2436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torch.nn.ModuleList</w:t>
            </w:r>
          </w:p>
        </w:tc>
        <w:tc>
          <w:tcPr>
            <w:tcW w:type="dxa" w:w="2436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非空</w:t>
            </w:r>
          </w:p>
        </w:tc>
        <w:tc>
          <w:tcPr>
            <w:tcW w:type="dxa" w:w="2436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按实际前向顺序排列的 Block</w:t>
            </w:r>
          </w:p>
        </w:tc>
      </w:tr>
      <w:tr>
        <w:trPr>
          <w:cantSplit/>
        </w:trPr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min_reserved_blocks_count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int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0 &lt;= R &lt; len(blocks)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常驻窗口及预取距离，默认 2</w:t>
            </w:r>
          </w:p>
        </w:tc>
      </w:tr>
    </w:tbl>
    <w:p>
      <w:pPr>
        <w:spacing w:after="0"/>
      </w:pPr>
    </w:p>
    <w:p>
      <w:r>
        <w:t>函数无返回值，通过 model.mindiesd_offload_enabled、两个 Stream、事件数组及 Hook 保存运行态。重复调用直接返回，不会重复注册 Hook。</w:t>
      </w:r>
    </w:p>
    <w:p>
      <w:pPr>
        <w:pStyle w:val="Heading1"/>
      </w:pPr>
      <w:r>
        <w:t>6. 核心流程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806440" cy="28168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u_offload_design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16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color w:val="5B6573"/>
          <w:sz w:val="17"/>
        </w:rPr>
        <w:t>图 2  设计视图（由 PlantUML 源码渲染）</w:t>
      </w:r>
    </w:p>
    <w:p>
      <w:pPr>
        <w:pStyle w:val="Heading2"/>
      </w:pPr>
      <w:r>
        <w:t>6.1 初始化</w:t>
      </w:r>
    </w:p>
    <w:p>
      <w:pPr>
        <w:pStyle w:val="ListNumber"/>
      </w:pPr>
      <w:r>
        <w:t>校验模型、ModuleList、每个 Block 及预留数。</w:t>
      </w:r>
    </w:p>
    <w:p>
      <w:pPr>
        <w:pStyle w:val="ListNumber"/>
      </w:pPr>
      <w:r>
        <w:t>创建 h2d_stream、d2h_stream 和逐 Block Event。</w:t>
      </w:r>
    </w:p>
    <w:p>
      <w:pPr>
        <w:pStyle w:val="ListNumber"/>
      </w:pPr>
      <w:r>
        <w:t>将 Block 搬到 NPU。对非常驻 Block 建立 pinned CPU 副本。</w:t>
      </w:r>
    </w:p>
    <w:p>
      <w:pPr>
        <w:pStyle w:val="ListNumber"/>
      </w:pPr>
      <w:r>
        <w:t>记录原始 Storage 大小；切片 Tensor 走 Tensor Copy，连续 Tensor 走底层 Storage Copy。</w:t>
      </w:r>
    </w:p>
    <w:p>
      <w:pPr>
        <w:pStyle w:val="ListNumber"/>
      </w:pPr>
      <w:r>
        <w:t>清空非常驻 Block 的 NPU Storage，注册 Pre/Post Hook。</w:t>
      </w:r>
    </w:p>
    <w:p>
      <w:pPr>
        <w:pStyle w:val="Heading2"/>
      </w:pPr>
      <w:r>
        <w:t>6.2 稳态流水</w:t>
      </w:r>
    </w:p>
    <w:p>
      <w:r>
        <w:t>Pre Hook 计算 to_device_index = block.index + R，在 H2D Stream 中恢复目标 Storage 并异步复制。计算流在进入当前 Block 前等待其 ready Event。Post Hook 在计算完成 Event 之后回收当前非常驻 Block 的 Storage。</w:t>
      </w:r>
    </w:p>
    <w:p>
      <w:pPr>
        <w:pStyle w:val="Heading2"/>
      </w:pPr>
      <w:r>
        <w:t>6.3 状态机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4092821" cy="65836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u_offload_design_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2821" cy="6583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color w:val="5B6573"/>
          <w:sz w:val="17"/>
        </w:rPr>
        <w:t>图 3  设计视图（由 PlantUML 源码渲染）</w:t>
      </w:r>
    </w:p>
    <w:p>
      <w:pPr>
        <w:pStyle w:val="Heading1"/>
      </w:pPr>
      <w:r>
        <w:t>7. 模块设计</w:t>
      </w:r>
    </w:p>
    <w:p>
      <w:pPr>
        <w:pStyle w:val="Heading2"/>
      </w:pPr>
      <w:r>
        <w:t>7.1 参数校验</w:t>
      </w:r>
    </w:p>
    <w:p>
      <w:r>
        <w:t>所有配置错误在创建 NPU 资源前失败，并记录 issue、期望值、实际值和排障建议。这样既避免半初始化，也便于服务日志定位。</w:t>
      </w:r>
    </w:p>
    <w:p>
      <w:pPr>
        <w:pStyle w:val="Heading2"/>
      </w:pPr>
      <w:r>
        <w:t>7.2 CPU 副本</w:t>
      </w:r>
    </w:p>
    <w:p>
      <w:r>
        <w:t>CPU 副本使用 pinned memory，支持 non_blocking=True 的异步 H2D。副本在初始化后复用，稳态过程中不反复分配。当前实现面向推理期固定权重，不能用于参数会更新的训练流程。</w:t>
      </w:r>
    </w:p>
    <w:p>
      <w:pPr>
        <w:pStyle w:val="Heading2"/>
      </w:pPr>
      <w:r>
        <w:t>7.3 Storage 回收</w:t>
      </w:r>
    </w:p>
    <w:p>
      <w:r>
        <w:t>通过 untyped_storage().resize_(0) 释放底层 NPU Storage，同时保留 Parameter 对象、Shape、Dtype 和模块拓扑，避免每轮重建 Module。恢复时按保存的 storage_size 扩容并复制数据。</w:t>
      </w:r>
    </w:p>
    <w:p>
      <w:pPr>
        <w:pStyle w:val="Heading2"/>
      </w:pPr>
      <w:r>
        <w:t>7.4 Hook 与事件</w:t>
      </w:r>
    </w:p>
    <w:p>
      <w:r>
        <w:t>Hook 将生命周期逻辑与模型计算解耦。Event 明确表达“输入可用”和“计算完成”依赖，修复版本进一步保证事件记录顺序，并通过幂等标记避免重复 Hook 导致重复搬运。</w:t>
      </w:r>
    </w:p>
    <w:p>
      <w:pPr>
        <w:pStyle w:val="Heading1"/>
      </w:pPr>
      <w:r>
        <w:t>8. DFX 设计</w:t>
      </w:r>
    </w:p>
    <w:p>
      <w:pPr>
        <w:pStyle w:val="ListBullet"/>
      </w:pPr>
      <w:r>
        <w:t>可靠性：类型、空列表、负数和越界配置均显式报错；NPU 资源错误向上传播。</w:t>
      </w:r>
    </w:p>
    <w:p>
      <w:pPr>
        <w:pStyle w:val="ListBullet"/>
      </w:pPr>
      <w:r>
        <w:t>可观测性：校验失败使用统一 MindIE-SD 日志前缀；建议生产集成增加每层 H2D、等待和峰值显存指标。</w:t>
      </w:r>
    </w:p>
    <w:p>
      <w:pPr>
        <w:pStyle w:val="ListBullet"/>
      </w:pPr>
      <w:r>
        <w:t>性能：收益取决于 Block 计算时间是否覆盖 H2D；R 太小会暴露搬运等待，太大则提高显存。</w:t>
      </w:r>
    </w:p>
    <w:p>
      <w:pPr>
        <w:pStyle w:val="ListBullet"/>
      </w:pPr>
      <w:r>
        <w:t>可维护性：仅依赖 ModuleList 顺序和 PyTorch Hook，无模型私有类依赖。</w:t>
      </w:r>
    </w:p>
    <w:p>
      <w:pPr>
        <w:pStyle w:val="ListBullet"/>
      </w:pPr>
      <w:r>
        <w:t>安全性：不反序列化外部数据；CPU 副本与模型权重同生命周期管理。</w:t>
      </w:r>
    </w:p>
    <w:p>
      <w:r>
        <w:br w:type="page"/>
      </w:r>
    </w:p>
    <w:p>
      <w:pPr>
        <w:pStyle w:val="Heading1"/>
      </w:pPr>
      <w:r>
        <w:t>9. 测试设计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cantSplit/>
        </w:trPr>
        <w:tc>
          <w:tcPr>
            <w:tcW w:type="dxa" w:w="4872"/>
            <w:vAlign w:val="center"/>
            <w:shd w:fill="C7000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测试项</w:t>
            </w:r>
          </w:p>
        </w:tc>
        <w:tc>
          <w:tcPr>
            <w:tcW w:type="dxa" w:w="4872"/>
            <w:vAlign w:val="center"/>
            <w:shd w:fill="C7000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验证点</w:t>
            </w:r>
          </w:p>
        </w:tc>
      </w:tr>
      <w:tr>
        <w:trPr>
          <w:cantSplit/>
        </w:trPr>
        <w:tc>
          <w:tcPr>
            <w:tcW w:type="dxa" w:w="4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初始化</w:t>
            </w:r>
          </w:p>
        </w:tc>
        <w:tc>
          <w:tcPr>
            <w:tcW w:type="dxa" w:w="4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Stream/Event 建立，常驻与非常驻 Storage 状态正确</w:t>
            </w:r>
          </w:p>
        </w:tc>
      </w:tr>
      <w:tr>
        <w:trPr>
          <w:cantSplit/>
        </w:trPr>
        <w:tc>
          <w:tcPr>
            <w:tcW w:type="dxa" w:w="4872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完整前向</w:t>
            </w:r>
          </w:p>
        </w:tc>
        <w:tc>
          <w:tcPr>
            <w:tcW w:type="dxa" w:w="4872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输出设备与 Shape 正确，前向后非常驻 Storage 已回收</w:t>
            </w:r>
          </w:p>
        </w:tc>
      </w:tr>
      <w:tr>
        <w:trPr>
          <w:cantSplit/>
        </w:trPr>
        <w:tc>
          <w:tcPr>
            <w:tcW w:type="dxa" w:w="4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幂等性</w:t>
            </w:r>
          </w:p>
        </w:tc>
        <w:tc>
          <w:tcPr>
            <w:tcW w:type="dxa" w:w="4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二次调用不增加 Hook 数量</w:t>
            </w:r>
          </w:p>
        </w:tc>
      </w:tr>
      <w:tr>
        <w:trPr>
          <w:cantSplit/>
        </w:trPr>
        <w:tc>
          <w:tcPr>
            <w:tcW w:type="dxa" w:w="4872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切片 Tensor</w:t>
            </w:r>
          </w:p>
        </w:tc>
        <w:tc>
          <w:tcPr>
            <w:tcW w:type="dxa" w:w="4872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非连续 Storage 复制后数值一致</w:t>
            </w:r>
          </w:p>
        </w:tc>
      </w:tr>
      <w:tr>
        <w:trPr>
          <w:cantSplit/>
        </w:trPr>
        <w:tc>
          <w:tcPr>
            <w:tcW w:type="dxa" w:w="4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参数校验</w:t>
            </w:r>
          </w:p>
        </w:tc>
        <w:tc>
          <w:tcPr>
            <w:tcW w:type="dxa" w:w="4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类型、空 Block、负数及越界预留数均按契约失败</w:t>
            </w:r>
          </w:p>
        </w:tc>
      </w:tr>
      <w:tr>
        <w:trPr>
          <w:cantSplit/>
        </w:trPr>
        <w:tc>
          <w:tcPr>
            <w:tcW w:type="dxa" w:w="4872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性能回归</w:t>
            </w:r>
          </w:p>
        </w:tc>
        <w:tc>
          <w:tcPr>
            <w:tcW w:type="dxa" w:w="4872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对比同步 Offload 与不 Offload 的峰值显存、单步耗时和等待占比</w:t>
            </w:r>
          </w:p>
        </w:tc>
      </w:tr>
    </w:tbl>
    <w:p>
      <w:pPr>
        <w:spacing w:after="0"/>
      </w:pPr>
    </w:p>
    <w:p>
      <w:pPr>
        <w:pStyle w:val="Heading1"/>
      </w:pPr>
      <w:r>
        <w:t>10. 风险与约束</w:t>
      </w:r>
    </w:p>
    <w:p>
      <w:pPr>
        <w:pStyle w:val="ListBullet"/>
      </w:pPr>
      <w:r>
        <w:t>要求 Block 严格按传入顺序执行；条件分支、跳层或并发复用会破坏预取假设。</w:t>
      </w:r>
    </w:p>
    <w:p>
      <w:pPr>
        <w:pStyle w:val="ListBullet"/>
      </w:pPr>
      <w:r>
        <w:t>CPU 内存必须容纳非常驻权重，且 Host-NPU 带宽决定性能上限。</w:t>
      </w:r>
    </w:p>
    <w:p>
      <w:pPr>
        <w:pStyle w:val="ListBullet"/>
      </w:pPr>
      <w:r>
        <w:t>权重在推理期间必须只读，否则 CPU 副本可能过期。</w:t>
      </w:r>
    </w:p>
    <w:p>
      <w:pPr>
        <w:pStyle w:val="ListBullet"/>
      </w:pPr>
      <w:r>
        <w:t>resize_(0) 依赖底层 Storage 行为，升级 PyTorch/TorchNPU 时必须回归。</w:t>
      </w:r>
    </w:p>
    <w:p>
      <w:pPr>
        <w:pStyle w:val="ListBullet"/>
      </w:pPr>
      <w:r>
        <w:t>当前 Post Hook 的 D2H Stream 主要承担事件排序和 Storage 回收，稳态并不重新把权重复制回 CPU。</w:t>
      </w:r>
    </w:p>
    <w:p>
      <w:pPr>
        <w:pStyle w:val="Heading1"/>
      </w:pPr>
      <w:r>
        <w:t>11. 关键文件</w:t>
      </w:r>
    </w:p>
    <w:p>
      <w:pPr>
        <w:pStyle w:val="ListBullet"/>
      </w:pPr>
      <w:r>
        <w:t>mindiesd/offload.py：入口、校验、Stream/Event、CPU 副本与 Hook。</w:t>
      </w:r>
    </w:p>
    <w:p>
      <w:pPr>
        <w:pStyle w:val="ListBullet"/>
      </w:pPr>
      <w:r>
        <w:t>tests/test_offload.py：初始化、幂等、前向、切片与参数校验。</w:t>
      </w:r>
    </w:p>
    <w:p>
      <w:pPr>
        <w:pStyle w:val="ListBullet"/>
      </w:pPr>
      <w:r>
        <w:t>docs/zh/features/cpu_offload.md、docs/en/features/cpu_offload.md：用户说明。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91" w:right="1191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/>
        <w:color w:val="5B6573"/>
        <w:sz w:val="16"/>
      </w:rPr>
      <w:t xml:space="preserve">内部技术材料  ·  </w:t>
    </w:r>
    <w:r>
      <w:rPr>
        <w:rFonts w:ascii="Microsoft YaHei" w:hAnsi="Microsoft YaHei"/>
        <w:color w:val="5B6573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5B6573"/>
        <w:sz w:val="16"/>
      </w:rPr>
      <w:t>MindIE-SD 设计说明书  |  任职材料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Microsoft YaHei" w:hAnsi="Microsoft YaHei" w:eastAsia="Microsoft YaHei"/>
      <w:color w:val="2025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C7000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025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5B657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C7000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 w:line="240" w:lineRule="auto"/>
      <w:ind w:left="255" w:right="142"/>
    </w:pPr>
    <w:rPr>
      <w:rFonts w:ascii="Consolas" w:hAnsi="Consolas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