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7365D"/>
          <w:sz w:val="38"/>
        </w:rPr>
        <w:t>量化链路 ATB 依赖与旧 QuantFA 接口问题定位文档</w:t>
      </w:r>
    </w:p>
    <w:p>
      <w:pPr>
        <w:spacing w:before="360"/>
        <w:jc w:val="center"/>
      </w:pPr>
      <w:r>
        <w:rPr>
          <w:color w:val="595959"/>
          <w:sz w:val="26"/>
        </w:rPr>
        <w:t>MindIE-SD 问题定位与修复复盘</w:t>
      </w:r>
    </w:p>
    <w:p>
      <w:pPr>
        <w:spacing w:before="2800"/>
        <w:jc w:val="center"/>
      </w:pPr>
      <w:r>
        <w:rPr>
          <w:color w:val="646464"/>
          <w:sz w:val="19"/>
        </w:rPr>
        <w:t>证据来源：GitCode Issue / PR / 评论与验证记录 / 合入代码差异</w:t>
      </w:r>
    </w:p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问题类型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运行时依赖耦合、量化算子替换、无收益接口下线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关联 Issue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#23：兼容性提升，支持新 CANN 和 PyTorch（https://gitcode.com/Ascend/MindIE-SD/issues/23）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修复 PR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!92：使用 torch_npu 替换 ATB，移除未使用的 QuantFA 接口（https://gitcode.com/Ascend/MindIE-SD/merge_requests/92）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合入提交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26bd179419d38a90c81c8810af6e15b4065e2207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变更规模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20 行新增、407 行删除、7 个文件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结论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W8A8 静态量化可直接使用 torch_npu 等价算子，旧 QuantFA 无收益且无等价替换路径，应从 API、实现、测试和文档同时下线</w:t>
            </w:r>
          </w:p>
        </w:tc>
      </w:tr>
    </w:tbl>
    <w:p>
      <w:pPr>
        <w:spacing w:after="0"/>
      </w:pPr>
    </w:p>
    <w:p>
      <w:pPr>
        <w:pStyle w:val="Heading1"/>
      </w:pPr>
      <w:r>
        <w:t>1. 问题摘要</w:t>
      </w:r>
    </w:p>
    <w:p>
      <w:r>
        <w:t xml:space="preserve">原量化实现通过 </w:t>
      </w:r>
      <w:r>
        <w:rPr>
          <w:rFonts w:ascii="Consolas" w:hAnsi="Consolas" w:eastAsia="Microsoft YaHei"/>
          <w:color w:val="C0392B"/>
        </w:rPr>
        <w:t>torch_atb.Operation</w:t>
      </w:r>
      <w:r>
        <w:t xml:space="preserve"> 构造逐通道量化和 Linear 操作。用户即使只使用常规 W8A8 量化，也必须额外安装 CANN NNAL 的 torch_atb 组件并加载环境。该依赖扩大了安装组合，且把量化层绑定到 ATB 参数对象和执行接口。</w:t>
      </w:r>
    </w:p>
    <w:p>
      <w:r>
        <w:t xml:space="preserve">与此同时，旧 </w:t>
      </w:r>
      <w:r>
        <w:rPr>
          <w:rFonts w:ascii="Consolas" w:hAnsi="Consolas" w:eastAsia="Microsoft YaHei"/>
          <w:color w:val="C0392B"/>
        </w:rPr>
        <w:t>QuantFA</w:t>
      </w:r>
      <w:r>
        <w:t xml:space="preserve"> 路径在当时没有性能收益，也没有可直接替换的 torch_npu 算子。继续保留会形成一个对外可见、依赖沉重、收益不足的接口。</w:t>
      </w:r>
    </w:p>
    <w:p>
      <w:pPr>
        <w:pStyle w:val="Heading1"/>
      </w:pPr>
      <w:r>
        <w:t>2. 现象与影响</w:t>
      </w:r>
    </w:p>
    <w:p>
      <w:pPr>
        <w:pStyle w:val="ListBullet"/>
      </w:pPr>
      <w:r>
        <w:t xml:space="preserve">环境未安装 </w:t>
      </w:r>
      <w:r>
        <w:rPr>
          <w:rFonts w:ascii="Consolas" w:hAnsi="Consolas" w:eastAsia="Microsoft YaHei"/>
          <w:color w:val="C0392B"/>
        </w:rPr>
        <w:t>torch_atb</w:t>
      </w:r>
      <w:r>
        <w:t xml:space="preserve"> 时，量化层初始化直接抛出 </w:t>
      </w:r>
      <w:r>
        <w:rPr>
          <w:rFonts w:ascii="Consolas" w:hAnsi="Consolas" w:eastAsia="Microsoft YaHei"/>
          <w:color w:val="C0392B"/>
        </w:rPr>
        <w:t>ModelInitError</w:t>
      </w:r>
      <w:r>
        <w:t>。</w:t>
      </w:r>
    </w:p>
    <w:p>
      <w:pPr>
        <w:pStyle w:val="ListBullet"/>
      </w:pPr>
      <w:r>
        <w:t xml:space="preserve">安装说明要求额外执行 NNAL 安装并带 </w:t>
      </w:r>
      <w:r>
        <w:rPr>
          <w:rFonts w:ascii="Consolas" w:hAnsi="Consolas" w:eastAsia="Microsoft YaHei"/>
          <w:color w:val="C0392B"/>
        </w:rPr>
        <w:t>--torch_atb</w:t>
      </w:r>
      <w:r>
        <w:t>，部署复杂度高。</w:t>
      </w:r>
    </w:p>
    <w:p>
      <w:pPr>
        <w:pStyle w:val="ListBullet"/>
      </w:pPr>
      <w:r>
        <w:t>相同量化语义同时依赖 torch_npu 与 torch_atb，版本组合和故障面扩大。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QuantFA</w:t>
      </w:r>
      <w:r>
        <w:t xml:space="preserve"> 被从顶层 </w:t>
      </w:r>
      <w:r>
        <w:rPr>
          <w:rFonts w:ascii="Consolas" w:hAnsi="Consolas" w:eastAsia="Microsoft YaHei"/>
          <w:color w:val="C0392B"/>
        </w:rPr>
        <w:t>mindiesd</w:t>
      </w:r>
      <w:r>
        <w:t xml:space="preserve"> 导出，用户可能依赖一个实际收益不足的接口。</w:t>
      </w:r>
    </w:p>
    <w:p>
      <w:pPr>
        <w:pStyle w:val="ListBullet"/>
      </w:pPr>
      <w:r>
        <w:t>测试通过 mock ATB Operation 验证实现细节，无法充分代表真实 torch_npu 执行路径。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7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zation_atb_dependency_troubleshooting_plantum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1  定位与修复流程</w:t>
      </w:r>
    </w:p>
    <w:p>
      <w:pPr>
        <w:pStyle w:val="Heading1"/>
      </w:pPr>
      <w:r>
        <w:t>3. 定位过程</w:t>
      </w:r>
    </w:p>
    <w:p>
      <w:pPr>
        <w:pStyle w:val="Heading2"/>
      </w:pPr>
      <w:r>
        <w:t>3.1 从导入失败追踪到构造阶段</w:t>
      </w:r>
    </w:p>
    <w:p>
      <w:r>
        <w:t>沿 W8A8 静态量化初始化路径检查，</w:t>
      </w:r>
      <w:r>
        <w:rPr>
          <w:rFonts w:ascii="Consolas" w:hAnsi="Consolas" w:eastAsia="Microsoft YaHei"/>
          <w:color w:val="C0392B"/>
        </w:rPr>
        <w:t>_init_static_quant_param</w:t>
      </w:r>
      <w:r>
        <w:t xml:space="preserve"> 会无条件调用 </w:t>
      </w:r>
      <w:r>
        <w:rPr>
          <w:rFonts w:ascii="Consolas" w:hAnsi="Consolas" w:eastAsia="Microsoft YaHei"/>
          <w:color w:val="C0392B"/>
        </w:rPr>
        <w:t>import_atb()</w:t>
      </w:r>
      <w:r>
        <w:t>，随后创建 Quant 和 Linear 两个 ATB Operation。故障与模型输入无关，在权重装载阶段已经发生。</w:t>
      </w:r>
    </w:p>
    <w:p>
      <w:pPr>
        <w:pStyle w:val="Heading2"/>
      </w:pPr>
      <w:r>
        <w:t>3.2 对照算子语义</w:t>
      </w:r>
    </w:p>
    <w:p>
      <w:r>
        <w:t xml:space="preserve">ATB 路径实际完成两步：输入按 scale/offset 量化为 INT8，然后进行带 bias 和 dequant scale 的量化矩阵乘。torch_npu 已提供 </w:t>
      </w:r>
      <w:r>
        <w:rPr>
          <w:rFonts w:ascii="Consolas" w:hAnsi="Consolas" w:eastAsia="Microsoft YaHei"/>
          <w:color w:val="C0392B"/>
        </w:rPr>
        <w:t>npu_quantize</w:t>
      </w:r>
      <w:r>
        <w:t xml:space="preserve"> 和 </w:t>
      </w:r>
      <w:r>
        <w:rPr>
          <w:rFonts w:ascii="Consolas" w:hAnsi="Consolas" w:eastAsia="Microsoft YaHei"/>
          <w:color w:val="C0392B"/>
        </w:rPr>
        <w:t>npu_quant_matmul</w:t>
      </w:r>
      <w:r>
        <w:t>，可以覆盖相同主流程，因此无需保留双运行时。</w:t>
      </w:r>
    </w:p>
    <w:p>
      <w:pPr>
        <w:pStyle w:val="Heading2"/>
      </w:pPr>
      <w:r>
        <w:t>3.3 评估 QuantFA 去留</w:t>
      </w:r>
    </w:p>
    <w:p>
      <w:r>
        <w:t>PR 说明明确记录“当代量化 FA 没有收益且无 torch_npu 替换算子”。如果只删除内部实现但保留导出和文档，会形成悬空 API；因此需要同步检查顶层导出、量化分发、测试和用户文档。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43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zation_atb_dependency_troubleshooting_plantum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4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2  定位与修复流程</w:t>
      </w:r>
    </w:p>
    <w:p>
      <w:pPr>
        <w:pStyle w:val="Heading1"/>
      </w:pPr>
      <w:r>
        <w:t>4. 根因分析</w:t>
      </w:r>
    </w:p>
    <w:p>
      <w:r>
        <w:t>根因不是 torch_atb 自身不可用，而是依赖边界设计不合理：基础量化能力选择了更重的 ATB Operation 抽象，即使 torch_npu 已能提供等价能力仍强制加载 NNAL。旧 QuantFA 又通过顶层 API 暴露，造成实现收益与维护成本不匹配。</w:t>
      </w:r>
    </w:p>
    <w:p>
      <w:r>
        <w:t>这类问题通常表现为“安装报错”，但真正需要处理的是依赖架构，而不是继续在安装脚本中补环境变量。</w:t>
      </w:r>
    </w:p>
    <w:p>
      <w:pPr>
        <w:pStyle w:val="Heading1"/>
      </w:pPr>
      <w:r>
        <w:t>5. 修复方案</w:t>
      </w:r>
    </w:p>
    <w:p>
      <w:pPr>
        <w:pStyle w:val="Heading2"/>
      </w:pPr>
      <w:r>
        <w:t>5.1 替换 W8A8 执行路径</w:t>
      </w:r>
    </w:p>
    <w:p>
      <w:pPr>
        <w:pStyle w:val="ListBullet"/>
      </w:pPr>
      <w:r>
        <w:t xml:space="preserve">删除 </w:t>
      </w:r>
      <w:r>
        <w:rPr>
          <w:rFonts w:ascii="Consolas" w:hAnsi="Consolas" w:eastAsia="Microsoft YaHei"/>
          <w:color w:val="C0392B"/>
        </w:rPr>
        <w:t>import_atb()</w:t>
      </w:r>
      <w:r>
        <w:t xml:space="preserve"> 和 ATB Operation 初始化。</w:t>
      </w:r>
    </w:p>
    <w:p>
      <w:pPr>
        <w:pStyle w:val="ListBullet"/>
      </w:pPr>
      <w:r>
        <w:t xml:space="preserve">使用 </w:t>
      </w:r>
      <w:r>
        <w:rPr>
          <w:rFonts w:ascii="Consolas" w:hAnsi="Consolas" w:eastAsia="Microsoft YaHei"/>
          <w:color w:val="C0392B"/>
        </w:rPr>
        <w:t>torch_npu.npu_quantize</w:t>
      </w:r>
      <w:r>
        <w:t xml:space="preserve"> 执行输入量化。</w:t>
      </w:r>
    </w:p>
    <w:p>
      <w:pPr>
        <w:pStyle w:val="ListBullet"/>
      </w:pPr>
      <w:r>
        <w:t xml:space="preserve">使用 </w:t>
      </w:r>
      <w:r>
        <w:rPr>
          <w:rFonts w:ascii="Consolas" w:hAnsi="Consolas" w:eastAsia="Microsoft YaHei"/>
          <w:color w:val="C0392B"/>
        </w:rPr>
        <w:t>torch_npu.npu_quant_matmul</w:t>
      </w:r>
      <w:r>
        <w:t xml:space="preserve"> 执行矩阵乘、bias 和反量化。</w:t>
      </w:r>
    </w:p>
    <w:p>
      <w:pPr>
        <w:pStyle w:val="ListBullet"/>
      </w:pPr>
      <w:r>
        <w:t>保持静态、动态和时间步量化分支的输入输出契约。</w:t>
      </w:r>
    </w:p>
    <w:p>
      <w:pPr>
        <w:pStyle w:val="Heading2"/>
      </w:pPr>
      <w:r>
        <w:t>5.2 完整下线旧 QuantFA</w:t>
      </w:r>
    </w:p>
    <w:p>
      <w:pPr>
        <w:pStyle w:val="ListBullet"/>
      </w:pPr>
      <w:r>
        <w:t xml:space="preserve">从 </w:t>
      </w:r>
      <w:r>
        <w:rPr>
          <w:rFonts w:ascii="Consolas" w:hAnsi="Consolas" w:eastAsia="Microsoft YaHei"/>
          <w:color w:val="C0392B"/>
        </w:rPr>
        <w:t>mindiesd.__all__</w:t>
      </w:r>
      <w:r>
        <w:t>、</w:t>
      </w:r>
      <w:r>
        <w:rPr>
          <w:rFonts w:ascii="Consolas" w:hAnsi="Consolas" w:eastAsia="Microsoft YaHei"/>
          <w:color w:val="C0392B"/>
        </w:rPr>
        <w:t>mindiesd.quantization</w:t>
      </w:r>
      <w:r>
        <w:t xml:space="preserve"> 中移除 </w:t>
      </w:r>
      <w:r>
        <w:rPr>
          <w:rFonts w:ascii="Consolas" w:hAnsi="Consolas" w:eastAsia="Microsoft YaHei"/>
          <w:color w:val="C0392B"/>
        </w:rPr>
        <w:t>QuantFA</w:t>
      </w:r>
      <w:r>
        <w:t>。</w:t>
      </w:r>
    </w:p>
    <w:p>
      <w:pPr>
        <w:pStyle w:val="ListBullet"/>
      </w:pPr>
      <w:r>
        <w:t xml:space="preserve">删除 </w:t>
      </w:r>
      <w:r>
        <w:rPr>
          <w:rFonts w:ascii="Consolas" w:hAnsi="Consolas" w:eastAsia="Microsoft YaHei"/>
          <w:color w:val="C0392B"/>
        </w:rPr>
        <w:t>QuantFA</w:t>
      </w:r>
      <w:r>
        <w:t xml:space="preserve"> 类和 </w:t>
      </w:r>
      <w:r>
        <w:rPr>
          <w:rFonts w:ascii="Consolas" w:hAnsi="Consolas" w:eastAsia="Microsoft YaHei"/>
          <w:color w:val="C0392B"/>
        </w:rPr>
        <w:t>add_fa3</w:t>
      </w:r>
      <w:r>
        <w:t xml:space="preserve"> 分发逻辑。</w:t>
      </w:r>
    </w:p>
    <w:p>
      <w:pPr>
        <w:pStyle w:val="ListBullet"/>
      </w:pPr>
      <w:r>
        <w:t>删除对应 ATB mock 测试。</w:t>
      </w:r>
    </w:p>
    <w:p>
      <w:pPr>
        <w:pStyle w:val="ListBullet"/>
      </w:pPr>
      <w:r>
        <w:t>删除用户文档中手动修改 attention forward 的旧接入说明。</w:t>
      </w:r>
    </w:p>
    <w:p>
      <w:pPr>
        <w:pStyle w:val="Heading2"/>
      </w:pPr>
      <w:r>
        <w:t>5.3 同步部署文档</w:t>
      </w:r>
    </w:p>
    <w:p>
      <w:r>
        <w:t>移除“量化必须安装 NNAL torch_atb”的说明，使安装契约与代码实际依赖一致。</w:t>
      </w:r>
    </w:p>
    <w:p>
      <w:pPr>
        <w:pStyle w:val="Heading1"/>
      </w:pPr>
      <w:r>
        <w:t>6. 验证方法与结果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 记录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量化单元测试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Test Plan 为 UT 测试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覆盖率截图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layer.py 80%、quantize.py 82%、config.py 87%、mode.py 98%、utils.py 82%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流水线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完成记录包含 554、564；最终带 ci-pipeline-passed 标签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闭环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Issue #23 的关闭评论明确列出 PR !92 为落地 PR 之一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752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zation_atb_dependency_troubleshooting_evidence_1_1285e908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PR !92 量化测试覆盖率记录</w:t>
      </w:r>
    </w:p>
    <w:p>
      <w:r>
        <w:t>建议复现验证矩阵：</w:t>
      </w:r>
    </w:p>
    <w:p>
      <w:pPr>
        <w:pStyle w:val="ListNumber"/>
      </w:pPr>
      <w:r>
        <w:t xml:space="preserve">在未安装 torch_atb、已安装 torch_npu 的环境导入 </w:t>
      </w:r>
      <w:r>
        <w:rPr>
          <w:rFonts w:ascii="Consolas" w:hAnsi="Consolas" w:eastAsia="Microsoft YaHei"/>
          <w:color w:val="C0392B"/>
        </w:rPr>
        <w:t>mindiesd</w:t>
      </w:r>
      <w:r>
        <w:t>。</w:t>
      </w:r>
    </w:p>
    <w:p>
      <w:pPr>
        <w:pStyle w:val="ListNumber"/>
      </w:pPr>
      <w:r>
        <w:t>分别运行 W8A8 静态、动态、时间步量化用例。</w:t>
      </w:r>
    </w:p>
    <w:p>
      <w:pPr>
        <w:pStyle w:val="ListNumber"/>
      </w:pPr>
      <w:r>
        <w:t>对比替换前后输出 shape、dtype 和数值误差。</w:t>
      </w:r>
    </w:p>
    <w:p>
      <w:pPr>
        <w:pStyle w:val="ListNumber"/>
      </w:pPr>
      <w:r>
        <w:t xml:space="preserve">检查 </w:t>
      </w:r>
      <w:r>
        <w:rPr>
          <w:rFonts w:ascii="Consolas" w:hAnsi="Consolas" w:eastAsia="Microsoft YaHei"/>
          <w:color w:val="C0392B"/>
        </w:rPr>
        <w:t>from mindiesd import QuantFA</w:t>
      </w:r>
      <w:r>
        <w:t xml:space="preserve"> 不再作为支持接口，并核对迁移说明。</w:t>
      </w:r>
    </w:p>
    <w:p>
      <w:pPr>
        <w:pStyle w:val="ListNumber"/>
      </w:pPr>
      <w:r>
        <w:t>执行量化全量 UT 和端到端模型冒烟。</w:t>
      </w:r>
    </w:p>
    <w:p>
      <w:r>
        <w:t>证据边界：PR 截图提供覆盖率摘要而非端到端模型精度数据，因此文档只确认 UT 和流水线通过，不推导具体性能收益。</w:t>
      </w:r>
    </w:p>
    <w:p>
      <w:pPr>
        <w:pStyle w:val="Heading1"/>
      </w:pPr>
      <w:r>
        <w:t>7. 关键代码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mindiesd/quantization/layer.py</w:t>
      </w:r>
      <w:r>
        <w:t>：ATB Operation 替换和 QuantFA 删除。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mindiesd/quantization/quantize.py</w:t>
      </w:r>
      <w:r>
        <w:t xml:space="preserve">：删除 </w:t>
      </w:r>
      <w:r>
        <w:rPr>
          <w:rFonts w:ascii="Consolas" w:hAnsi="Consolas" w:eastAsia="Microsoft YaHei"/>
          <w:color w:val="C0392B"/>
        </w:rPr>
        <w:t>add_fa3</w:t>
      </w:r>
      <w:r>
        <w:t xml:space="preserve"> 分发。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mindiesd/__init__.py</w:t>
      </w:r>
      <w:r>
        <w:t>、</w:t>
      </w:r>
      <w:r>
        <w:rPr>
          <w:rFonts w:ascii="Consolas" w:hAnsi="Consolas" w:eastAsia="Microsoft YaHei"/>
          <w:color w:val="C0392B"/>
        </w:rPr>
        <w:t>mindiesd/quantization/__init__.py</w:t>
      </w:r>
      <w:r>
        <w:t>：清理公共导出。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tests/quantization/test_layer.py</w:t>
      </w:r>
      <w:r>
        <w:t>、</w:t>
      </w:r>
      <w:r>
        <w:rPr>
          <w:rFonts w:ascii="Consolas" w:hAnsi="Consolas" w:eastAsia="Microsoft YaHei"/>
          <w:color w:val="C0392B"/>
        </w:rPr>
        <w:t>tests/quantization/test_quantize.py</w:t>
      </w:r>
      <w:r>
        <w:t>：测试契约同步。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docs/features/sparse_quantization.md</w:t>
      </w:r>
      <w:r>
        <w:t>：安装和接入说明同步。</w:t>
      </w:r>
    </w:p>
    <w:p>
      <w:pPr>
        <w:pStyle w:val="Heading1"/>
      </w:pPr>
      <w:r>
        <w:t>8. 经验沉淀</w:t>
      </w:r>
    </w:p>
    <w:p>
      <w:pPr>
        <w:pStyle w:val="ListNumber"/>
      </w:pPr>
      <w:r>
        <w:t>安装类故障应先画出运行时依赖图，避免用安装说明掩盖不必要耦合。</w:t>
      </w:r>
    </w:p>
    <w:p>
      <w:pPr>
        <w:pStyle w:val="ListNumber"/>
      </w:pPr>
      <w:r>
        <w:t>替换底层算子时必须核对 scale、offset、weight transpose、bias 和输出 dtype 五类语义。</w:t>
      </w:r>
    </w:p>
    <w:p>
      <w:pPr>
        <w:pStyle w:val="ListNumber"/>
      </w:pPr>
      <w:r>
        <w:t>下线接口必须同步实现、导出、分发、测试、文档，不能只删除类定义。</w:t>
      </w:r>
    </w:p>
    <w:p>
      <w:pPr>
        <w:pStyle w:val="ListNumber"/>
      </w:pPr>
      <w:r>
        <w:t>“没有收益”的优化接口不应长期占用公共 API；保留会产生更高兼容成本。</w:t>
      </w:r>
    </w:p>
    <w:p>
      <w:pPr>
        <w:pStyle w:val="ListNumber"/>
      </w:pPr>
      <w:r>
        <w:t>UT 覆盖率只能证明路径被执行，性能和端到端精度仍需独立验证。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7"/>
      </w:rPr>
      <w:t>MindIE-SD 问题定位与修复复盘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量化链路 ATB 依赖与旧 QuantFA 接口问题定位文档</dc:title>
  <dc:subject>MindIE-SD 问题定位文档</dc:subject>
  <dc:creator>weixin_44144262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