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GLOBAL ACCOUNTING PLATFORM</w:t>
      </w:r>
    </w:p>
    <w:p>
      <w:pPr>
        <w:jc w:val="center"/>
      </w:pPr>
      <w:r>
        <w:rPr>
          <w:b/>
          <w:sz w:val="36"/>
        </w:rPr>
        <w:t>Detailed V1 Build Specification</w:t>
      </w:r>
    </w:p>
    <w:p>
      <w:pPr>
        <w:jc w:val="center"/>
      </w:pPr>
      <w:r>
        <w:t>Screen • Field • Action • State • Rule • Permission • Data • Acceptance</w:t>
      </w:r>
    </w:p>
    <w:p>
      <w:r>
        <w:t>Scope: all 14 pre-release phases. Online payment gateways and live bank feeds are deferred; manual payment recording and statement import remain in V1.</w:t>
      </w:r>
    </w:p>
    <w:p>
      <w:r>
        <w:br w:type="page"/>
      </w:r>
    </w:p>
    <w:p>
      <w:pPr>
        <w:pStyle w:val="Heading1"/>
      </w:pPr>
      <w:r>
        <w:t>1. Build Rules</w:t>
      </w:r>
    </w:p>
    <w:p>
      <w:pPr>
        <w:pStyle w:val="ListBullet"/>
      </w:pPr>
      <w:r>
        <w:t>Ledger-first: finalized financial documents post through the accounting engine; reports derive from posted ledger data.</w:t>
      </w:r>
    </w:p>
    <w:p>
      <w:pPr>
        <w:pStyle w:val="ListBullet"/>
      </w:pPr>
      <w:r>
        <w:t>Multi-tenant: every tenant-owned record is organization-scoped and cross-tenant access is a release-blocking defect.</w:t>
      </w:r>
    </w:p>
    <w:p>
      <w:pPr>
        <w:pStyle w:val="ListBullet"/>
      </w:pPr>
      <w:r>
        <w:t>Posted records are immutable in substance; corrections use void, reversal, credit/debit adjustment or authorized journal flows.</w:t>
      </w:r>
    </w:p>
    <w:p>
      <w:pPr>
        <w:pStyle w:val="ListBullet"/>
      </w:pPr>
      <w:r>
        <w:t>Money uses fixed-precision decimal values with currency-aware rounding.</w:t>
      </w:r>
    </w:p>
    <w:p>
      <w:pPr>
        <w:pStyle w:val="ListBullet"/>
      </w:pPr>
      <w:r>
        <w:t>Every critical screen defines loading, empty, error, no-permission, archived/void and success states.</w:t>
      </w:r>
    </w:p>
    <w:p>
      <w:pPr>
        <w:pStyle w:val="ListBullet"/>
      </w:pPr>
      <w:r>
        <w:t>Every financial mutation emits an audit event and, where applicable, a posting event.</w:t>
      </w:r>
    </w:p>
    <w:p>
      <w:pPr>
        <w:pStyle w:val="ListBullet"/>
      </w:pPr>
      <w:r>
        <w:t>Payments in V1 are recorded, allocated and reconciled manually; no gateway checkout or payment-provider dependency.</w:t>
      </w:r>
    </w:p>
    <w:p>
      <w:pPr>
        <w:pStyle w:val="Heading1"/>
      </w:pPr>
      <w:r>
        <w:t>2. Shared Screen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Required elements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Title, quick-create, search, saved filters/views, status/date/customer filters, sortable columns, bulk actions, pagination, export, column settings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Create/Edit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Header, required-field markers, autosave/draft policy, validation summary, contextual help, Save Draft, Submit/Approve/Issue depending on module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Status header, primary actions, totals, source/related docs, attachments, comments, accounting impact, audit timeline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Upload → map columns → validate → preview → import → result/error file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Approval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Submitter, amount/context, approval chain, comments, approve/reject/resubmit, history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Date/basis filters, currency, dimensions/tags, comparison, drill-down, export, save/schedule</w:t>
            </w:r>
          </w:p>
        </w:tc>
      </w:tr>
    </w:tbl>
    <w:p/>
    <w:p>
      <w:pPr>
        <w:pStyle w:val="Heading1"/>
      </w:pPr>
      <w:r>
        <w:t>3. Phase 1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Core fields/actions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Rules / acceptance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Sign 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Name, email, password/SSO hook, terms; verify email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Rate-limited; verified identity required before organization creation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Organization setup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Legal/trading name, country, base currency, timezone, fiscal year, business type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Base currency becomes protected after posted activity; country drives defaults, not hard-coded 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Tax setup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Tax regime, registration status, tax ID, inclusive/exclusive default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Tax definitions versioned; custom tax allowed where country pack permits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Numbering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Prefix, next number, padding per document type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Issued numbers unique within organization/document sequence; never reused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Invite, role, status, resend/revoke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Only authorized users manage membership; invitation expiry and audit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Module/action matrix; segmented access hooks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Owner protected; custom roles cannot grant privileges creator lacks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Fiscal periods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Year, periods, close/lock state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Locked periods reject posting except authorized controlled unlock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Currencies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Base + enabled currencies, precision, rate source/manual rate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Transaction captures applied rate snapshot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Actor, action, object, timestamp, source/IP metadata where appropriate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Append-only to tenant users; exportable by authorized role</w:t>
            </w:r>
          </w:p>
        </w:tc>
      </w:tr>
    </w:tbl>
    <w:p/>
    <w:p>
      <w:pPr>
        <w:pStyle w:val="Heading2"/>
      </w:pPr>
      <w:r>
        <w:t>Foundation data objects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organization_members</w:t>
      </w:r>
    </w:p>
    <w:p>
      <w:pPr>
        <w:pStyle w:val="ListBullet"/>
      </w:pPr>
      <w:r>
        <w:t>roles</w:t>
      </w:r>
    </w:p>
    <w:p>
      <w:pPr>
        <w:pStyle w:val="ListBullet"/>
      </w:pPr>
      <w:r>
        <w:t>role_permissions</w:t>
      </w:r>
    </w:p>
    <w:p>
      <w:pPr>
        <w:pStyle w:val="ListBullet"/>
      </w:pPr>
      <w:r>
        <w:t>countries</w:t>
      </w:r>
    </w:p>
    <w:p>
      <w:pPr>
        <w:pStyle w:val="ListBullet"/>
      </w:pPr>
      <w:r>
        <w:t>currencies</w:t>
      </w:r>
    </w:p>
    <w:p>
      <w:pPr>
        <w:pStyle w:val="ListBullet"/>
      </w:pPr>
      <w:r>
        <w:t>exchange_rates</w:t>
      </w:r>
    </w:p>
    <w:p>
      <w:pPr>
        <w:pStyle w:val="ListBullet"/>
      </w:pPr>
      <w:r>
        <w:t>tax_regimes</w:t>
      </w:r>
    </w:p>
    <w:p>
      <w:pPr>
        <w:pStyle w:val="ListBullet"/>
      </w:pPr>
      <w:r>
        <w:t>tax_rates</w:t>
      </w:r>
    </w:p>
    <w:p>
      <w:pPr>
        <w:pStyle w:val="ListBullet"/>
      </w:pPr>
      <w:r>
        <w:t>fiscal_years</w:t>
      </w:r>
    </w:p>
    <w:p>
      <w:pPr>
        <w:pStyle w:val="ListBullet"/>
      </w:pPr>
      <w:r>
        <w:t>accounting_periods</w:t>
      </w:r>
    </w:p>
    <w:p>
      <w:pPr>
        <w:pStyle w:val="ListBullet"/>
      </w:pPr>
      <w:r>
        <w:t>number_sequences</w:t>
      </w:r>
    </w:p>
    <w:p>
      <w:pPr>
        <w:pStyle w:val="ListBullet"/>
      </w:pPr>
      <w:r>
        <w:t>audit_events</w:t>
      </w:r>
    </w:p>
    <w:p>
      <w:r>
        <w:br w:type="page"/>
      </w:r>
    </w:p>
    <w:p>
      <w:pPr>
        <w:pStyle w:val="Heading1"/>
      </w:pPr>
      <w:r>
        <w:t>4. Phase 2 —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Fields / 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States &amp; business 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Type, display/legal name, email/phone, billing/shipping addresses, tax IDs, currency, terms, receivable account, tags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Active/inactive; customer currency defaults documents but may be overridden with permission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dates, expiry, currency/rate, lines, tax, discount, notes, terms, attachments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→ Pending Approval → Approved → Sent → Accepted/Declined/Expired → Converted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Sales Orders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order date, expected date, lines, tax, references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→ Approved → Confirmed → Partially Fulfilled → Fulfilled/Cancelled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Invoices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invoice/date/due date, PO/ref, currency/rate, lines, tax, discount, shipping/adjustment, notes, terms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→ Approval → Issued/Sent → Partially Paid → Paid/Overdue/Void; issue posts AR/revenue/tax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Recurring Invoices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Template, customer, cadence, start/end, next run, auto-create/send flags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Scheduler idempotent; child invoices individually auditable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source invoice optional, lines/tax/reason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→ Issued → Applied/Refund-recorded/Void; cannot over-allocate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Payments Received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date, amount, currency, method, reference, deposit account, invoice allocations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May be unapplied/partially applied/applied; posts cash/bank vs AR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Statements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period, opening balance, transactions, closing balance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Generated from AR subledger; totals reconcile to customer balance</w:t>
            </w:r>
          </w:p>
        </w:tc>
      </w:tr>
    </w:tbl>
    <w:p/>
    <w:p>
      <w:pPr>
        <w:pStyle w:val="Heading2"/>
      </w:pPr>
      <w:r>
        <w:t>Invoice line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Item/service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Optional free-description mode configurable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copied to document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Decimal &gt; 0 unless credit/adjustment flow explicitly allows otherwise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Unit price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Fixed precision; price list/default may prefill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Discount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Line or document-level according to organization setting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Rate/exemption captured as snapshot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Revenue account default from item; override permission-controlled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Project/tag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Optional dimensions for reporting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Phase 3 — Purchases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Fields/actions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Vendors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Identity, contacts, tax IDs, currency, payment terms, payable account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Active/inactive; duplicate warning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Purchase Orders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Vendor, dates, currency, lines, tax, delivery info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 → Approval → Issued → Partially Received/Billed → Closed/Cancelled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Bills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Vendor, bill no., dates, due date, lines/accounts, tax, attachments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Posting credits AP and debits expense/inventory/asset/tax accounts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Payee/vendor, date, paid-through account, category/account, amount, tax, receipt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 represent immediately-paid spend; approval configurable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Recurring Bills/Expenses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Template + schedule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Idempotent generation and failure reporting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Vendor Credits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Vendor, source bill, reason, lines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Apply against open bills; no over-allocation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Payments Made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Vendor, account, amount, method/reference, allocations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Posts AP debit and cash/bank credit</w:t>
            </w:r>
          </w:p>
        </w:tc>
      </w:tr>
    </w:tbl>
    <w:p/>
    <w:p>
      <w:r>
        <w:br w:type="page"/>
      </w:r>
    </w:p>
    <w:p>
      <w:pPr>
        <w:pStyle w:val="Heading1"/>
      </w:pPr>
      <w:r>
        <w:t>6. Phase 4 — Accounting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Screen/engine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Specification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Acceptance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Chart of Accounts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Code, name, type, subtype, parent, currency where applicable, system flag, active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System/control accounts protected; inactive accounts remain historical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Manual Journal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Date, reference, memo, lines: account, debit/credit, contact, tax/dimension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Total debit = total credit before posting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Recurring Journal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Template + cadence + start/end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Generated entries unique per schedule occurrence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Posting Engine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Source event → validated posting rule → journal entry/lines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Atomic; idempotent; source-to-ledger traceable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Opening Balances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Accounts, AR/AP contacts, inventory opening where relevant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Balanced import required before finalize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Period Close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Review → soft close → lock; authorized unlock with reason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unauthorized backdated posting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FX Revaluation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Foreign monetary balances at reporting rate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Difference posted to configured FX gain/loss accounts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Trial Balance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 opening, debit, credit, closing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Debits equal credits at every cutoff</w:t>
            </w:r>
          </w:p>
        </w:tc>
      </w:tr>
    </w:tbl>
    <w:p/>
    <w:p>
      <w:pPr>
        <w:pStyle w:val="Heading2"/>
      </w:pPr>
      <w:r>
        <w:t>Canonical posting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Business event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Debit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Credit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Invoice issue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 Receivable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Revenue + Tax Payable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Customer payment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Bank/Cash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 Receivable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Bill posting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Expense/Inventory/Asset + Recoverable Tax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 Payable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Vendor payment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 Payable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Bank/Cash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Inventory cost on sale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Cost of Goods Sold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Inventory Asset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Credit note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Revenue/Tax reversal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Accounts Receivable/customer credit</w:t>
            </w:r>
          </w:p>
        </w:tc>
      </w:tr>
    </w:tbl>
    <w:p/>
    <w:p>
      <w:r>
        <w:br w:type="page"/>
      </w:r>
    </w:p>
    <w:p>
      <w:pPr>
        <w:pStyle w:val="Heading1"/>
      </w:pPr>
      <w:r>
        <w:t>7. Phase 5 — Banking &amp;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Fields/actions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Name, type, currency, GL mapping, opening balance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One GL mapping; account currency protected after activity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Statement Import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CSV first; adapter hooks for OFX/QIF; date, description, amount/debit-credit, reference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Mapping preview; duplicate fingerprint; failed rows downloadable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Transactions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Match, categorize, split, transfer, exclude with reason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Match cannot double-allocate source transaction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Bank Rules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Conditions on description/amount/reference → category/contact/tag suggestion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Rules suggest or auto-apply only if organization enables it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Statement start/end, opening/closing balance, cleared transactions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Difference must be zero to complete; completed reconciliation locked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From/to accounts, date, amount, FX/rate if currencies differ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Creates balanced transfer posting and linked banking records</w:t>
            </w:r>
          </w:p>
        </w:tc>
      </w:tr>
    </w:tbl>
    <w:p/>
    <w:p>
      <w:r>
        <w:br w:type="page"/>
      </w:r>
    </w:p>
    <w:p>
      <w:pPr>
        <w:pStyle w:val="Heading1"/>
      </w:pPr>
      <w:r>
        <w:t>8. Phase 6 —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Fields/actions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Items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Type, SKU, name, unit, sales/purchase rates/accounts, tax defaults, inventory tracking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Service/non-stock items do not create stock movements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Warehouses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Name, code, address/status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Stock movements always identify warehouse when inventory tracked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Stock Movements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Item, warehouse, qty, source, date, cost layer/reference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Append-only derived movement history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Qty/value adjustment, reason, account, attachment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Approval configurable; posts inventory difference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Source/destination warehouse, item quantities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Net organization stock unchanged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Reorder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Threshold, preferred vendor, suggested quantity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Advisory; does not auto-purchase in V1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Organization-selected supported valuation method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Inventory report reconciles to inventory control account</w:t>
            </w:r>
          </w:p>
        </w:tc>
      </w:tr>
    </w:tbl>
    <w:p/>
    <w:p>
      <w:r>
        <w:br w:type="page"/>
      </w:r>
    </w:p>
    <w:p>
      <w:pPr>
        <w:pStyle w:val="Heading1"/>
      </w:pPr>
      <w:r>
        <w:t>9. Phase 7 — Projects &amp;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Fields/actions</w:t>
            </w:r>
          </w:p>
        </w:tc>
        <w:tc>
          <w:tcPr>
            <w:tcW w:type="dxa" w:w="3408"/>
            <w:shd w:fill="15324A"/>
          </w:tcPr>
          <w:p>
            <w:r>
              <w:rPr>
                <w:b/>
                <w:color w:val="FFFFFF"/>
              </w:rPr>
              <w:t>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Customer, name, dates, billing method, budget, status, manager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Open/On Hold/Completed/Cancelled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Project, name, assignee, estimate, billable default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inherits project access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Timesheets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Date, project/task, user, hours, billable, rate, note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Submitted time immutable until rejected/unlocked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Time Approval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Period/user/project, entries, approve/reject comment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Approved billable time eligible for invoice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Project Expenses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Linked expense, billable markup/rate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invoice same expense twice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Generate Invoice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Select approved unbilled time/expenses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Creates invoice lines with source links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Profitability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Revenue, billed/unbilled time, costs, expenses, margin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Drill-down to source records</w:t>
            </w:r>
          </w:p>
        </w:tc>
      </w:tr>
    </w:tbl>
    <w:p/>
    <w:p>
      <w:r>
        <w:br w:type="page"/>
      </w:r>
    </w:p>
    <w:p>
      <w:pPr>
        <w:pStyle w:val="Heading1"/>
      </w:pPr>
      <w:r>
        <w:t>10. Phase 8 — Globalization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Config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Required model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Country Pack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Version, status, supported entity types, default currency/timezone/fiscal rules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 Pack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Tax labels, rates, registration fields, inclusive/exclusive rules, exemptions, reporting mappings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Document Rules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 legal fields, numbering constraints, labels, footer/legal text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Language key, date/number/address/phone formats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Structured Invoice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Canonical invoice JSON/XML-ready model separate from PDF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Compliance 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Fully reviewed / generic configuration / unsupported; never imply compliance where unreviewed</w:t>
            </w:r>
          </w:p>
        </w:tc>
      </w:tr>
    </w:tbl>
    <w:p/>
    <w:p>
      <w:r>
        <w:t>Architecture must be ready for structured e-invoicing. OpenPeppol maintains country profiles across multiple regions, while the EU's ViDA implementation introduces cross-border B2B digital reporting from 1 July 2030. Country-specific compliance remains a legal/accounting review task, not merely a software toggle.</w:t>
      </w:r>
    </w:p>
    <w:p>
      <w:r>
        <w:br w:type="page"/>
      </w:r>
    </w:p>
    <w:p>
      <w:pPr>
        <w:pStyle w:val="Heading1"/>
      </w:pPr>
      <w:r>
        <w:t>11. Phase 9 —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Report family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V1 reports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Profit &amp; Loss, Balance Sheet, Cash Flow, Trial Balance, General Ledger, Journal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Receivables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AR Aging Summary/Detail, Customer Balances, Invoice Details, Payments Received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Payables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AP Aging Summary/Detail, Vendor Balances, Bill Details, Payments Made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Sales by Customer, Item, Period, Salesperson/tag where configured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Purchases/Expenses by Vendor, Category, Period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Tax Summary, Tax Detail, taxable/exempt bases, liability/recoverable views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Stock on Hand, Valuation, Movements, Adjustments, Reorder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Time, Unbilled Time/Expenses, Revenue/Cost, Profitability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Transaction history, user activity, approvals, void/reversal history</w:t>
            </w:r>
          </w:p>
        </w:tc>
      </w:tr>
    </w:tbl>
    <w:p/>
    <w:p>
      <w:pPr>
        <w:pStyle w:val="Heading2"/>
      </w:pPr>
      <w:r>
        <w:t>Report behavior</w:t>
      </w:r>
    </w:p>
    <w:p>
      <w:pPr>
        <w:pStyle w:val="ListBullet"/>
      </w:pPr>
      <w:r>
        <w:t>Cash/accrual view only where accounting logic supports it correctly</w:t>
      </w:r>
    </w:p>
    <w:p>
      <w:pPr>
        <w:pStyle w:val="ListBullet"/>
      </w:pPr>
      <w:r>
        <w:t>Base-currency financial statements; transaction-currency drill-down</w:t>
      </w:r>
    </w:p>
    <w:p>
      <w:pPr>
        <w:pStyle w:val="ListBullet"/>
      </w:pPr>
      <w:r>
        <w:t>Comparative periods</w:t>
      </w:r>
    </w:p>
    <w:p>
      <w:pPr>
        <w:pStyle w:val="ListBullet"/>
      </w:pPr>
      <w:r>
        <w:t>Dimensions/tags</w:t>
      </w:r>
    </w:p>
    <w:p>
      <w:pPr>
        <w:pStyle w:val="ListBullet"/>
      </w:pPr>
      <w:r>
        <w:t>Drill-through to source transactions</w:t>
      </w:r>
    </w:p>
    <w:p>
      <w:pPr>
        <w:pStyle w:val="ListBullet"/>
      </w:pPr>
      <w:r>
        <w:t>CSV/XLSX/PDF export architecture</w:t>
      </w:r>
    </w:p>
    <w:p>
      <w:pPr>
        <w:pStyle w:val="ListBullet"/>
      </w:pPr>
      <w:r>
        <w:t>Saved filters and scheduled delivery</w:t>
      </w:r>
    </w:p>
    <w:p>
      <w:r>
        <w:br w:type="page"/>
      </w:r>
    </w:p>
    <w:p>
      <w:pPr>
        <w:pStyle w:val="Heading1"/>
      </w:pPr>
      <w:r>
        <w:t>12. Phase 10 — Automation &amp;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Approvals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 approval / simple / multi-level / criteria-based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Approval targets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Quotes, sales orders, invoices, credit notes, POs, bills, payments made, inventory adjustments, journals as configured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Rules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Trigger + conditions + actions; permission-aware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Reminders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Before due / on due / overdue schedules; email template; stop when paid/void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Recurring engine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Invoices, bills, expenses, journals with idempotent occurrence keys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In-app + email preference matrix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Scheduled reports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Report + recipients + cadence + format</w:t>
            </w:r>
          </w:p>
        </w:tc>
      </w:tr>
    </w:tbl>
    <w:p/>
    <w:p>
      <w:r>
        <w:t>The benchmark product supports module-level approvals, including simple, multi-level and custom approval flows; V1 should match the business need but use an independent implementation and UX. citeturn0search10turn0search14</w:t>
      </w:r>
    </w:p>
    <w:p>
      <w:r>
        <w:br w:type="page"/>
      </w:r>
    </w:p>
    <w:p>
      <w:pPr>
        <w:pStyle w:val="Heading1"/>
      </w:pPr>
      <w:r>
        <w:t>13. Phase 11 — Portals &amp; Collaboration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Customer Portal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View/download quotes, orders where exposed, invoices, credit notes, statements, receipts; accept/decline quotes; update permitted profile fields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Accountant Access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Dedicated role, multi-organization switcher, journals/reconciliation/reports/close permissions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Internal comments on transactions; optional customer-visible comments explicitly marked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Attachments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Upload/download with permissions and audit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Unified timeline of status, email, approval, accounting and user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14. Phase 12 — Platform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Capabilities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Organizations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Search/filter, status, country, plan, usage, owner, created date; suspend/reactivate with safeguards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Account status, memberships, security/support metadata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Plans &amp; Entitlements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Feature flags, limits, trial, future billing fields; no payment billing integration required V1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Country Packs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Create/version/publish/deprecate configuration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Tax Definitions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Manage versioned global/local tax metadata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Feature Flags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Global/country/plan/tenant targeting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Queue health, failed recurring jobs/imports/PDF/email jobs, retry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 Events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 actions, privilege changes, suspicious events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Product Analytics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Activation, first invoice, reconciliation use, retention/module adoption</w:t>
            </w:r>
          </w:p>
        </w:tc>
      </w:tr>
    </w:tbl>
    <w:p/>
    <w:p>
      <w:r>
        <w:br w:type="page"/>
      </w:r>
    </w:p>
    <w:p>
      <w:pPr>
        <w:pStyle w:val="Heading1"/>
      </w:pPr>
      <w:r>
        <w:t>15. Phase 13 — AI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V1 guardrail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Receipt extraction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Extract candidate vendor/date/amount/tax/category; user must review before creating/posting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Ask your books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Permission-filtered natural-language query over reporting/semantic layer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Explain a number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Trace answer to report rows and source transactions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Categorization suggestions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Suggestion only unless explicit user-approved rule exists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Variance/anomaly insights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Advisory, explainable and dismissible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Draft text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Descriptions/reminders only; no autonomous financial commitment</w:t>
            </w:r>
          </w:p>
        </w:tc>
      </w:tr>
    </w:tbl>
    <w:p/>
    <w:p>
      <w:r>
        <w:br w:type="page"/>
      </w:r>
    </w:p>
    <w:p>
      <w:pPr>
        <w:pStyle w:val="Heading1"/>
      </w:pPr>
      <w:r>
        <w:t>16. Phase 14 — Hardening &amp;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112"/>
            <w:shd w:fill="15324A"/>
          </w:tcPr>
          <w:p>
            <w:r>
              <w:rPr>
                <w:b/>
                <w:color w:val="FFFFFF"/>
              </w:rPr>
              <w:t>Must pass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Accounting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Golden scenario suite; balanced ledger; subledger/control reconciliation; period locks; FX cases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Tenant isolation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Automated cross-org authorization tests across API, exports, portal and jobs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Auth/session/MFA, rate limits, secret handling, dependency scanning, file validation, admin controls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Backup restore drill, queue retry/idempotency, disaster procedures, observability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Large lists, imports and reports tested with production-like data volumes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Critical journeys keyboard-usable and WCAG 2.2 AA-oriented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Migration/import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Customers, vendors, items, opening balances and core transaction import paths tested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Monitoring, alerts, runbooks, support/admin tools ready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Launch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Terms/privacy/compliance claims reviewed; selected country packs signed off</w:t>
            </w:r>
          </w:p>
        </w:tc>
      </w:tr>
    </w:tbl>
    <w:p/>
    <w:p>
      <w:r>
        <w:br w:type="page"/>
      </w:r>
    </w:p>
    <w:p>
      <w:pPr>
        <w:pStyle w:val="Heading1"/>
      </w:pPr>
      <w:r>
        <w:t>17.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Owner/Admin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Accountant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Sales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Purchases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Inventory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278"/>
            <w:shd w:fill="15324A"/>
          </w:tcPr>
          <w:p>
            <w:r>
              <w:rPr>
                <w:b/>
                <w:color w:val="FFFFFF"/>
              </w:rPr>
              <w:t>Viewer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Settings/Users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View*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Invoices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Vendors/Bills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Banking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View*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Accounting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View*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Projects/Time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Manage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Scoped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Scoped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Scoped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Scoped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View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  <w:t>Approvals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By policy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t>*Exact permissions are configurable. The table is a default-role baseline, not a hard-coded authorization model.</w:t>
      </w:r>
    </w:p>
    <w:p>
      <w:r>
        <w:br w:type="page"/>
      </w:r>
    </w:p>
    <w:p>
      <w:pPr>
        <w:pStyle w:val="Heading1"/>
      </w:pPr>
      <w:r>
        <w:t>18. Cross-Module Acceptance Scenarios</w:t>
      </w:r>
    </w:p>
    <w:p>
      <w:r>
        <w:t>1. Service business: create customer → quote → acceptance → invoice → partial payment → final payment → bank import/match → reconcile → P&amp;L/AR/GL agree.</w:t>
      </w:r>
    </w:p>
    <w:p>
      <w:r>
        <w:t>2. Retail business: purchase inventory → vendor bill → payment → stock receipt → sale/invoice → stock issue/COGS → customer payment → inventory valuation agrees to GL.</w:t>
      </w:r>
    </w:p>
    <w:p>
      <w:r>
        <w:t>3. Project business: create project → approved time + expense → generate invoice → record payment → project profitability and ledger reconcile.</w:t>
      </w:r>
    </w:p>
    <w:p>
      <w:r>
        <w:t>4. Credit flow: issue invoice → partial payment → credit note → allocate credit → remaining balance correct in statement, AR aging and GL.</w:t>
      </w:r>
    </w:p>
    <w:p>
      <w:r>
        <w:t>5. Foreign currency: issue foreign invoice → payment at different rate → realized FX gain/loss posted and base-currency reports balance.</w:t>
      </w:r>
    </w:p>
    <w:p>
      <w:r>
        <w:t>6. Close period: reconcile → lock → attempt backdated edit/post fails → authorized unlock records actor/reason → re-lock succeeds.</w:t>
      </w:r>
    </w:p>
    <w:p>
      <w:r>
        <w:t>7. Approval: maker creates transaction → cannot issue before approval → approver rejects → maker edits/resubmits → approver approves → issue/post → history complete.</w:t>
      </w:r>
    </w:p>
    <w:p>
      <w:r>
        <w:t>8. Tenant security: identical record IDs/guesses from another organization never disclose existence or data.</w:t>
      </w:r>
    </w:p>
    <w:p>
      <w:r>
        <w:br w:type="page"/>
      </w:r>
    </w:p>
    <w:p>
      <w:pPr>
        <w:pStyle w:val="Heading1"/>
      </w:pPr>
      <w:r>
        <w:t>19. API &amp; Event Contract Principles</w:t>
      </w:r>
    </w:p>
    <w:p>
      <w:pPr>
        <w:pStyle w:val="ListBullet"/>
      </w:pPr>
      <w:r>
        <w:t>REST/JSON or equivalent typed API with organization context derived from authenticated membership, never trusted solely from client input.</w:t>
      </w:r>
    </w:p>
    <w:p>
      <w:pPr>
        <w:pStyle w:val="ListBullet"/>
      </w:pPr>
      <w:r>
        <w:t>Create/update endpoints use optimistic concurrency/version fields for high-risk financial records.</w:t>
      </w:r>
    </w:p>
    <w:p>
      <w:pPr>
        <w:pStyle w:val="ListBullet"/>
      </w:pPr>
      <w:r>
        <w:t>Posting endpoints accept idempotency keys.</w:t>
      </w:r>
    </w:p>
    <w:p>
      <w:pPr>
        <w:pStyle w:val="ListBullet"/>
      </w:pPr>
      <w:r>
        <w:t>Domain events include invoice.issued, invoice.voided, payment.recorded, bill.posted, journal.posted, stock.moved, reconciliation.completed.</w:t>
      </w:r>
    </w:p>
    <w:p>
      <w:pPr>
        <w:pStyle w:val="ListBullet"/>
      </w:pPr>
      <w:r>
        <w:t>Background consumers must be retry-safe and idempotent.</w:t>
      </w:r>
    </w:p>
    <w:p>
      <w:pPr>
        <w:pStyle w:val="ListBullet"/>
      </w:pPr>
      <w:r>
        <w:t>Public API/webhooks can be exposed after internal contracts stabilize; V1 architecture should not require a public developer platform to launch.</w:t>
      </w:r>
    </w:p>
    <w:p>
      <w:pPr>
        <w:pStyle w:val="ListBullet"/>
      </w:pPr>
      <w:r>
        <w:t>Future payment-provider adapters consume provider events and translate them into the existing payment/allocation service, never bypassing the ledger.</w:t>
      </w:r>
    </w:p>
    <w:p>
      <w:pPr>
        <w:pStyle w:val="Heading1"/>
      </w:pPr>
      <w:r>
        <w:t>20. Build Sequence</w:t>
      </w:r>
    </w:p>
    <w:p>
      <w:pPr>
        <w:pStyle w:val="ListNumber"/>
      </w:pPr>
      <w:r>
        <w:t>Establish monorepo/repositories, environments, CI/CD, coding standards and design tokens.</w:t>
      </w:r>
    </w:p>
    <w:p>
      <w:pPr>
        <w:pStyle w:val="ListNumber"/>
      </w:pPr>
      <w:r>
        <w:t>Implement identity, tenancy and permissions.</w:t>
      </w:r>
    </w:p>
    <w:p>
      <w:pPr>
        <w:pStyle w:val="ListNumber"/>
      </w:pPr>
      <w:r>
        <w:t>Implement ledger schema/posting engine and automated accounting invariants before broad transaction UI.</w:t>
      </w:r>
    </w:p>
    <w:p>
      <w:pPr>
        <w:pStyle w:val="ListNumber"/>
      </w:pPr>
      <w:r>
        <w:t>Build Sales as first complete vertical slice from document to ledger/report.</w:t>
      </w:r>
    </w:p>
    <w:p>
      <w:pPr>
        <w:pStyle w:val="ListNumber"/>
      </w:pPr>
      <w:r>
        <w:t>Build Purchases as second complete vertical slice.</w:t>
      </w:r>
    </w:p>
    <w:p>
      <w:pPr>
        <w:pStyle w:val="ListNumber"/>
      </w:pPr>
      <w:r>
        <w:t>Add banking import/reconciliation.</w:t>
      </w:r>
    </w:p>
    <w:p>
      <w:pPr>
        <w:pStyle w:val="ListNumber"/>
      </w:pPr>
      <w:r>
        <w:t>Add inventory, then projects/time.</w:t>
      </w:r>
    </w:p>
    <w:p>
      <w:pPr>
        <w:pStyle w:val="ListNumber"/>
      </w:pPr>
      <w:r>
        <w:t>Complete country-pack/localization framework.</w:t>
      </w:r>
    </w:p>
    <w:p>
      <w:pPr>
        <w:pStyle w:val="ListNumber"/>
      </w:pPr>
      <w:r>
        <w:t>Complete reports and reconciliation tests.</w:t>
      </w:r>
    </w:p>
    <w:p>
      <w:pPr>
        <w:pStyle w:val="ListNumber"/>
      </w:pPr>
      <w:r>
        <w:t>Add automation/approvals and portals.</w:t>
      </w:r>
    </w:p>
    <w:p>
      <w:pPr>
        <w:pStyle w:val="ListNumber"/>
      </w:pPr>
      <w:r>
        <w:t>Add platform admin and guarded AI features.</w:t>
      </w:r>
    </w:p>
    <w:p>
      <w:pPr>
        <w:pStyle w:val="ListNumber"/>
      </w:pPr>
      <w:r>
        <w:t>Run hardening, migration, accountant validation, security and launch gates.</w:t>
      </w:r>
    </w:p>
    <w:p>
      <w:pPr>
        <w:pStyle w:val="Heading1"/>
      </w:pPr>
      <w:r>
        <w:t>21. Benchmark Notes</w:t>
      </w:r>
    </w:p>
    <w:p>
      <w:r>
        <w:t>Current Zoho Books documentation confirms a broad product model spanning quotes, sales orders, invoices, recurring invoices, credit notes, expenses, bills, purchase orders, vendor payments/credits, accounting, banking/reconciliation, approvals and time tracking. It also supports custom roles and segmented access. These are used only as functional benchmarks for completeness; this specification defines an independent product. citeturn0search0turn0search2turn0search16</w:t>
      </w:r>
    </w:p>
    <w:p>
      <w:r>
        <w:t>Zoho Books also allows invoices to be manually marked/recorded as paid, including partial payments, which validates the V1 decision to provide a complete receivables workflow without requiring online payment processing. citeturn0search0</w:t>
      </w:r>
    </w:p>
    <w:p>
      <w:pPr>
        <w:pStyle w:val="Heading1"/>
      </w:pPr>
      <w:r>
        <w:t>22. Definition of Done</w:t>
      </w:r>
    </w:p>
    <w:p>
      <w:pPr>
        <w:pStyle w:val="ListBullet"/>
      </w:pPr>
      <w:r>
        <w:t>Every screen in this specification has approved UX designs and responsive states.</w:t>
      </w:r>
    </w:p>
    <w:p>
      <w:pPr>
        <w:pStyle w:val="ListBullet"/>
      </w:pPr>
      <w:r>
        <w:t>Every action has a permission, validation, audit and accounting-impact definition.</w:t>
      </w:r>
    </w:p>
    <w:p>
      <w:pPr>
        <w:pStyle w:val="ListBullet"/>
      </w:pPr>
      <w:r>
        <w:t>Every accounting-impacting transaction has tested posting and reversal rules.</w:t>
      </w:r>
    </w:p>
    <w:p>
      <w:pPr>
        <w:pStyle w:val="ListBullet"/>
      </w:pPr>
      <w:r>
        <w:t>Every report has a source-of-truth definition and reconciliation test.</w:t>
      </w:r>
    </w:p>
    <w:p>
      <w:pPr>
        <w:pStyle w:val="ListBullet"/>
      </w:pPr>
      <w:r>
        <w:t>Every background job has retry/idempotency behavior.</w:t>
      </w:r>
    </w:p>
    <w:p>
      <w:pPr>
        <w:pStyle w:val="ListBullet"/>
      </w:pPr>
      <w:r>
        <w:t>Every module has seeded demo data, automated tests and acceptance scenarios.</w:t>
      </w:r>
    </w:p>
    <w:p>
      <w:pPr>
        <w:pStyle w:val="ListBullet"/>
      </w:pPr>
      <w:r>
        <w:t>All 14 phases pass their release gates before public V1.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/ UX / Engineering Source of Truth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GLOBAL ACCOUNTING PLATFORM • V1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