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91D0"/>
          <w:sz w:val="26"/>
        </w:rPr>
        <w:t>MASTER PRODUCT BLUEPRINT</w:t>
      </w:r>
    </w:p>
    <w:p>
      <w:pPr>
        <w:jc w:val="center"/>
      </w:pPr>
      <w:r>
        <w:rPr>
          <w:b/>
          <w:color w:val="15324A"/>
          <w:sz w:val="60"/>
        </w:rPr>
        <w:t>Global Accounting &amp;</w:t>
        <w:br/>
        <w:t>Invoicing Platform</w:t>
      </w:r>
    </w:p>
    <w:p>
      <w:pPr>
        <w:jc w:val="center"/>
      </w:pPr>
      <w:r>
        <w:rPr>
          <w:color w:val="5D6B78"/>
          <w:sz w:val="28"/>
        </w:rPr>
        <w:t>V1 — Full Pre-Release Product Definition</w:t>
      </w:r>
    </w:p>
    <w:p/>
    <w:p>
      <w:pPr>
        <w:pStyle w:val="Callout"/>
      </w:pPr>
      <w:r>
        <w:t>Working product name: TBD  |  Platform: Responsive Web App  |  Market: Global  |  Payments: Deferred until post-V1</w:t>
      </w:r>
    </w:p>
    <w:p>
      <w:pPr>
        <w:pStyle w:val="Subtitle"/>
      </w:pPr>
      <w:r>
        <w:t>Prepared as the single source of truth for product strategy, UX design, architecture, engineering, QA and launch readiness.</w:t>
      </w:r>
    </w:p>
    <w:p>
      <w:r>
        <w:t>Version 1.0  •  15 August 2026</w:t>
      </w:r>
    </w:p>
    <w:p>
      <w:r>
        <w:br w:type="page"/>
      </w:r>
    </w:p>
    <w:p>
      <w:pPr>
        <w:pStyle w:val="Heading1"/>
      </w:pPr>
      <w:r>
        <w:t>1. Executive Summary</w:t>
      </w:r>
    </w:p>
    <w:p>
      <w:r>
        <w:t>The product is a global, multi-tenant accounting and business-finance web application for freelancers, consultants, agencies, small businesses and growing teams. V1 is intentionally broader than a simple invoice generator: it launches with sales, purchases, double-entry accounting, banking and reconciliation, inventory, projects and time, reporting, automation, portals, collaboration, global localization infrastructure, platform administration and an AI-ready foundation.</w:t>
      </w:r>
    </w:p>
    <w:p>
      <w:pPr>
        <w:pStyle w:val="Callout"/>
      </w:pPr>
      <w:r>
        <w:t>Product principle: make accounting powerful enough for professionals, but understandable enough for a business owner who is not an accountant.</w:t>
      </w:r>
    </w:p>
    <w:p>
      <w:r>
        <w:t>Online payment processing is explicitly out of scope for V1. Users can still record cash, bank transfer, cheque and other offline/manual payments against invoices and bills. The data model and service boundaries must preserve a clean future path for payment gateways.</w:t>
      </w:r>
    </w:p>
    <w:p>
      <w:pPr>
        <w:pStyle w:val="Heading2"/>
      </w:pPr>
      <w:r>
        <w:t>V1 launch outcome</w:t>
      </w:r>
    </w:p>
    <w:p>
      <w:pPr>
        <w:pStyle w:val="ListBullet"/>
      </w:pPr>
      <w:r>
        <w:t>A new organization can configure its business, tax, fiscal, currency and document settings.</w:t>
      </w:r>
    </w:p>
    <w:p>
      <w:pPr>
        <w:pStyle w:val="ListBullet"/>
      </w:pPr>
      <w:r>
        <w:t>A user can manage customers and vendors, issue quotes, sales orders, invoices and credit notes, and record payments.</w:t>
      </w:r>
    </w:p>
    <w:p>
      <w:pPr>
        <w:pStyle w:val="ListBullet"/>
      </w:pPr>
      <w:r>
        <w:t>A business can capture expenses, bills, purchase orders and vendor credits.</w:t>
      </w:r>
    </w:p>
    <w:p>
      <w:pPr>
        <w:pStyle w:val="ListBullet"/>
      </w:pPr>
      <w:r>
        <w:t>Every accounting-impacting transaction posts through a controlled double-entry ledger.</w:t>
      </w:r>
    </w:p>
    <w:p>
      <w:pPr>
        <w:pStyle w:val="ListBullet"/>
      </w:pPr>
      <w:r>
        <w:t>Users can import bank statements, match transactions and reconcile accounts without live bank-feed integrations.</w:t>
      </w:r>
    </w:p>
    <w:p>
      <w:pPr>
        <w:pStyle w:val="ListBullet"/>
      </w:pPr>
      <w:r>
        <w:t>Product businesses can manage stock and warehouses; service businesses can manage projects, time and billable work.</w:t>
      </w:r>
    </w:p>
    <w:p>
      <w:pPr>
        <w:pStyle w:val="ListBullet"/>
      </w:pPr>
      <w:r>
        <w:t>Owners and accountants can produce core financial, tax, receivables, payables, inventory and project reports.</w:t>
      </w:r>
    </w:p>
    <w:p>
      <w:pPr>
        <w:pStyle w:val="ListBullet"/>
      </w:pPr>
      <w:r>
        <w:t>Organizations can collaborate through roles, approvals, audit trails and customer/accountant access.</w:t>
      </w:r>
    </w:p>
    <w:p>
      <w:pPr>
        <w:pStyle w:val="ListBullet"/>
      </w:pPr>
      <w:r>
        <w:t>The platform can support multiple countries through configuration rather than country-specific forks.</w:t>
      </w:r>
    </w:p>
    <w:p>
      <w:pPr>
        <w:pStyle w:val="Heading2"/>
      </w:pPr>
      <w:r>
        <w:t>External product benchmark</w:t>
      </w:r>
    </w:p>
    <w:p>
      <w:r>
        <w:t>Zoho Books is used as a capability benchmark rather than a design to copy. Its current product surface includes receivables, payables, inventory, projects, banking/reconciliation, accounting, automation, portals, multi-currency, reports and country-specific compliance. The proposed V1 deliberately covers the same broad business-finance categories while establishing an independent UX and architecture.</w:t>
      </w:r>
    </w:p>
    <w:p>
      <w:r>
        <w:br w:type="page"/>
      </w:r>
    </w:p>
    <w:p>
      <w:pPr>
        <w:pStyle w:val="Heading1"/>
      </w:pPr>
      <w:r>
        <w:t>2. Product Vision &amp; Positioning</w:t>
      </w:r>
    </w:p>
    <w:p>
      <w:pPr>
        <w:pStyle w:val="Heading2"/>
      </w:pPr>
      <w:r>
        <w:t>Vision</w:t>
      </w:r>
    </w:p>
    <w:p>
      <w:pPr>
        <w:pStyle w:val="Callout"/>
      </w:pPr>
      <w:r>
        <w:t>The global financial operating system for small businesses: invoice, account, reconcile, understand and control the business from one place.</w:t>
      </w:r>
    </w:p>
    <w:p>
      <w:pPr>
        <w:pStyle w:val="Heading2"/>
      </w:pPr>
      <w:r>
        <w:t>Core value proposition</w:t>
      </w:r>
    </w:p>
    <w:tbl>
      <w:tblPr>
        <w:tblStyle w:val="TableGrid"/>
        <w:tblW w:type="auto" w:w="0"/>
        <w:jc w:val="center"/>
        <w:tblLook w:firstColumn="1" w:firstRow="1" w:lastColumn="0" w:lastRow="0" w:noHBand="0" w:noVBand="1" w:val="04A0"/>
      </w:tblPr>
      <w:tblGrid>
        <w:gridCol w:w="5040"/>
        <w:gridCol w:w="5040"/>
      </w:tblGrid>
      <w:tr>
        <w:tc>
          <w:tcPr>
            <w:tcW w:type="dxa" w:w="5040"/>
            <w:shd w:fill="15324A"/>
            <w:vAlign w:val="center"/>
          </w:tcPr>
          <w:p>
            <w:r/>
            <w:r>
              <w:rPr>
                <w:rFonts w:ascii="Aptos" w:hAnsi="Aptos"/>
                <w:b/>
                <w:color w:val="FFFFFF"/>
                <w:sz w:val="17"/>
              </w:rPr>
              <w:t>Pillar</w:t>
            </w:r>
          </w:p>
        </w:tc>
        <w:tc>
          <w:tcPr>
            <w:tcW w:type="dxa" w:w="5040"/>
            <w:shd w:fill="15324A"/>
            <w:vAlign w:val="center"/>
          </w:tcPr>
          <w:p>
            <w:r/>
            <w:r>
              <w:rPr>
                <w:rFonts w:ascii="Aptos" w:hAnsi="Aptos"/>
                <w:b/>
                <w:color w:val="FFFFFF"/>
                <w:sz w:val="17"/>
              </w:rPr>
              <w:t>Promise</w:t>
            </w:r>
          </w:p>
        </w:tc>
      </w:tr>
      <w:tr>
        <w:tc>
          <w:tcPr>
            <w:tcW w:type="dxa" w:w="5040"/>
            <w:vAlign w:val="center"/>
          </w:tcPr>
          <w:p>
            <w:r/>
            <w:r>
              <w:rPr>
                <w:rFonts w:ascii="Aptos" w:hAnsi="Aptos"/>
                <w:b w:val="0"/>
                <w:sz w:val="17"/>
              </w:rPr>
              <w:t>Simple</w:t>
            </w:r>
          </w:p>
        </w:tc>
        <w:tc>
          <w:tcPr>
            <w:tcW w:type="dxa" w:w="5040"/>
            <w:vAlign w:val="center"/>
          </w:tcPr>
          <w:p>
            <w:r/>
            <w:r>
              <w:rPr>
                <w:rFonts w:ascii="Aptos" w:hAnsi="Aptos"/>
                <w:b w:val="0"/>
                <w:sz w:val="17"/>
              </w:rPr>
              <w:t>A business owner can complete common tasks without understanding accounting terminology.</w:t>
            </w:r>
          </w:p>
        </w:tc>
      </w:tr>
      <w:tr>
        <w:tc>
          <w:tcPr>
            <w:tcW w:type="dxa" w:w="5040"/>
            <w:vAlign w:val="center"/>
            <w:shd w:fill="F5F8FA"/>
          </w:tcPr>
          <w:p>
            <w:r/>
            <w:r>
              <w:rPr>
                <w:rFonts w:ascii="Aptos" w:hAnsi="Aptos"/>
                <w:b w:val="0"/>
                <w:sz w:val="17"/>
              </w:rPr>
              <w:t>Complete</w:t>
            </w:r>
          </w:p>
        </w:tc>
        <w:tc>
          <w:tcPr>
            <w:tcW w:type="dxa" w:w="5040"/>
            <w:vAlign w:val="center"/>
            <w:shd w:fill="F5F8FA"/>
          </w:tcPr>
          <w:p>
            <w:r/>
            <w:r>
              <w:rPr>
                <w:rFonts w:ascii="Aptos" w:hAnsi="Aptos"/>
                <w:b w:val="0"/>
                <w:sz w:val="17"/>
              </w:rPr>
              <w:t>V1 covers the operating loop from sale/purchase through ledger and reporting.</w:t>
            </w:r>
          </w:p>
        </w:tc>
      </w:tr>
      <w:tr>
        <w:tc>
          <w:tcPr>
            <w:tcW w:type="dxa" w:w="5040"/>
            <w:vAlign w:val="center"/>
          </w:tcPr>
          <w:p>
            <w:r/>
            <w:r>
              <w:rPr>
                <w:rFonts w:ascii="Aptos" w:hAnsi="Aptos"/>
                <w:b w:val="0"/>
                <w:sz w:val="17"/>
              </w:rPr>
              <w:t>Global</w:t>
            </w:r>
          </w:p>
        </w:tc>
        <w:tc>
          <w:tcPr>
            <w:tcW w:type="dxa" w:w="5040"/>
            <w:vAlign w:val="center"/>
          </w:tcPr>
          <w:p>
            <w:r/>
            <w:r>
              <w:rPr>
                <w:rFonts w:ascii="Aptos" w:hAnsi="Aptos"/>
                <w:b w:val="0"/>
                <w:sz w:val="17"/>
              </w:rPr>
              <w:t>Currencies, tax concepts, fiscal settings, formats and compliance metadata are configurable.</w:t>
            </w:r>
          </w:p>
        </w:tc>
      </w:tr>
      <w:tr>
        <w:tc>
          <w:tcPr>
            <w:tcW w:type="dxa" w:w="5040"/>
            <w:vAlign w:val="center"/>
            <w:shd w:fill="F5F8FA"/>
          </w:tcPr>
          <w:p>
            <w:r/>
            <w:r>
              <w:rPr>
                <w:rFonts w:ascii="Aptos" w:hAnsi="Aptos"/>
                <w:b w:val="0"/>
                <w:sz w:val="17"/>
              </w:rPr>
              <w:t>Trustworthy</w:t>
            </w:r>
          </w:p>
        </w:tc>
        <w:tc>
          <w:tcPr>
            <w:tcW w:type="dxa" w:w="5040"/>
            <w:vAlign w:val="center"/>
            <w:shd w:fill="F5F8FA"/>
          </w:tcPr>
          <w:p>
            <w:r/>
            <w:r>
              <w:rPr>
                <w:rFonts w:ascii="Aptos" w:hAnsi="Aptos"/>
                <w:b w:val="0"/>
                <w:sz w:val="17"/>
              </w:rPr>
              <w:t>Immutable accounting history, approvals, auditability, backups and tenant isolation are foundational.</w:t>
            </w:r>
          </w:p>
        </w:tc>
      </w:tr>
      <w:tr>
        <w:tc>
          <w:tcPr>
            <w:tcW w:type="dxa" w:w="5040"/>
            <w:vAlign w:val="center"/>
          </w:tcPr>
          <w:p>
            <w:r/>
            <w:r>
              <w:rPr>
                <w:rFonts w:ascii="Aptos" w:hAnsi="Aptos"/>
                <w:b w:val="0"/>
                <w:sz w:val="17"/>
              </w:rPr>
              <w:t>Extensible</w:t>
            </w:r>
          </w:p>
        </w:tc>
        <w:tc>
          <w:tcPr>
            <w:tcW w:type="dxa" w:w="5040"/>
            <w:vAlign w:val="center"/>
          </w:tcPr>
          <w:p>
            <w:r/>
            <w:r>
              <w:rPr>
                <w:rFonts w:ascii="Aptos" w:hAnsi="Aptos"/>
                <w:b w:val="0"/>
                <w:sz w:val="17"/>
              </w:rPr>
              <w:t>Payments, e-invoicing, bank feeds, payroll and third-party integrations can be added without rewriting the core.</w:t>
            </w:r>
          </w:p>
        </w:tc>
      </w:tr>
    </w:tbl>
    <w:p/>
    <w:p>
      <w:pPr>
        <w:pStyle w:val="Heading2"/>
      </w:pPr>
      <w:r>
        <w:t>Primary personas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5324A"/>
            <w:vAlign w:val="center"/>
          </w:tcPr>
          <w:p>
            <w:r/>
            <w:r>
              <w:rPr>
                <w:rFonts w:ascii="Aptos" w:hAnsi="Aptos"/>
                <w:b/>
                <w:color w:val="FFFFFF"/>
                <w:sz w:val="17"/>
              </w:rPr>
              <w:t>Persona</w:t>
            </w:r>
          </w:p>
        </w:tc>
        <w:tc>
          <w:tcPr>
            <w:tcW w:type="dxa" w:w="3360"/>
            <w:shd w:fill="15324A"/>
            <w:vAlign w:val="center"/>
          </w:tcPr>
          <w:p>
            <w:r/>
            <w:r>
              <w:rPr>
                <w:rFonts w:ascii="Aptos" w:hAnsi="Aptos"/>
                <w:b/>
                <w:color w:val="FFFFFF"/>
                <w:sz w:val="17"/>
              </w:rPr>
              <w:t>Primary needs</w:t>
            </w:r>
          </w:p>
        </w:tc>
        <w:tc>
          <w:tcPr>
            <w:tcW w:type="dxa" w:w="3360"/>
            <w:shd w:fill="15324A"/>
            <w:vAlign w:val="center"/>
          </w:tcPr>
          <w:p>
            <w:r/>
            <w:r>
              <w:rPr>
                <w:rFonts w:ascii="Aptos" w:hAnsi="Aptos"/>
                <w:b/>
                <w:color w:val="FFFFFF"/>
                <w:sz w:val="17"/>
              </w:rPr>
              <w:t>Success signal</w:t>
            </w:r>
          </w:p>
        </w:tc>
      </w:tr>
      <w:tr>
        <w:tc>
          <w:tcPr>
            <w:tcW w:type="dxa" w:w="3360"/>
            <w:vAlign w:val="center"/>
          </w:tcPr>
          <w:p>
            <w:r/>
            <w:r>
              <w:rPr>
                <w:rFonts w:ascii="Aptos" w:hAnsi="Aptos"/>
                <w:b w:val="0"/>
                <w:sz w:val="17"/>
              </w:rPr>
              <w:t>Solo professional</w:t>
            </w:r>
          </w:p>
        </w:tc>
        <w:tc>
          <w:tcPr>
            <w:tcW w:type="dxa" w:w="3360"/>
            <w:vAlign w:val="center"/>
          </w:tcPr>
          <w:p>
            <w:r/>
            <w:r>
              <w:rPr>
                <w:rFonts w:ascii="Aptos" w:hAnsi="Aptos"/>
                <w:b w:val="0"/>
                <w:sz w:val="17"/>
              </w:rPr>
              <w:t>Invoice, expenses, simple reports, tax visibility</w:t>
            </w:r>
          </w:p>
        </w:tc>
        <w:tc>
          <w:tcPr>
            <w:tcW w:type="dxa" w:w="3360"/>
            <w:vAlign w:val="center"/>
          </w:tcPr>
          <w:p>
            <w:r/>
            <w:r>
              <w:rPr>
                <w:rFonts w:ascii="Aptos" w:hAnsi="Aptos"/>
                <w:b w:val="0"/>
                <w:sz w:val="17"/>
              </w:rPr>
              <w:t>First invoice in minutes; books remain understandable</w:t>
            </w:r>
          </w:p>
        </w:tc>
      </w:tr>
      <w:tr>
        <w:tc>
          <w:tcPr>
            <w:tcW w:type="dxa" w:w="3360"/>
            <w:vAlign w:val="center"/>
            <w:shd w:fill="F5F8FA"/>
          </w:tcPr>
          <w:p>
            <w:r/>
            <w:r>
              <w:rPr>
                <w:rFonts w:ascii="Aptos" w:hAnsi="Aptos"/>
                <w:b w:val="0"/>
                <w:sz w:val="17"/>
              </w:rPr>
              <w:t>Small-business owner</w:t>
            </w:r>
          </w:p>
        </w:tc>
        <w:tc>
          <w:tcPr>
            <w:tcW w:type="dxa" w:w="3360"/>
            <w:vAlign w:val="center"/>
            <w:shd w:fill="F5F8FA"/>
          </w:tcPr>
          <w:p>
            <w:r/>
            <w:r>
              <w:rPr>
                <w:rFonts w:ascii="Aptos" w:hAnsi="Aptos"/>
                <w:b w:val="0"/>
                <w:sz w:val="17"/>
              </w:rPr>
              <w:t>Sales, purchases, stock, cash flow, staff controls</w:t>
            </w:r>
          </w:p>
        </w:tc>
        <w:tc>
          <w:tcPr>
            <w:tcW w:type="dxa" w:w="3360"/>
            <w:vAlign w:val="center"/>
            <w:shd w:fill="F5F8FA"/>
          </w:tcPr>
          <w:p>
            <w:r/>
            <w:r>
              <w:rPr>
                <w:rFonts w:ascii="Aptos" w:hAnsi="Aptos"/>
                <w:b w:val="0"/>
                <w:sz w:val="17"/>
              </w:rPr>
              <w:t>Daily financial picture without spreadsheets</w:t>
            </w:r>
          </w:p>
        </w:tc>
      </w:tr>
      <w:tr>
        <w:tc>
          <w:tcPr>
            <w:tcW w:type="dxa" w:w="3360"/>
            <w:vAlign w:val="center"/>
          </w:tcPr>
          <w:p>
            <w:r/>
            <w:r>
              <w:rPr>
                <w:rFonts w:ascii="Aptos" w:hAnsi="Aptos"/>
                <w:b w:val="0"/>
                <w:sz w:val="17"/>
              </w:rPr>
              <w:t>Finance/admin staff</w:t>
            </w:r>
          </w:p>
        </w:tc>
        <w:tc>
          <w:tcPr>
            <w:tcW w:type="dxa" w:w="3360"/>
            <w:vAlign w:val="center"/>
          </w:tcPr>
          <w:p>
            <w:r/>
            <w:r>
              <w:rPr>
                <w:rFonts w:ascii="Aptos" w:hAnsi="Aptos"/>
                <w:b w:val="0"/>
                <w:sz w:val="17"/>
              </w:rPr>
              <w:t>High-volume entry, approvals, reconciliation</w:t>
            </w:r>
          </w:p>
        </w:tc>
        <w:tc>
          <w:tcPr>
            <w:tcW w:type="dxa" w:w="3360"/>
            <w:vAlign w:val="center"/>
          </w:tcPr>
          <w:p>
            <w:r/>
            <w:r>
              <w:rPr>
                <w:rFonts w:ascii="Aptos" w:hAnsi="Aptos"/>
                <w:b w:val="0"/>
                <w:sz w:val="17"/>
              </w:rPr>
              <w:t>Fast processing with fewer errors</w:t>
            </w:r>
          </w:p>
        </w:tc>
      </w:tr>
      <w:tr>
        <w:tc>
          <w:tcPr>
            <w:tcW w:type="dxa" w:w="3360"/>
            <w:vAlign w:val="center"/>
            <w:shd w:fill="F5F8FA"/>
          </w:tcPr>
          <w:p>
            <w:r/>
            <w:r>
              <w:rPr>
                <w:rFonts w:ascii="Aptos" w:hAnsi="Aptos"/>
                <w:b w:val="0"/>
                <w:sz w:val="17"/>
              </w:rPr>
              <w:t>Accountant/bookkeeper</w:t>
            </w:r>
          </w:p>
        </w:tc>
        <w:tc>
          <w:tcPr>
            <w:tcW w:type="dxa" w:w="3360"/>
            <w:vAlign w:val="center"/>
            <w:shd w:fill="F5F8FA"/>
          </w:tcPr>
          <w:p>
            <w:r/>
            <w:r>
              <w:rPr>
                <w:rFonts w:ascii="Aptos" w:hAnsi="Aptos"/>
                <w:b w:val="0"/>
                <w:sz w:val="17"/>
              </w:rPr>
              <w:t>Ledger, journals, closing, reports, multi-client access</w:t>
            </w:r>
          </w:p>
        </w:tc>
        <w:tc>
          <w:tcPr>
            <w:tcW w:type="dxa" w:w="3360"/>
            <w:vAlign w:val="center"/>
            <w:shd w:fill="F5F8FA"/>
          </w:tcPr>
          <w:p>
            <w:r/>
            <w:r>
              <w:rPr>
                <w:rFonts w:ascii="Aptos" w:hAnsi="Aptos"/>
                <w:b w:val="0"/>
                <w:sz w:val="17"/>
              </w:rPr>
              <w:t>Reliable books and audit trail</w:t>
            </w:r>
          </w:p>
        </w:tc>
      </w:tr>
      <w:tr>
        <w:tc>
          <w:tcPr>
            <w:tcW w:type="dxa" w:w="3360"/>
            <w:vAlign w:val="center"/>
          </w:tcPr>
          <w:p>
            <w:r/>
            <w:r>
              <w:rPr>
                <w:rFonts w:ascii="Aptos" w:hAnsi="Aptos"/>
                <w:b w:val="0"/>
                <w:sz w:val="17"/>
              </w:rPr>
              <w:t>Project/service manager</w:t>
            </w:r>
          </w:p>
        </w:tc>
        <w:tc>
          <w:tcPr>
            <w:tcW w:type="dxa" w:w="3360"/>
            <w:vAlign w:val="center"/>
          </w:tcPr>
          <w:p>
            <w:r/>
            <w:r>
              <w:rPr>
                <w:rFonts w:ascii="Aptos" w:hAnsi="Aptos"/>
                <w:b w:val="0"/>
                <w:sz w:val="17"/>
              </w:rPr>
              <w:t>Projects, time, expenses, profitability</w:t>
            </w:r>
          </w:p>
        </w:tc>
        <w:tc>
          <w:tcPr>
            <w:tcW w:type="dxa" w:w="3360"/>
            <w:vAlign w:val="center"/>
          </w:tcPr>
          <w:p>
            <w:r/>
            <w:r>
              <w:rPr>
                <w:rFonts w:ascii="Aptos" w:hAnsi="Aptos"/>
                <w:b w:val="0"/>
                <w:sz w:val="17"/>
              </w:rPr>
              <w:t>Billable work converts cleanly to revenue</w:t>
            </w:r>
          </w:p>
        </w:tc>
      </w:tr>
      <w:tr>
        <w:tc>
          <w:tcPr>
            <w:tcW w:type="dxa" w:w="3360"/>
            <w:vAlign w:val="center"/>
            <w:shd w:fill="F5F8FA"/>
          </w:tcPr>
          <w:p>
            <w:r/>
            <w:r>
              <w:rPr>
                <w:rFonts w:ascii="Aptos" w:hAnsi="Aptos"/>
                <w:b w:val="0"/>
                <w:sz w:val="17"/>
              </w:rPr>
              <w:t>Customer</w:t>
            </w:r>
          </w:p>
        </w:tc>
        <w:tc>
          <w:tcPr>
            <w:tcW w:type="dxa" w:w="3360"/>
            <w:vAlign w:val="center"/>
            <w:shd w:fill="F5F8FA"/>
          </w:tcPr>
          <w:p>
            <w:r/>
            <w:r>
              <w:rPr>
                <w:rFonts w:ascii="Aptos" w:hAnsi="Aptos"/>
                <w:b w:val="0"/>
                <w:sz w:val="17"/>
              </w:rPr>
              <w:t>Quotes, invoices, statements, downloads</w:t>
            </w:r>
          </w:p>
        </w:tc>
        <w:tc>
          <w:tcPr>
            <w:tcW w:type="dxa" w:w="3360"/>
            <w:vAlign w:val="center"/>
            <w:shd w:fill="F5F8FA"/>
          </w:tcPr>
          <w:p>
            <w:r/>
            <w:r>
              <w:rPr>
                <w:rFonts w:ascii="Aptos" w:hAnsi="Aptos"/>
                <w:b w:val="0"/>
                <w:sz w:val="17"/>
              </w:rPr>
              <w:t>Can self-serve documents and status</w:t>
            </w:r>
          </w:p>
        </w:tc>
      </w:tr>
    </w:tbl>
    <w:p/>
    <w:p>
      <w:pPr>
        <w:pStyle w:val="Heading2"/>
      </w:pPr>
      <w:r>
        <w:t>Positioning</w:t>
      </w:r>
    </w:p>
    <w:p>
      <w:r>
        <w:t>Category: cloud accounting and business-finance software. Entry message: invoicing and business control. Retention engine: accounting, workflows, reporting and operational history.</w:t>
      </w:r>
    </w:p>
    <w:p>
      <w:pPr>
        <w:pStyle w:val="Heading2"/>
      </w:pPr>
      <w:r>
        <w:t>Non-goals for V1</w:t>
      </w:r>
    </w:p>
    <w:p>
      <w:pPr>
        <w:pStyle w:val="ListBullet"/>
      </w:pPr>
      <w:r>
        <w:t>No card/mobile-money/online gateway processing.</w:t>
      </w:r>
    </w:p>
    <w:p>
      <w:pPr>
        <w:pStyle w:val="ListBullet"/>
      </w:pPr>
      <w:r>
        <w:t>No automated bank feeds; statement import and reconciliation are included.</w:t>
      </w:r>
    </w:p>
    <w:p>
      <w:pPr>
        <w:pStyle w:val="ListBullet"/>
      </w:pPr>
      <w:r>
        <w:t>No payroll engine.</w:t>
      </w:r>
    </w:p>
    <w:p>
      <w:pPr>
        <w:pStyle w:val="ListBullet"/>
      </w:pPr>
      <w:r>
        <w:t>No marketplace/e-commerce connectors.</w:t>
      </w:r>
    </w:p>
    <w:p>
      <w:pPr>
        <w:pStyle w:val="ListBullet"/>
      </w:pPr>
      <w:r>
        <w:t>No statutory filing submission unless a country pack can support it without an external integration.</w:t>
      </w:r>
    </w:p>
    <w:p>
      <w:pPr>
        <w:pStyle w:val="ListBullet"/>
      </w:pPr>
      <w:r>
        <w:t>No attempt to encode every country's tax law before launch; V1 provides a scalable localization framework plus selected launch packs.</w:t>
      </w:r>
    </w:p>
    <w:p>
      <w:r>
        <w:br w:type="page"/>
      </w:r>
    </w:p>
    <w:p>
      <w:pPr>
        <w:pStyle w:val="Heading1"/>
      </w:pPr>
      <w:r>
        <w:t>3. Complete Product Architecture</w:t>
      </w:r>
    </w:p>
    <w:tbl>
      <w:tblPr>
        <w:tblStyle w:val="TableGrid"/>
        <w:tblW w:type="auto" w:w="0"/>
        <w:jc w:val="center"/>
        <w:tblLook w:firstColumn="1" w:firstRow="1" w:lastColumn="0" w:lastRow="0" w:noHBand="0" w:noVBand="1" w:val="04A0"/>
      </w:tblPr>
      <w:tblGrid>
        <w:gridCol w:w="5040"/>
        <w:gridCol w:w="5040"/>
      </w:tblGrid>
      <w:tr>
        <w:tc>
          <w:tcPr>
            <w:tcW w:type="dxa" w:w="5040"/>
            <w:shd w:fill="15324A"/>
            <w:vAlign w:val="center"/>
          </w:tcPr>
          <w:p>
            <w:r/>
            <w:r>
              <w:rPr>
                <w:rFonts w:ascii="Aptos" w:hAnsi="Aptos"/>
                <w:b/>
                <w:color w:val="FFFFFF"/>
                <w:sz w:val="17"/>
              </w:rPr>
              <w:t>Domain</w:t>
            </w:r>
          </w:p>
        </w:tc>
        <w:tc>
          <w:tcPr>
            <w:tcW w:type="dxa" w:w="5040"/>
            <w:shd w:fill="15324A"/>
            <w:vAlign w:val="center"/>
          </w:tcPr>
          <w:p>
            <w:r/>
            <w:r>
              <w:rPr>
                <w:rFonts w:ascii="Aptos" w:hAnsi="Aptos"/>
                <w:b/>
                <w:color w:val="FFFFFF"/>
                <w:sz w:val="17"/>
              </w:rPr>
              <w:t>Modules</w:t>
            </w:r>
          </w:p>
        </w:tc>
      </w:tr>
      <w:tr>
        <w:tc>
          <w:tcPr>
            <w:tcW w:type="dxa" w:w="5040"/>
            <w:vAlign w:val="center"/>
          </w:tcPr>
          <w:p>
            <w:r/>
            <w:r>
              <w:rPr>
                <w:rFonts w:ascii="Aptos" w:hAnsi="Aptos"/>
                <w:b w:val="0"/>
                <w:sz w:val="17"/>
              </w:rPr>
              <w:t>Foundation</w:t>
            </w:r>
          </w:p>
        </w:tc>
        <w:tc>
          <w:tcPr>
            <w:tcW w:type="dxa" w:w="5040"/>
            <w:vAlign w:val="center"/>
          </w:tcPr>
          <w:p>
            <w:r/>
            <w:r>
              <w:rPr>
                <w:rFonts w:ascii="Aptos" w:hAnsi="Aptos"/>
                <w:b w:val="0"/>
                <w:sz w:val="17"/>
              </w:rPr>
              <w:t>Authentication, organizations, members, roles, permissions, preferences, numbering, currencies, taxes, fiscal periods, audit</w:t>
            </w:r>
          </w:p>
        </w:tc>
      </w:tr>
      <w:tr>
        <w:tc>
          <w:tcPr>
            <w:tcW w:type="dxa" w:w="5040"/>
            <w:vAlign w:val="center"/>
            <w:shd w:fill="F5F8FA"/>
          </w:tcPr>
          <w:p>
            <w:r/>
            <w:r>
              <w:rPr>
                <w:rFonts w:ascii="Aptos" w:hAnsi="Aptos"/>
                <w:b w:val="0"/>
                <w:sz w:val="17"/>
              </w:rPr>
              <w:t>Sales</w:t>
            </w:r>
          </w:p>
        </w:tc>
        <w:tc>
          <w:tcPr>
            <w:tcW w:type="dxa" w:w="5040"/>
            <w:vAlign w:val="center"/>
            <w:shd w:fill="F5F8FA"/>
          </w:tcPr>
          <w:p>
            <w:r/>
            <w:r>
              <w:rPr>
                <w:rFonts w:ascii="Aptos" w:hAnsi="Aptos"/>
                <w:b w:val="0"/>
                <w:sz w:val="17"/>
              </w:rPr>
              <w:t>Customers, quotes, sales orders, invoices, recurring invoices, credit notes, receipts, customer statements</w:t>
            </w:r>
          </w:p>
        </w:tc>
      </w:tr>
      <w:tr>
        <w:tc>
          <w:tcPr>
            <w:tcW w:type="dxa" w:w="5040"/>
            <w:vAlign w:val="center"/>
          </w:tcPr>
          <w:p>
            <w:r/>
            <w:r>
              <w:rPr>
                <w:rFonts w:ascii="Aptos" w:hAnsi="Aptos"/>
                <w:b w:val="0"/>
                <w:sz w:val="17"/>
              </w:rPr>
              <w:t>Purchases</w:t>
            </w:r>
          </w:p>
        </w:tc>
        <w:tc>
          <w:tcPr>
            <w:tcW w:type="dxa" w:w="5040"/>
            <w:vAlign w:val="center"/>
          </w:tcPr>
          <w:p>
            <w:r/>
            <w:r>
              <w:rPr>
                <w:rFonts w:ascii="Aptos" w:hAnsi="Aptos"/>
                <w:b w:val="0"/>
                <w:sz w:val="17"/>
              </w:rPr>
              <w:t>Vendors, expenses, bills, recurring bills, purchase orders, vendor credits, payments made</w:t>
            </w:r>
          </w:p>
        </w:tc>
      </w:tr>
      <w:tr>
        <w:tc>
          <w:tcPr>
            <w:tcW w:type="dxa" w:w="5040"/>
            <w:vAlign w:val="center"/>
            <w:shd w:fill="F5F8FA"/>
          </w:tcPr>
          <w:p>
            <w:r/>
            <w:r>
              <w:rPr>
                <w:rFonts w:ascii="Aptos" w:hAnsi="Aptos"/>
                <w:b w:val="0"/>
                <w:sz w:val="17"/>
              </w:rPr>
              <w:t>Accounting</w:t>
            </w:r>
          </w:p>
        </w:tc>
        <w:tc>
          <w:tcPr>
            <w:tcW w:type="dxa" w:w="5040"/>
            <w:vAlign w:val="center"/>
            <w:shd w:fill="F5F8FA"/>
          </w:tcPr>
          <w:p>
            <w:r/>
            <w:r>
              <w:rPr>
                <w:rFonts w:ascii="Aptos" w:hAnsi="Aptos"/>
                <w:b w:val="0"/>
                <w:sz w:val="17"/>
              </w:rPr>
              <w:t>Chart of accounts, journal engine, general ledger, AR/AP, opening balances, period locks, FX adjustments</w:t>
            </w:r>
          </w:p>
        </w:tc>
      </w:tr>
      <w:tr>
        <w:tc>
          <w:tcPr>
            <w:tcW w:type="dxa" w:w="5040"/>
            <w:vAlign w:val="center"/>
          </w:tcPr>
          <w:p>
            <w:r/>
            <w:r>
              <w:rPr>
                <w:rFonts w:ascii="Aptos" w:hAnsi="Aptos"/>
                <w:b w:val="0"/>
                <w:sz w:val="17"/>
              </w:rPr>
              <w:t>Banking</w:t>
            </w:r>
          </w:p>
        </w:tc>
        <w:tc>
          <w:tcPr>
            <w:tcW w:type="dxa" w:w="5040"/>
            <w:vAlign w:val="center"/>
          </w:tcPr>
          <w:p>
            <w:r/>
            <w:r>
              <w:rPr>
                <w:rFonts w:ascii="Aptos" w:hAnsi="Aptos"/>
                <w:b w:val="0"/>
                <w:sz w:val="17"/>
              </w:rPr>
              <w:t>Cash/bank accounts, statement import, matching, categorization, transfers, reconciliation</w:t>
            </w:r>
          </w:p>
        </w:tc>
      </w:tr>
      <w:tr>
        <w:tc>
          <w:tcPr>
            <w:tcW w:type="dxa" w:w="5040"/>
            <w:vAlign w:val="center"/>
            <w:shd w:fill="F5F8FA"/>
          </w:tcPr>
          <w:p>
            <w:r/>
            <w:r>
              <w:rPr>
                <w:rFonts w:ascii="Aptos" w:hAnsi="Aptos"/>
                <w:b w:val="0"/>
                <w:sz w:val="17"/>
              </w:rPr>
              <w:t>Inventory</w:t>
            </w:r>
          </w:p>
        </w:tc>
        <w:tc>
          <w:tcPr>
            <w:tcW w:type="dxa" w:w="5040"/>
            <w:vAlign w:val="center"/>
            <w:shd w:fill="F5F8FA"/>
          </w:tcPr>
          <w:p>
            <w:r/>
            <w:r>
              <w:rPr>
                <w:rFonts w:ascii="Aptos" w:hAnsi="Aptos"/>
                <w:b w:val="0"/>
                <w:sz w:val="17"/>
              </w:rPr>
              <w:t>Items, stock movements, warehouses, adjustments, reorder levels, valuation</w:t>
            </w:r>
          </w:p>
        </w:tc>
      </w:tr>
      <w:tr>
        <w:tc>
          <w:tcPr>
            <w:tcW w:type="dxa" w:w="5040"/>
            <w:vAlign w:val="center"/>
          </w:tcPr>
          <w:p>
            <w:r/>
            <w:r>
              <w:rPr>
                <w:rFonts w:ascii="Aptos" w:hAnsi="Aptos"/>
                <w:b w:val="0"/>
                <w:sz w:val="17"/>
              </w:rPr>
              <w:t>Projects</w:t>
            </w:r>
          </w:p>
        </w:tc>
        <w:tc>
          <w:tcPr>
            <w:tcW w:type="dxa" w:w="5040"/>
            <w:vAlign w:val="center"/>
          </w:tcPr>
          <w:p>
            <w:r/>
            <w:r>
              <w:rPr>
                <w:rFonts w:ascii="Aptos" w:hAnsi="Aptos"/>
                <w:b w:val="0"/>
                <w:sz w:val="17"/>
              </w:rPr>
              <w:t>Projects, tasks, timesheets, billable expenses/time, budgets, profitability</w:t>
            </w:r>
          </w:p>
        </w:tc>
      </w:tr>
      <w:tr>
        <w:tc>
          <w:tcPr>
            <w:tcW w:type="dxa" w:w="5040"/>
            <w:vAlign w:val="center"/>
            <w:shd w:fill="F5F8FA"/>
          </w:tcPr>
          <w:p>
            <w:r/>
            <w:r>
              <w:rPr>
                <w:rFonts w:ascii="Aptos" w:hAnsi="Aptos"/>
                <w:b w:val="0"/>
                <w:sz w:val="17"/>
              </w:rPr>
              <w:t>Reporting</w:t>
            </w:r>
          </w:p>
        </w:tc>
        <w:tc>
          <w:tcPr>
            <w:tcW w:type="dxa" w:w="5040"/>
            <w:vAlign w:val="center"/>
            <w:shd w:fill="F5F8FA"/>
          </w:tcPr>
          <w:p>
            <w:r/>
            <w:r>
              <w:rPr>
                <w:rFonts w:ascii="Aptos" w:hAnsi="Aptos"/>
                <w:b w:val="0"/>
                <w:sz w:val="17"/>
              </w:rPr>
              <w:t>Financial statements, operational reports, tax, aging, inventory, project, audit and exports</w:t>
            </w:r>
          </w:p>
        </w:tc>
      </w:tr>
      <w:tr>
        <w:tc>
          <w:tcPr>
            <w:tcW w:type="dxa" w:w="5040"/>
            <w:vAlign w:val="center"/>
          </w:tcPr>
          <w:p>
            <w:r/>
            <w:r>
              <w:rPr>
                <w:rFonts w:ascii="Aptos" w:hAnsi="Aptos"/>
                <w:b w:val="0"/>
                <w:sz w:val="17"/>
              </w:rPr>
              <w:t>Automation</w:t>
            </w:r>
          </w:p>
        </w:tc>
        <w:tc>
          <w:tcPr>
            <w:tcW w:type="dxa" w:w="5040"/>
            <w:vAlign w:val="center"/>
          </w:tcPr>
          <w:p>
            <w:r/>
            <w:r>
              <w:rPr>
                <w:rFonts w:ascii="Aptos" w:hAnsi="Aptos"/>
                <w:b w:val="0"/>
                <w:sz w:val="17"/>
              </w:rPr>
              <w:t>Recurring transactions, reminders, approvals, rules, scheduled reports, notifications</w:t>
            </w:r>
          </w:p>
        </w:tc>
      </w:tr>
      <w:tr>
        <w:tc>
          <w:tcPr>
            <w:tcW w:type="dxa" w:w="5040"/>
            <w:vAlign w:val="center"/>
            <w:shd w:fill="F5F8FA"/>
          </w:tcPr>
          <w:p>
            <w:r/>
            <w:r>
              <w:rPr>
                <w:rFonts w:ascii="Aptos" w:hAnsi="Aptos"/>
                <w:b w:val="0"/>
                <w:sz w:val="17"/>
              </w:rPr>
              <w:t>Collaboration</w:t>
            </w:r>
          </w:p>
        </w:tc>
        <w:tc>
          <w:tcPr>
            <w:tcW w:type="dxa" w:w="5040"/>
            <w:vAlign w:val="center"/>
            <w:shd w:fill="F5F8FA"/>
          </w:tcPr>
          <w:p>
            <w:r/>
            <w:r>
              <w:rPr>
                <w:rFonts w:ascii="Aptos" w:hAnsi="Aptos"/>
                <w:b w:val="0"/>
                <w:sz w:val="17"/>
              </w:rPr>
              <w:t>Customer portal, accountant access, comments, attachments, activity history</w:t>
            </w:r>
          </w:p>
        </w:tc>
      </w:tr>
      <w:tr>
        <w:tc>
          <w:tcPr>
            <w:tcW w:type="dxa" w:w="5040"/>
            <w:vAlign w:val="center"/>
          </w:tcPr>
          <w:p>
            <w:r/>
            <w:r>
              <w:rPr>
                <w:rFonts w:ascii="Aptos" w:hAnsi="Aptos"/>
                <w:b w:val="0"/>
                <w:sz w:val="17"/>
              </w:rPr>
              <w:t>Platform</w:t>
            </w:r>
          </w:p>
        </w:tc>
        <w:tc>
          <w:tcPr>
            <w:tcW w:type="dxa" w:w="5040"/>
            <w:vAlign w:val="center"/>
          </w:tcPr>
          <w:p>
            <w:r/>
            <w:r>
              <w:rPr>
                <w:rFonts w:ascii="Aptos" w:hAnsi="Aptos"/>
                <w:b w:val="0"/>
                <w:sz w:val="17"/>
              </w:rPr>
              <w:t>Plans/entitlements, tenant admin, localization, feature flags, support tools, system analytics</w:t>
            </w:r>
          </w:p>
        </w:tc>
      </w:tr>
      <w:tr>
        <w:tc>
          <w:tcPr>
            <w:tcW w:type="dxa" w:w="5040"/>
            <w:vAlign w:val="center"/>
            <w:shd w:fill="F5F8FA"/>
          </w:tcPr>
          <w:p>
            <w:r/>
            <w:r>
              <w:rPr>
                <w:rFonts w:ascii="Aptos" w:hAnsi="Aptos"/>
                <w:b w:val="0"/>
                <w:sz w:val="17"/>
              </w:rPr>
              <w:t>AI-ready</w:t>
            </w:r>
          </w:p>
        </w:tc>
        <w:tc>
          <w:tcPr>
            <w:tcW w:type="dxa" w:w="5040"/>
            <w:vAlign w:val="center"/>
            <w:shd w:fill="F5F8FA"/>
          </w:tcPr>
          <w:p>
            <w:r/>
            <w:r>
              <w:rPr>
                <w:rFonts w:ascii="Aptos" w:hAnsi="Aptos"/>
                <w:b w:val="0"/>
                <w:sz w:val="17"/>
              </w:rPr>
              <w:t>Document extraction pipeline, natural-language analytics, anomaly/insight framework, guarded actions</w:t>
            </w:r>
          </w:p>
        </w:tc>
      </w:tr>
    </w:tbl>
    <w:p/>
    <w:p>
      <w:pPr>
        <w:pStyle w:val="Heading2"/>
      </w:pPr>
      <w:r>
        <w:t>Core transaction chain</w:t>
      </w:r>
    </w:p>
    <w:p>
      <w:r>
        <w:t>Quote → Sales Order → Invoice → Payment Record → Ledger → Bank Match/Reconciliation → Financial Reports</w:t>
      </w:r>
    </w:p>
    <w:p>
      <w:r>
        <w:t>Purchase Order → Bill/Expense → Payment Made → Ledger → Bank Match/Reconciliation → Financial Reports</w:t>
      </w:r>
    </w:p>
    <w:p>
      <w:pPr>
        <w:pStyle w:val="Callout"/>
      </w:pPr>
      <w:r>
        <w:t>All finalized financial documents must be ledger-aware. A PDF is an output of a transaction, never the transaction itself.</w:t>
      </w:r>
    </w:p>
    <w:p>
      <w:r>
        <w:br w:type="page"/>
      </w:r>
    </w:p>
    <w:p>
      <w:pPr>
        <w:pStyle w:val="Heading1"/>
      </w:pPr>
      <w:r>
        <w:t>4. Roles, Permissions &amp; Governance</w:t>
      </w:r>
    </w:p>
    <w:tbl>
      <w:tblPr>
        <w:tblStyle w:val="TableGrid"/>
        <w:tblW w:type="auto" w:w="0"/>
        <w:jc w:val="center"/>
        <w:tblLook w:firstColumn="1" w:firstRow="1" w:lastColumn="0" w:lastRow="0" w:noHBand="0" w:noVBand="1" w:val="04A0"/>
      </w:tblPr>
      <w:tblGrid>
        <w:gridCol w:w="5040"/>
        <w:gridCol w:w="5040"/>
      </w:tblGrid>
      <w:tr>
        <w:tc>
          <w:tcPr>
            <w:tcW w:type="dxa" w:w="5040"/>
            <w:shd w:fill="15324A"/>
            <w:vAlign w:val="center"/>
          </w:tcPr>
          <w:p>
            <w:r/>
            <w:r>
              <w:rPr>
                <w:rFonts w:ascii="Aptos" w:hAnsi="Aptos"/>
                <w:b/>
                <w:color w:val="FFFFFF"/>
                <w:sz w:val="17"/>
              </w:rPr>
              <w:t>Role</w:t>
            </w:r>
          </w:p>
        </w:tc>
        <w:tc>
          <w:tcPr>
            <w:tcW w:type="dxa" w:w="5040"/>
            <w:shd w:fill="15324A"/>
            <w:vAlign w:val="center"/>
          </w:tcPr>
          <w:p>
            <w:r/>
            <w:r>
              <w:rPr>
                <w:rFonts w:ascii="Aptos" w:hAnsi="Aptos"/>
                <w:b/>
                <w:color w:val="FFFFFF"/>
                <w:sz w:val="17"/>
              </w:rPr>
              <w:t>Default scope</w:t>
            </w:r>
          </w:p>
        </w:tc>
      </w:tr>
      <w:tr>
        <w:tc>
          <w:tcPr>
            <w:tcW w:type="dxa" w:w="5040"/>
            <w:vAlign w:val="center"/>
          </w:tcPr>
          <w:p>
            <w:r/>
            <w:r>
              <w:rPr>
                <w:rFonts w:ascii="Aptos" w:hAnsi="Aptos"/>
                <w:b w:val="0"/>
                <w:sz w:val="17"/>
              </w:rPr>
              <w:t>Organization Owner</w:t>
            </w:r>
          </w:p>
        </w:tc>
        <w:tc>
          <w:tcPr>
            <w:tcW w:type="dxa" w:w="5040"/>
            <w:vAlign w:val="center"/>
          </w:tcPr>
          <w:p>
            <w:r/>
            <w:r>
              <w:rPr>
                <w:rFonts w:ascii="Aptos" w:hAnsi="Aptos"/>
                <w:b w:val="0"/>
                <w:sz w:val="17"/>
              </w:rPr>
              <w:t>Full organization control, billing/plan, users, settings, closing and destructive actions</w:t>
            </w:r>
          </w:p>
        </w:tc>
      </w:tr>
      <w:tr>
        <w:tc>
          <w:tcPr>
            <w:tcW w:type="dxa" w:w="5040"/>
            <w:vAlign w:val="center"/>
            <w:shd w:fill="F5F8FA"/>
          </w:tcPr>
          <w:p>
            <w:r/>
            <w:r>
              <w:rPr>
                <w:rFonts w:ascii="Aptos" w:hAnsi="Aptos"/>
                <w:b w:val="0"/>
                <w:sz w:val="17"/>
              </w:rPr>
              <w:t>Administrator</w:t>
            </w:r>
          </w:p>
        </w:tc>
        <w:tc>
          <w:tcPr>
            <w:tcW w:type="dxa" w:w="5040"/>
            <w:vAlign w:val="center"/>
            <w:shd w:fill="F5F8FA"/>
          </w:tcPr>
          <w:p>
            <w:r/>
            <w:r>
              <w:rPr>
                <w:rFonts w:ascii="Aptos" w:hAnsi="Aptos"/>
                <w:b w:val="0"/>
                <w:sz w:val="17"/>
              </w:rPr>
              <w:t>Operational configuration and broad module access; no ownership transfer by default</w:t>
            </w:r>
          </w:p>
        </w:tc>
      </w:tr>
      <w:tr>
        <w:tc>
          <w:tcPr>
            <w:tcW w:type="dxa" w:w="5040"/>
            <w:vAlign w:val="center"/>
          </w:tcPr>
          <w:p>
            <w:r/>
            <w:r>
              <w:rPr>
                <w:rFonts w:ascii="Aptos" w:hAnsi="Aptos"/>
                <w:b w:val="0"/>
                <w:sz w:val="17"/>
              </w:rPr>
              <w:t>Accountant</w:t>
            </w:r>
          </w:p>
        </w:tc>
        <w:tc>
          <w:tcPr>
            <w:tcW w:type="dxa" w:w="5040"/>
            <w:vAlign w:val="center"/>
          </w:tcPr>
          <w:p>
            <w:r/>
            <w:r>
              <w:rPr>
                <w:rFonts w:ascii="Aptos" w:hAnsi="Aptos"/>
                <w:b w:val="0"/>
                <w:sz w:val="17"/>
              </w:rPr>
              <w:t>Accounting, journals, reconciliation, reports, opening balances and period close</w:t>
            </w:r>
          </w:p>
        </w:tc>
      </w:tr>
      <w:tr>
        <w:tc>
          <w:tcPr>
            <w:tcW w:type="dxa" w:w="5040"/>
            <w:vAlign w:val="center"/>
            <w:shd w:fill="F5F8FA"/>
          </w:tcPr>
          <w:p>
            <w:r/>
            <w:r>
              <w:rPr>
                <w:rFonts w:ascii="Aptos" w:hAnsi="Aptos"/>
                <w:b w:val="0"/>
                <w:sz w:val="17"/>
              </w:rPr>
              <w:t>Sales</w:t>
            </w:r>
          </w:p>
        </w:tc>
        <w:tc>
          <w:tcPr>
            <w:tcW w:type="dxa" w:w="5040"/>
            <w:vAlign w:val="center"/>
            <w:shd w:fill="F5F8FA"/>
          </w:tcPr>
          <w:p>
            <w:r/>
            <w:r>
              <w:rPr>
                <w:rFonts w:ascii="Aptos" w:hAnsi="Aptos"/>
                <w:b w:val="0"/>
                <w:sz w:val="17"/>
              </w:rPr>
              <w:t>Customers, items, quotes, orders, invoices; restricted accounting access</w:t>
            </w:r>
          </w:p>
        </w:tc>
      </w:tr>
      <w:tr>
        <w:tc>
          <w:tcPr>
            <w:tcW w:type="dxa" w:w="5040"/>
            <w:vAlign w:val="center"/>
          </w:tcPr>
          <w:p>
            <w:r/>
            <w:r>
              <w:rPr>
                <w:rFonts w:ascii="Aptos" w:hAnsi="Aptos"/>
                <w:b w:val="0"/>
                <w:sz w:val="17"/>
              </w:rPr>
              <w:t>Purchases</w:t>
            </w:r>
          </w:p>
        </w:tc>
        <w:tc>
          <w:tcPr>
            <w:tcW w:type="dxa" w:w="5040"/>
            <w:vAlign w:val="center"/>
          </w:tcPr>
          <w:p>
            <w:r/>
            <w:r>
              <w:rPr>
                <w:rFonts w:ascii="Aptos" w:hAnsi="Aptos"/>
                <w:b w:val="0"/>
                <w:sz w:val="17"/>
              </w:rPr>
              <w:t>Vendors, purchase orders, bills, expenses</w:t>
            </w:r>
          </w:p>
        </w:tc>
      </w:tr>
      <w:tr>
        <w:tc>
          <w:tcPr>
            <w:tcW w:type="dxa" w:w="5040"/>
            <w:vAlign w:val="center"/>
            <w:shd w:fill="F5F8FA"/>
          </w:tcPr>
          <w:p>
            <w:r/>
            <w:r>
              <w:rPr>
                <w:rFonts w:ascii="Aptos" w:hAnsi="Aptos"/>
                <w:b w:val="0"/>
                <w:sz w:val="17"/>
              </w:rPr>
              <w:t>Inventory Manager</w:t>
            </w:r>
          </w:p>
        </w:tc>
        <w:tc>
          <w:tcPr>
            <w:tcW w:type="dxa" w:w="5040"/>
            <w:vAlign w:val="center"/>
            <w:shd w:fill="F5F8FA"/>
          </w:tcPr>
          <w:p>
            <w:r/>
            <w:r>
              <w:rPr>
                <w:rFonts w:ascii="Aptos" w:hAnsi="Aptos"/>
                <w:b w:val="0"/>
                <w:sz w:val="17"/>
              </w:rPr>
              <w:t>Items, warehouses, adjustments, stock reports</w:t>
            </w:r>
          </w:p>
        </w:tc>
      </w:tr>
      <w:tr>
        <w:tc>
          <w:tcPr>
            <w:tcW w:type="dxa" w:w="5040"/>
            <w:vAlign w:val="center"/>
          </w:tcPr>
          <w:p>
            <w:r/>
            <w:r>
              <w:rPr>
                <w:rFonts w:ascii="Aptos" w:hAnsi="Aptos"/>
                <w:b w:val="0"/>
                <w:sz w:val="17"/>
              </w:rPr>
              <w:t>Project Manager</w:t>
            </w:r>
          </w:p>
        </w:tc>
        <w:tc>
          <w:tcPr>
            <w:tcW w:type="dxa" w:w="5040"/>
            <w:vAlign w:val="center"/>
          </w:tcPr>
          <w:p>
            <w:r/>
            <w:r>
              <w:rPr>
                <w:rFonts w:ascii="Aptos" w:hAnsi="Aptos"/>
                <w:b w:val="0"/>
                <w:sz w:val="17"/>
              </w:rPr>
              <w:t>Projects, tasks, budgets, time and project billing preparation</w:t>
            </w:r>
          </w:p>
        </w:tc>
      </w:tr>
      <w:tr>
        <w:tc>
          <w:tcPr>
            <w:tcW w:type="dxa" w:w="5040"/>
            <w:vAlign w:val="center"/>
            <w:shd w:fill="F5F8FA"/>
          </w:tcPr>
          <w:p>
            <w:r/>
            <w:r>
              <w:rPr>
                <w:rFonts w:ascii="Aptos" w:hAnsi="Aptos"/>
                <w:b w:val="0"/>
                <w:sz w:val="17"/>
              </w:rPr>
              <w:t>Timesheet User</w:t>
            </w:r>
          </w:p>
        </w:tc>
        <w:tc>
          <w:tcPr>
            <w:tcW w:type="dxa" w:w="5040"/>
            <w:vAlign w:val="center"/>
            <w:shd w:fill="F5F8FA"/>
          </w:tcPr>
          <w:p>
            <w:r/>
            <w:r>
              <w:rPr>
                <w:rFonts w:ascii="Aptos" w:hAnsi="Aptos"/>
                <w:b w:val="0"/>
                <w:sz w:val="17"/>
              </w:rPr>
              <w:t>Own assigned projects/tasks and time entries</w:t>
            </w:r>
          </w:p>
        </w:tc>
      </w:tr>
      <w:tr>
        <w:tc>
          <w:tcPr>
            <w:tcW w:type="dxa" w:w="5040"/>
            <w:vAlign w:val="center"/>
          </w:tcPr>
          <w:p>
            <w:r/>
            <w:r>
              <w:rPr>
                <w:rFonts w:ascii="Aptos" w:hAnsi="Aptos"/>
                <w:b w:val="0"/>
                <w:sz w:val="17"/>
              </w:rPr>
              <w:t>Viewer/Auditor</w:t>
            </w:r>
          </w:p>
        </w:tc>
        <w:tc>
          <w:tcPr>
            <w:tcW w:type="dxa" w:w="5040"/>
            <w:vAlign w:val="center"/>
          </w:tcPr>
          <w:p>
            <w:r/>
            <w:r>
              <w:rPr>
                <w:rFonts w:ascii="Aptos" w:hAnsi="Aptos"/>
                <w:b w:val="0"/>
                <w:sz w:val="17"/>
              </w:rPr>
              <w:t>Read-only scoped access</w:t>
            </w:r>
          </w:p>
        </w:tc>
      </w:tr>
      <w:tr>
        <w:tc>
          <w:tcPr>
            <w:tcW w:type="dxa" w:w="5040"/>
            <w:vAlign w:val="center"/>
            <w:shd w:fill="F5F8FA"/>
          </w:tcPr>
          <w:p>
            <w:r/>
            <w:r>
              <w:rPr>
                <w:rFonts w:ascii="Aptos" w:hAnsi="Aptos"/>
                <w:b w:val="0"/>
                <w:sz w:val="17"/>
              </w:rPr>
              <w:t>Customer Portal User</w:t>
            </w:r>
          </w:p>
        </w:tc>
        <w:tc>
          <w:tcPr>
            <w:tcW w:type="dxa" w:w="5040"/>
            <w:vAlign w:val="center"/>
            <w:shd w:fill="F5F8FA"/>
          </w:tcPr>
          <w:p>
            <w:r/>
            <w:r>
              <w:rPr>
                <w:rFonts w:ascii="Aptos" w:hAnsi="Aptos"/>
                <w:b w:val="0"/>
                <w:sz w:val="17"/>
              </w:rPr>
              <w:t>Own customer documents only</w:t>
            </w:r>
          </w:p>
        </w:tc>
      </w:tr>
    </w:tbl>
    <w:p/>
    <w:p>
      <w:pPr>
        <w:pStyle w:val="Heading2"/>
      </w:pPr>
      <w:r>
        <w:t>Permission model</w:t>
      </w:r>
    </w:p>
    <w:p>
      <w:pPr>
        <w:pStyle w:val="ListBullet"/>
      </w:pPr>
      <w:r>
        <w:t>RBAC with module + action permissions: view, create, edit, submit, approve, void, delete, export and manage.</w:t>
      </w:r>
    </w:p>
    <w:p>
      <w:pPr>
        <w:pStyle w:val="ListBullet"/>
      </w:pPr>
      <w:r>
        <w:t>Record-level ownership/scoping where useful, e.g. own projects or assigned customers.</w:t>
      </w:r>
    </w:p>
    <w:p>
      <w:pPr>
        <w:pStyle w:val="ListBullet"/>
      </w:pPr>
      <w:r>
        <w:t>Maker-checker/approval policy can be enabled by transaction type and threshold.</w:t>
      </w:r>
    </w:p>
    <w:p>
      <w:pPr>
        <w:pStyle w:val="ListBullet"/>
      </w:pPr>
      <w:r>
        <w:t>Sensitive actions require re-authentication where appropriate: ownership transfer, period unlock, user privilege elevation, data export.</w:t>
      </w:r>
    </w:p>
    <w:p>
      <w:pPr>
        <w:pStyle w:val="ListBullet"/>
      </w:pPr>
      <w:r>
        <w:t>No hard deletion of posted accounting transactions. Use void/reversal patterns with complete audit history.</w:t>
      </w:r>
    </w:p>
    <w:p>
      <w:r>
        <w:br w:type="page"/>
      </w:r>
    </w:p>
    <w:p>
      <w:pPr>
        <w:pStyle w:val="Heading1"/>
      </w:pPr>
      <w:r>
        <w:t>5. Information Architecture &amp; Screen Inventory</w:t>
      </w:r>
    </w:p>
    <w:p>
      <w:pPr>
        <w:pStyle w:val="Heading2"/>
      </w:pPr>
      <w:r>
        <w:t>Primary navigation</w:t>
      </w:r>
    </w:p>
    <w:tbl>
      <w:tblPr>
        <w:tblStyle w:val="TableGrid"/>
        <w:tblW w:type="auto" w:w="0"/>
        <w:jc w:val="center"/>
        <w:tblLook w:firstColumn="1" w:firstRow="1" w:lastColumn="0" w:lastRow="0" w:noHBand="0" w:noVBand="1" w:val="04A0"/>
      </w:tblPr>
      <w:tblGrid>
        <w:gridCol w:w="5040"/>
        <w:gridCol w:w="5040"/>
      </w:tblGrid>
      <w:tr>
        <w:tc>
          <w:tcPr>
            <w:tcW w:type="dxa" w:w="5040"/>
            <w:shd w:fill="15324A"/>
            <w:vAlign w:val="center"/>
          </w:tcPr>
          <w:p>
            <w:r/>
            <w:r>
              <w:rPr>
                <w:rFonts w:ascii="Aptos" w:hAnsi="Aptos"/>
                <w:b/>
                <w:color w:val="FFFFFF"/>
                <w:sz w:val="17"/>
              </w:rPr>
              <w:t>Section</w:t>
            </w:r>
          </w:p>
        </w:tc>
        <w:tc>
          <w:tcPr>
            <w:tcW w:type="dxa" w:w="5040"/>
            <w:shd w:fill="15324A"/>
            <w:vAlign w:val="center"/>
          </w:tcPr>
          <w:p>
            <w:r/>
            <w:r>
              <w:rPr>
                <w:rFonts w:ascii="Aptos" w:hAnsi="Aptos"/>
                <w:b/>
                <w:color w:val="FFFFFF"/>
                <w:sz w:val="17"/>
              </w:rPr>
              <w:t>Screens</w:t>
            </w:r>
          </w:p>
        </w:tc>
      </w:tr>
      <w:tr>
        <w:tc>
          <w:tcPr>
            <w:tcW w:type="dxa" w:w="5040"/>
            <w:vAlign w:val="center"/>
          </w:tcPr>
          <w:p>
            <w:r/>
            <w:r>
              <w:rPr>
                <w:rFonts w:ascii="Aptos" w:hAnsi="Aptos"/>
                <w:b w:val="0"/>
                <w:sz w:val="17"/>
              </w:rPr>
              <w:t>Overview</w:t>
            </w:r>
          </w:p>
        </w:tc>
        <w:tc>
          <w:tcPr>
            <w:tcW w:type="dxa" w:w="5040"/>
            <w:vAlign w:val="center"/>
          </w:tcPr>
          <w:p>
            <w:r/>
            <w:r>
              <w:rPr>
                <w:rFonts w:ascii="Aptos" w:hAnsi="Aptos"/>
                <w:b w:val="0"/>
                <w:sz w:val="17"/>
              </w:rPr>
              <w:t>Dashboard, activity, tasks/approvals</w:t>
            </w:r>
          </w:p>
        </w:tc>
      </w:tr>
      <w:tr>
        <w:tc>
          <w:tcPr>
            <w:tcW w:type="dxa" w:w="5040"/>
            <w:vAlign w:val="center"/>
            <w:shd w:fill="F5F8FA"/>
          </w:tcPr>
          <w:p>
            <w:r/>
            <w:r>
              <w:rPr>
                <w:rFonts w:ascii="Aptos" w:hAnsi="Aptos"/>
                <w:b w:val="0"/>
                <w:sz w:val="17"/>
              </w:rPr>
              <w:t>Sales</w:t>
            </w:r>
          </w:p>
        </w:tc>
        <w:tc>
          <w:tcPr>
            <w:tcW w:type="dxa" w:w="5040"/>
            <w:vAlign w:val="center"/>
            <w:shd w:fill="F5F8FA"/>
          </w:tcPr>
          <w:p>
            <w:r/>
            <w:r>
              <w:rPr>
                <w:rFonts w:ascii="Aptos" w:hAnsi="Aptos"/>
                <w:b w:val="0"/>
                <w:sz w:val="17"/>
              </w:rPr>
              <w:t>Customers, Quotes, Sales Orders, Invoices, Recurring Invoices, Credit Notes, Payments Received, Customer Statements</w:t>
            </w:r>
          </w:p>
        </w:tc>
      </w:tr>
      <w:tr>
        <w:tc>
          <w:tcPr>
            <w:tcW w:type="dxa" w:w="5040"/>
            <w:vAlign w:val="center"/>
          </w:tcPr>
          <w:p>
            <w:r/>
            <w:r>
              <w:rPr>
                <w:rFonts w:ascii="Aptos" w:hAnsi="Aptos"/>
                <w:b w:val="0"/>
                <w:sz w:val="17"/>
              </w:rPr>
              <w:t>Purchases</w:t>
            </w:r>
          </w:p>
        </w:tc>
        <w:tc>
          <w:tcPr>
            <w:tcW w:type="dxa" w:w="5040"/>
            <w:vAlign w:val="center"/>
          </w:tcPr>
          <w:p>
            <w:r/>
            <w:r>
              <w:rPr>
                <w:rFonts w:ascii="Aptos" w:hAnsi="Aptos"/>
                <w:b w:val="0"/>
                <w:sz w:val="17"/>
              </w:rPr>
              <w:t>Vendors, Expenses, Bills, Recurring Bills, Purchase Orders, Vendor Credits, Payments Made</w:t>
            </w:r>
          </w:p>
        </w:tc>
      </w:tr>
      <w:tr>
        <w:tc>
          <w:tcPr>
            <w:tcW w:type="dxa" w:w="5040"/>
            <w:vAlign w:val="center"/>
            <w:shd w:fill="F5F8FA"/>
          </w:tcPr>
          <w:p>
            <w:r/>
            <w:r>
              <w:rPr>
                <w:rFonts w:ascii="Aptos" w:hAnsi="Aptos"/>
                <w:b w:val="0"/>
                <w:sz w:val="17"/>
              </w:rPr>
              <w:t>Banking</w:t>
            </w:r>
          </w:p>
        </w:tc>
        <w:tc>
          <w:tcPr>
            <w:tcW w:type="dxa" w:w="5040"/>
            <w:vAlign w:val="center"/>
            <w:shd w:fill="F5F8FA"/>
          </w:tcPr>
          <w:p>
            <w:r/>
            <w:r>
              <w:rPr>
                <w:rFonts w:ascii="Aptos" w:hAnsi="Aptos"/>
                <w:b w:val="0"/>
                <w:sz w:val="17"/>
              </w:rPr>
              <w:t>Accounts, Imported Transactions, Matching, Reconciliation, Transfers</w:t>
            </w:r>
          </w:p>
        </w:tc>
      </w:tr>
      <w:tr>
        <w:tc>
          <w:tcPr>
            <w:tcW w:type="dxa" w:w="5040"/>
            <w:vAlign w:val="center"/>
          </w:tcPr>
          <w:p>
            <w:r/>
            <w:r>
              <w:rPr>
                <w:rFonts w:ascii="Aptos" w:hAnsi="Aptos"/>
                <w:b w:val="0"/>
                <w:sz w:val="17"/>
              </w:rPr>
              <w:t>Accounting</w:t>
            </w:r>
          </w:p>
        </w:tc>
        <w:tc>
          <w:tcPr>
            <w:tcW w:type="dxa" w:w="5040"/>
            <w:vAlign w:val="center"/>
          </w:tcPr>
          <w:p>
            <w:r/>
            <w:r>
              <w:rPr>
                <w:rFonts w:ascii="Aptos" w:hAnsi="Aptos"/>
                <w:b w:val="0"/>
                <w:sz w:val="17"/>
              </w:rPr>
              <w:t>Chart of Accounts, Manual Journals, Recurring Journals, Opening Balances, Fiscal Periods, Currency Adjustments</w:t>
            </w:r>
          </w:p>
        </w:tc>
      </w:tr>
      <w:tr>
        <w:tc>
          <w:tcPr>
            <w:tcW w:type="dxa" w:w="5040"/>
            <w:vAlign w:val="center"/>
            <w:shd w:fill="F5F8FA"/>
          </w:tcPr>
          <w:p>
            <w:r/>
            <w:r>
              <w:rPr>
                <w:rFonts w:ascii="Aptos" w:hAnsi="Aptos"/>
                <w:b w:val="0"/>
                <w:sz w:val="17"/>
              </w:rPr>
              <w:t>Items</w:t>
            </w:r>
          </w:p>
        </w:tc>
        <w:tc>
          <w:tcPr>
            <w:tcW w:type="dxa" w:w="5040"/>
            <w:vAlign w:val="center"/>
            <w:shd w:fill="F5F8FA"/>
          </w:tcPr>
          <w:p>
            <w:r/>
            <w:r>
              <w:rPr>
                <w:rFonts w:ascii="Aptos" w:hAnsi="Aptos"/>
                <w:b w:val="0"/>
                <w:sz w:val="17"/>
              </w:rPr>
              <w:t>Products &amp; Services, Price Lists, Inventory Overview, Warehouses, Adjustments, Stock Movements</w:t>
            </w:r>
          </w:p>
        </w:tc>
      </w:tr>
      <w:tr>
        <w:tc>
          <w:tcPr>
            <w:tcW w:type="dxa" w:w="5040"/>
            <w:vAlign w:val="center"/>
          </w:tcPr>
          <w:p>
            <w:r/>
            <w:r>
              <w:rPr>
                <w:rFonts w:ascii="Aptos" w:hAnsi="Aptos"/>
                <w:b w:val="0"/>
                <w:sz w:val="17"/>
              </w:rPr>
              <w:t>Projects</w:t>
            </w:r>
          </w:p>
        </w:tc>
        <w:tc>
          <w:tcPr>
            <w:tcW w:type="dxa" w:w="5040"/>
            <w:vAlign w:val="center"/>
          </w:tcPr>
          <w:p>
            <w:r/>
            <w:r>
              <w:rPr>
                <w:rFonts w:ascii="Aptos" w:hAnsi="Aptos"/>
                <w:b w:val="0"/>
                <w:sz w:val="17"/>
              </w:rPr>
              <w:t>Projects, Tasks, Timesheets, Approvals, Project Expenses, Profitability</w:t>
            </w:r>
          </w:p>
        </w:tc>
      </w:tr>
      <w:tr>
        <w:tc>
          <w:tcPr>
            <w:tcW w:type="dxa" w:w="5040"/>
            <w:vAlign w:val="center"/>
            <w:shd w:fill="F5F8FA"/>
          </w:tcPr>
          <w:p>
            <w:r/>
            <w:r>
              <w:rPr>
                <w:rFonts w:ascii="Aptos" w:hAnsi="Aptos"/>
                <w:b w:val="0"/>
                <w:sz w:val="17"/>
              </w:rPr>
              <w:t>Reports</w:t>
            </w:r>
          </w:p>
        </w:tc>
        <w:tc>
          <w:tcPr>
            <w:tcW w:type="dxa" w:w="5040"/>
            <w:vAlign w:val="center"/>
            <w:shd w:fill="F5F8FA"/>
          </w:tcPr>
          <w:p>
            <w:r/>
            <w:r>
              <w:rPr>
                <w:rFonts w:ascii="Aptos" w:hAnsi="Aptos"/>
                <w:b w:val="0"/>
                <w:sz w:val="17"/>
              </w:rPr>
              <w:t>Report Library, Saved Reports, Scheduled Reports</w:t>
            </w:r>
          </w:p>
        </w:tc>
      </w:tr>
      <w:tr>
        <w:tc>
          <w:tcPr>
            <w:tcW w:type="dxa" w:w="5040"/>
            <w:vAlign w:val="center"/>
          </w:tcPr>
          <w:p>
            <w:r/>
            <w:r>
              <w:rPr>
                <w:rFonts w:ascii="Aptos" w:hAnsi="Aptos"/>
                <w:b w:val="0"/>
                <w:sz w:val="17"/>
              </w:rPr>
              <w:t>Documents</w:t>
            </w:r>
          </w:p>
        </w:tc>
        <w:tc>
          <w:tcPr>
            <w:tcW w:type="dxa" w:w="5040"/>
            <w:vAlign w:val="center"/>
          </w:tcPr>
          <w:p>
            <w:r/>
            <w:r>
              <w:rPr>
                <w:rFonts w:ascii="Aptos" w:hAnsi="Aptos"/>
                <w:b w:val="0"/>
                <w:sz w:val="17"/>
              </w:rPr>
              <w:t>Files/Attachments, Templates</w:t>
            </w:r>
          </w:p>
        </w:tc>
      </w:tr>
      <w:tr>
        <w:tc>
          <w:tcPr>
            <w:tcW w:type="dxa" w:w="5040"/>
            <w:vAlign w:val="center"/>
            <w:shd w:fill="F5F8FA"/>
          </w:tcPr>
          <w:p>
            <w:r/>
            <w:r>
              <w:rPr>
                <w:rFonts w:ascii="Aptos" w:hAnsi="Aptos"/>
                <w:b w:val="0"/>
                <w:sz w:val="17"/>
              </w:rPr>
              <w:t>Automation</w:t>
            </w:r>
          </w:p>
        </w:tc>
        <w:tc>
          <w:tcPr>
            <w:tcW w:type="dxa" w:w="5040"/>
            <w:vAlign w:val="center"/>
            <w:shd w:fill="F5F8FA"/>
          </w:tcPr>
          <w:p>
            <w:r/>
            <w:r>
              <w:rPr>
                <w:rFonts w:ascii="Aptos" w:hAnsi="Aptos"/>
                <w:b w:val="0"/>
                <w:sz w:val="17"/>
              </w:rPr>
              <w:t>Rules, Recurring Transactions, Reminders, Approvals, Notifications</w:t>
            </w:r>
          </w:p>
        </w:tc>
      </w:tr>
      <w:tr>
        <w:tc>
          <w:tcPr>
            <w:tcW w:type="dxa" w:w="5040"/>
            <w:vAlign w:val="center"/>
          </w:tcPr>
          <w:p>
            <w:r/>
            <w:r>
              <w:rPr>
                <w:rFonts w:ascii="Aptos" w:hAnsi="Aptos"/>
                <w:b w:val="0"/>
                <w:sz w:val="17"/>
              </w:rPr>
              <w:t>Settings</w:t>
            </w:r>
          </w:p>
        </w:tc>
        <w:tc>
          <w:tcPr>
            <w:tcW w:type="dxa" w:w="5040"/>
            <w:vAlign w:val="center"/>
          </w:tcPr>
          <w:p>
            <w:r/>
            <w:r>
              <w:rPr>
                <w:rFonts w:ascii="Aptos" w:hAnsi="Aptos"/>
                <w:b w:val="0"/>
                <w:sz w:val="17"/>
              </w:rPr>
              <w:t>Organization, Users/Roles, Currencies, Taxes, Numbering, Templates, Emails, Localization, Data &amp; Security</w:t>
            </w:r>
          </w:p>
        </w:tc>
      </w:tr>
    </w:tbl>
    <w:p/>
    <w:p>
      <w:pPr>
        <w:pStyle w:val="Heading2"/>
      </w:pPr>
      <w:r>
        <w:t>Global quick-create</w:t>
      </w:r>
    </w:p>
    <w:p>
      <w:pPr>
        <w:pStyle w:val="ListBullet"/>
      </w:pPr>
      <w:r>
        <w:t>Customer</w:t>
      </w:r>
    </w:p>
    <w:p>
      <w:pPr>
        <w:pStyle w:val="ListBullet"/>
      </w:pPr>
      <w:r>
        <w:t>Vendor</w:t>
      </w:r>
    </w:p>
    <w:p>
      <w:pPr>
        <w:pStyle w:val="ListBullet"/>
      </w:pPr>
      <w:r>
        <w:t>Quote</w:t>
      </w:r>
    </w:p>
    <w:p>
      <w:pPr>
        <w:pStyle w:val="ListBullet"/>
      </w:pPr>
      <w:r>
        <w:t>Sales order</w:t>
      </w:r>
    </w:p>
    <w:p>
      <w:pPr>
        <w:pStyle w:val="ListBullet"/>
      </w:pPr>
      <w:r>
        <w:t>Invoice</w:t>
      </w:r>
    </w:p>
    <w:p>
      <w:pPr>
        <w:pStyle w:val="ListBullet"/>
      </w:pPr>
      <w:r>
        <w:t>Credit note</w:t>
      </w:r>
    </w:p>
    <w:p>
      <w:pPr>
        <w:pStyle w:val="ListBullet"/>
      </w:pPr>
      <w:r>
        <w:t>Expense</w:t>
      </w:r>
    </w:p>
    <w:p>
      <w:pPr>
        <w:pStyle w:val="ListBullet"/>
      </w:pPr>
      <w:r>
        <w:t>Bill</w:t>
      </w:r>
    </w:p>
    <w:p>
      <w:pPr>
        <w:pStyle w:val="ListBullet"/>
      </w:pPr>
      <w:r>
        <w:t>Purchase order</w:t>
      </w:r>
    </w:p>
    <w:p>
      <w:pPr>
        <w:pStyle w:val="ListBullet"/>
      </w:pPr>
      <w:r>
        <w:t>Payment received</w:t>
      </w:r>
    </w:p>
    <w:p>
      <w:pPr>
        <w:pStyle w:val="ListBullet"/>
      </w:pPr>
      <w:r>
        <w:t>Payment made</w:t>
      </w:r>
    </w:p>
    <w:p>
      <w:pPr>
        <w:pStyle w:val="ListBullet"/>
      </w:pPr>
      <w:r>
        <w:t>Journal</w:t>
      </w:r>
    </w:p>
    <w:p>
      <w:pPr>
        <w:pStyle w:val="ListBullet"/>
      </w:pPr>
      <w:r>
        <w:t>Product/service</w:t>
      </w:r>
    </w:p>
    <w:p>
      <w:pPr>
        <w:pStyle w:val="ListBullet"/>
      </w:pPr>
      <w:r>
        <w:t>Project</w:t>
      </w:r>
    </w:p>
    <w:p>
      <w:pPr>
        <w:pStyle w:val="ListBullet"/>
      </w:pPr>
      <w:r>
        <w:t>Time entry</w:t>
      </w:r>
    </w:p>
    <w:p>
      <w:pPr>
        <w:pStyle w:val="Heading2"/>
      </w:pPr>
      <w:r>
        <w:t>Key detail-screen pattern</w:t>
      </w:r>
    </w:p>
    <w:p>
      <w:r>
        <w:t>Header/status → primary actions → summary totals → line items/data → related transactions → attachments/comments → accounting impact → audit/activity timeline.</w:t>
      </w:r>
    </w:p>
    <w:p>
      <w:r>
        <w:br w:type="page"/>
      </w:r>
    </w:p>
    <w:p>
      <w:pPr>
        <w:pStyle w:val="Heading1"/>
      </w:pPr>
      <w:r>
        <w:t>6. Critical User Journeys</w:t>
      </w:r>
    </w:p>
    <w:p>
      <w:pPr>
        <w:pStyle w:val="Heading2"/>
      </w:pPr>
      <w:r>
        <w:t>Onboarding</w:t>
      </w:r>
    </w:p>
    <w:p>
      <w:r>
        <w:t>Sign up → verify identity/email → create organization → choose country/base currency/fiscal year → tax setup → document numbering → optional opening balances/import → invite team → dashboard.</w:t>
      </w:r>
    </w:p>
    <w:p>
      <w:pPr>
        <w:pStyle w:val="Heading2"/>
      </w:pPr>
      <w:r>
        <w:t>Invoice lifecycle</w:t>
      </w:r>
    </w:p>
    <w:p>
      <w:r>
        <w:t>Customer → invoice draft → line items/tax/discount → preview → approve if required → issue/send → partial/full manual payment → receipt → ledger update → statement/report.</w:t>
      </w:r>
    </w:p>
    <w:p>
      <w:pPr>
        <w:pStyle w:val="Heading2"/>
      </w:pPr>
      <w:r>
        <w:t>Quote to cash</w:t>
      </w:r>
    </w:p>
    <w:p>
      <w:r>
        <w:t>Quote → customer acceptance recorded → convert to sales order or invoice → fulfil/service → invoice → payment → reconciliation.</w:t>
      </w:r>
    </w:p>
    <w:p>
      <w:pPr>
        <w:pStyle w:val="Heading2"/>
      </w:pPr>
      <w:r>
        <w:t>Purchase to pay</w:t>
      </w:r>
    </w:p>
    <w:p>
      <w:r>
        <w:t>Vendor → purchase order → receive/record bill → approval → payment record → bank match → reconciliation.</w:t>
      </w:r>
    </w:p>
    <w:p>
      <w:pPr>
        <w:pStyle w:val="Heading2"/>
      </w:pPr>
      <w:r>
        <w:t>Expense</w:t>
      </w:r>
    </w:p>
    <w:p>
      <w:r>
        <w:t>Capture expense → category/account → tax → attachment → approval → ledger → bank match.</w:t>
      </w:r>
    </w:p>
    <w:p>
      <w:pPr>
        <w:pStyle w:val="Heading2"/>
      </w:pPr>
      <w:r>
        <w:t>Bank reconciliation</w:t>
      </w:r>
    </w:p>
    <w:p>
      <w:r>
        <w:t>Create bank account → import CSV/OFX/QIF where supported → normalize → match/categorize/transfer → reconcile statement closing balance → lock reconciliation.</w:t>
      </w:r>
    </w:p>
    <w:p>
      <w:pPr>
        <w:pStyle w:val="Heading2"/>
      </w:pPr>
      <w:r>
        <w:t>Inventory sale</w:t>
      </w:r>
    </w:p>
    <w:p>
      <w:r>
        <w:t>Item/warehouse → sales transaction → stock issue → COGS/asset posting according to valuation policy → stock and margin reports.</w:t>
      </w:r>
    </w:p>
    <w:p>
      <w:pPr>
        <w:pStyle w:val="Heading2"/>
      </w:pPr>
      <w:r>
        <w:t>Project billing</w:t>
      </w:r>
    </w:p>
    <w:p>
      <w:r>
        <w:t>Project → tasks/budget → time/expense → approval → billable selection → invoice → project profitability.</w:t>
      </w:r>
    </w:p>
    <w:p>
      <w:pPr>
        <w:pStyle w:val="Heading2"/>
      </w:pPr>
      <w:r>
        <w:t>Period close</w:t>
      </w:r>
    </w:p>
    <w:p>
      <w:r>
        <w:t>Review unreconciled items → run trial balance → adjustments → FX revaluation → lock period → reports → controlled unlock if authorized.</w:t>
      </w:r>
    </w:p>
    <w:p>
      <w:r>
        <w:br w:type="page"/>
      </w:r>
    </w:p>
    <w:p>
      <w:pPr>
        <w:pStyle w:val="Heading1"/>
      </w:pPr>
      <w:r>
        <w:t>7. Design System &amp; UX Principles</w:t>
      </w:r>
    </w:p>
    <w:p>
      <w:pPr>
        <w:pStyle w:val="Heading2"/>
      </w:pPr>
      <w:r>
        <w:t>UX principles</w:t>
      </w:r>
    </w:p>
    <w:tbl>
      <w:tblPr>
        <w:tblStyle w:val="TableGrid"/>
        <w:tblW w:type="auto" w:w="0"/>
        <w:jc w:val="center"/>
        <w:tblLook w:firstColumn="1" w:firstRow="1" w:lastColumn="0" w:lastRow="0" w:noHBand="0" w:noVBand="1" w:val="04A0"/>
      </w:tblPr>
      <w:tblGrid>
        <w:gridCol w:w="5040"/>
        <w:gridCol w:w="5040"/>
      </w:tblGrid>
      <w:tr>
        <w:tc>
          <w:tcPr>
            <w:tcW w:type="dxa" w:w="5040"/>
            <w:shd w:fill="15324A"/>
            <w:vAlign w:val="center"/>
          </w:tcPr>
          <w:p>
            <w:r/>
            <w:r>
              <w:rPr>
                <w:rFonts w:ascii="Aptos" w:hAnsi="Aptos"/>
                <w:b/>
                <w:color w:val="FFFFFF"/>
                <w:sz w:val="17"/>
              </w:rPr>
              <w:t>Principle</w:t>
            </w:r>
          </w:p>
        </w:tc>
        <w:tc>
          <w:tcPr>
            <w:tcW w:type="dxa" w:w="5040"/>
            <w:shd w:fill="15324A"/>
            <w:vAlign w:val="center"/>
          </w:tcPr>
          <w:p>
            <w:r/>
            <w:r>
              <w:rPr>
                <w:rFonts w:ascii="Aptos" w:hAnsi="Aptos"/>
                <w:b/>
                <w:color w:val="FFFFFF"/>
                <w:sz w:val="17"/>
              </w:rPr>
              <w:t>Application</w:t>
            </w:r>
          </w:p>
        </w:tc>
      </w:tr>
      <w:tr>
        <w:tc>
          <w:tcPr>
            <w:tcW w:type="dxa" w:w="5040"/>
            <w:vAlign w:val="center"/>
          </w:tcPr>
          <w:p>
            <w:r/>
            <w:r>
              <w:rPr>
                <w:rFonts w:ascii="Aptos" w:hAnsi="Aptos"/>
                <w:b w:val="0"/>
                <w:sz w:val="17"/>
              </w:rPr>
              <w:t>Progressive disclosure</w:t>
            </w:r>
          </w:p>
        </w:tc>
        <w:tc>
          <w:tcPr>
            <w:tcW w:type="dxa" w:w="5040"/>
            <w:vAlign w:val="center"/>
          </w:tcPr>
          <w:p>
            <w:r/>
            <w:r>
              <w:rPr>
                <w:rFonts w:ascii="Aptos" w:hAnsi="Aptos"/>
                <w:b w:val="0"/>
                <w:sz w:val="17"/>
              </w:rPr>
              <w:t>Show business language first; expose accounting detail when needed.</w:t>
            </w:r>
          </w:p>
        </w:tc>
      </w:tr>
      <w:tr>
        <w:tc>
          <w:tcPr>
            <w:tcW w:type="dxa" w:w="5040"/>
            <w:vAlign w:val="center"/>
            <w:shd w:fill="F5F8FA"/>
          </w:tcPr>
          <w:p>
            <w:r/>
            <w:r>
              <w:rPr>
                <w:rFonts w:ascii="Aptos" w:hAnsi="Aptos"/>
                <w:b w:val="0"/>
                <w:sz w:val="17"/>
              </w:rPr>
              <w:t>One clear primary action</w:t>
            </w:r>
          </w:p>
        </w:tc>
        <w:tc>
          <w:tcPr>
            <w:tcW w:type="dxa" w:w="5040"/>
            <w:vAlign w:val="center"/>
            <w:shd w:fill="F5F8FA"/>
          </w:tcPr>
          <w:p>
            <w:r/>
            <w:r>
              <w:rPr>
                <w:rFonts w:ascii="Aptos" w:hAnsi="Aptos"/>
                <w:b w:val="0"/>
                <w:sz w:val="17"/>
              </w:rPr>
              <w:t>Every screen should have a dominant next action.</w:t>
            </w:r>
          </w:p>
        </w:tc>
      </w:tr>
      <w:tr>
        <w:tc>
          <w:tcPr>
            <w:tcW w:type="dxa" w:w="5040"/>
            <w:vAlign w:val="center"/>
          </w:tcPr>
          <w:p>
            <w:r/>
            <w:r>
              <w:rPr>
                <w:rFonts w:ascii="Aptos" w:hAnsi="Aptos"/>
                <w:b w:val="0"/>
                <w:sz w:val="17"/>
              </w:rPr>
              <w:t>Status clarity</w:t>
            </w:r>
          </w:p>
        </w:tc>
        <w:tc>
          <w:tcPr>
            <w:tcW w:type="dxa" w:w="5040"/>
            <w:vAlign w:val="center"/>
          </w:tcPr>
          <w:p>
            <w:r/>
            <w:r>
              <w:rPr>
                <w:rFonts w:ascii="Aptos" w:hAnsi="Aptos"/>
                <w:b w:val="0"/>
                <w:sz w:val="17"/>
              </w:rPr>
              <w:t>Draft, sent, overdue, partially paid, paid, void, approved and reconciled must be unmistakable.</w:t>
            </w:r>
          </w:p>
        </w:tc>
      </w:tr>
      <w:tr>
        <w:tc>
          <w:tcPr>
            <w:tcW w:type="dxa" w:w="5040"/>
            <w:vAlign w:val="center"/>
            <w:shd w:fill="F5F8FA"/>
          </w:tcPr>
          <w:p>
            <w:r/>
            <w:r>
              <w:rPr>
                <w:rFonts w:ascii="Aptos" w:hAnsi="Aptos"/>
                <w:b w:val="0"/>
                <w:sz w:val="17"/>
              </w:rPr>
              <w:t>Explain consequences</w:t>
            </w:r>
          </w:p>
        </w:tc>
        <w:tc>
          <w:tcPr>
            <w:tcW w:type="dxa" w:w="5040"/>
            <w:vAlign w:val="center"/>
            <w:shd w:fill="F5F8FA"/>
          </w:tcPr>
          <w:p>
            <w:r/>
            <w:r>
              <w:rPr>
                <w:rFonts w:ascii="Aptos" w:hAnsi="Aptos"/>
                <w:b w:val="0"/>
                <w:sz w:val="17"/>
              </w:rPr>
              <w:t>Before posting/voiding/locking, explain the financial effect.</w:t>
            </w:r>
          </w:p>
        </w:tc>
      </w:tr>
      <w:tr>
        <w:tc>
          <w:tcPr>
            <w:tcW w:type="dxa" w:w="5040"/>
            <w:vAlign w:val="center"/>
          </w:tcPr>
          <w:p>
            <w:r/>
            <w:r>
              <w:rPr>
                <w:rFonts w:ascii="Aptos" w:hAnsi="Aptos"/>
                <w:b w:val="0"/>
                <w:sz w:val="17"/>
              </w:rPr>
              <w:t>Fast data entry</w:t>
            </w:r>
          </w:p>
        </w:tc>
        <w:tc>
          <w:tcPr>
            <w:tcW w:type="dxa" w:w="5040"/>
            <w:vAlign w:val="center"/>
          </w:tcPr>
          <w:p>
            <w:r/>
            <w:r>
              <w:rPr>
                <w:rFonts w:ascii="Aptos" w:hAnsi="Aptos"/>
                <w:b w:val="0"/>
                <w:sz w:val="17"/>
              </w:rPr>
              <w:t>Keyboard-friendly forms, remembered defaults, inline customer/item creation and bulk actions.</w:t>
            </w:r>
          </w:p>
        </w:tc>
      </w:tr>
      <w:tr>
        <w:tc>
          <w:tcPr>
            <w:tcW w:type="dxa" w:w="5040"/>
            <w:vAlign w:val="center"/>
            <w:shd w:fill="F5F8FA"/>
          </w:tcPr>
          <w:p>
            <w:r/>
            <w:r>
              <w:rPr>
                <w:rFonts w:ascii="Aptos" w:hAnsi="Aptos"/>
                <w:b w:val="0"/>
                <w:sz w:val="17"/>
              </w:rPr>
              <w:t>Safe automation</w:t>
            </w:r>
          </w:p>
        </w:tc>
        <w:tc>
          <w:tcPr>
            <w:tcW w:type="dxa" w:w="5040"/>
            <w:vAlign w:val="center"/>
            <w:shd w:fill="F5F8FA"/>
          </w:tcPr>
          <w:p>
            <w:r/>
            <w:r>
              <w:rPr>
                <w:rFonts w:ascii="Aptos" w:hAnsi="Aptos"/>
                <w:b w:val="0"/>
                <w:sz w:val="17"/>
              </w:rPr>
              <w:t>Preview rules; approvals and audit trail for material financial actions.</w:t>
            </w:r>
          </w:p>
        </w:tc>
      </w:tr>
      <w:tr>
        <w:tc>
          <w:tcPr>
            <w:tcW w:type="dxa" w:w="5040"/>
            <w:vAlign w:val="center"/>
          </w:tcPr>
          <w:p>
            <w:r/>
            <w:r>
              <w:rPr>
                <w:rFonts w:ascii="Aptos" w:hAnsi="Aptos"/>
                <w:b w:val="0"/>
                <w:sz w:val="17"/>
              </w:rPr>
              <w:t>Responsive first</w:t>
            </w:r>
          </w:p>
        </w:tc>
        <w:tc>
          <w:tcPr>
            <w:tcW w:type="dxa" w:w="5040"/>
            <w:vAlign w:val="center"/>
          </w:tcPr>
          <w:p>
            <w:r/>
            <w:r>
              <w:rPr>
                <w:rFonts w:ascii="Aptos" w:hAnsi="Aptos"/>
                <w:b w:val="0"/>
                <w:sz w:val="17"/>
              </w:rPr>
              <w:t>Desktop-optimized finance workflows with usable tablet/mobile responsive views.</w:t>
            </w:r>
          </w:p>
        </w:tc>
      </w:tr>
      <w:tr>
        <w:tc>
          <w:tcPr>
            <w:tcW w:type="dxa" w:w="5040"/>
            <w:vAlign w:val="center"/>
            <w:shd w:fill="F5F8FA"/>
          </w:tcPr>
          <w:p>
            <w:r/>
            <w:r>
              <w:rPr>
                <w:rFonts w:ascii="Aptos" w:hAnsi="Aptos"/>
                <w:b w:val="0"/>
                <w:sz w:val="17"/>
              </w:rPr>
              <w:t>Accessibility</w:t>
            </w:r>
          </w:p>
        </w:tc>
        <w:tc>
          <w:tcPr>
            <w:tcW w:type="dxa" w:w="5040"/>
            <w:vAlign w:val="center"/>
            <w:shd w:fill="F5F8FA"/>
          </w:tcPr>
          <w:p>
            <w:r/>
            <w:r>
              <w:rPr>
                <w:rFonts w:ascii="Aptos" w:hAnsi="Aptos"/>
                <w:b w:val="0"/>
                <w:sz w:val="17"/>
              </w:rPr>
              <w:t>Target WCAG 2.2 AA patterns: focus, labels, contrast, keyboard operation and semantic tables/forms.</w:t>
            </w:r>
          </w:p>
        </w:tc>
      </w:tr>
    </w:tbl>
    <w:p/>
    <w:p>
      <w:pPr>
        <w:pStyle w:val="Heading2"/>
      </w:pPr>
      <w:r>
        <w:t>Design system foundation</w:t>
      </w:r>
    </w:p>
    <w:p>
      <w:pPr>
        <w:pStyle w:val="ListBullet"/>
      </w:pPr>
      <w:r>
        <w:t>Tokens: color, typography, spacing, radii, elevation, motion and density.</w:t>
      </w:r>
    </w:p>
    <w:p>
      <w:pPr>
        <w:pStyle w:val="ListBullet"/>
      </w:pPr>
      <w:r>
        <w:t>Components: buttons, inputs, selects, date/currency fields, data tables, status chips, drawers, modals, steppers, tabs, empty states, toasts.</w:t>
      </w:r>
    </w:p>
    <w:p>
      <w:pPr>
        <w:pStyle w:val="ListBullet"/>
      </w:pPr>
      <w:r>
        <w:t>Finance components: money input, tax selector, line-item editor, totals panel, exchange-rate control, account picker, reconciliation matcher, report filters.</w:t>
      </w:r>
    </w:p>
    <w:p>
      <w:pPr>
        <w:pStyle w:val="ListBullet"/>
      </w:pPr>
      <w:r>
        <w:t>Patterns: create/edit transaction, approval, void/reverse, import wizard, bulk selection, advanced filter, export, audit timeline.</w:t>
      </w:r>
    </w:p>
    <w:p>
      <w:pPr>
        <w:pStyle w:val="ListBullet"/>
      </w:pPr>
      <w:r>
        <w:t>Document templates are separate from application UI themes.</w:t>
      </w:r>
    </w:p>
    <w:p>
      <w:r>
        <w:br w:type="page"/>
      </w:r>
    </w:p>
    <w:p>
      <w:pPr>
        <w:pStyle w:val="Heading1"/>
      </w:pPr>
      <w:r>
        <w:t>8. Recommended Technical Architecture</w:t>
      </w:r>
    </w:p>
    <w:p>
      <w:pPr>
        <w:pStyle w:val="Heading2"/>
      </w:pPr>
      <w:r>
        <w:t>Reference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5324A"/>
            <w:vAlign w:val="center"/>
          </w:tcPr>
          <w:p>
            <w:r/>
            <w:r>
              <w:rPr>
                <w:rFonts w:ascii="Aptos" w:hAnsi="Aptos"/>
                <w:b/>
                <w:color w:val="FFFFFF"/>
                <w:sz w:val="17"/>
              </w:rPr>
              <w:t>Layer</w:t>
            </w:r>
          </w:p>
        </w:tc>
        <w:tc>
          <w:tcPr>
            <w:tcW w:type="dxa" w:w="3360"/>
            <w:shd w:fill="15324A"/>
            <w:vAlign w:val="center"/>
          </w:tcPr>
          <w:p>
            <w:r/>
            <w:r>
              <w:rPr>
                <w:rFonts w:ascii="Aptos" w:hAnsi="Aptos"/>
                <w:b/>
                <w:color w:val="FFFFFF"/>
                <w:sz w:val="17"/>
              </w:rPr>
              <w:t>Recommendation</w:t>
            </w:r>
          </w:p>
        </w:tc>
        <w:tc>
          <w:tcPr>
            <w:tcW w:type="dxa" w:w="3360"/>
            <w:shd w:fill="15324A"/>
            <w:vAlign w:val="center"/>
          </w:tcPr>
          <w:p>
            <w:r/>
            <w:r>
              <w:rPr>
                <w:rFonts w:ascii="Aptos" w:hAnsi="Aptos"/>
                <w:b/>
                <w:color w:val="FFFFFF"/>
                <w:sz w:val="17"/>
              </w:rPr>
              <w:t>Reason</w:t>
            </w:r>
          </w:p>
        </w:tc>
      </w:tr>
      <w:tr>
        <w:tc>
          <w:tcPr>
            <w:tcW w:type="dxa" w:w="3360"/>
            <w:vAlign w:val="center"/>
          </w:tcPr>
          <w:p>
            <w:r/>
            <w:r>
              <w:rPr>
                <w:rFonts w:ascii="Aptos" w:hAnsi="Aptos"/>
                <w:b w:val="0"/>
                <w:sz w:val="17"/>
              </w:rPr>
              <w:t>Web frontend</w:t>
            </w:r>
          </w:p>
        </w:tc>
        <w:tc>
          <w:tcPr>
            <w:tcW w:type="dxa" w:w="3360"/>
            <w:vAlign w:val="center"/>
          </w:tcPr>
          <w:p>
            <w:r/>
            <w:r>
              <w:rPr>
                <w:rFonts w:ascii="Aptos" w:hAnsi="Aptos"/>
                <w:b w:val="0"/>
                <w:sz w:val="17"/>
              </w:rPr>
              <w:t>Next.js + TypeScript</w:t>
            </w:r>
          </w:p>
        </w:tc>
        <w:tc>
          <w:tcPr>
            <w:tcW w:type="dxa" w:w="3360"/>
            <w:vAlign w:val="center"/>
          </w:tcPr>
          <w:p>
            <w:r/>
            <w:r>
              <w:rPr>
                <w:rFonts w:ascii="Aptos" w:hAnsi="Aptos"/>
                <w:b w:val="0"/>
                <w:sz w:val="17"/>
              </w:rPr>
              <w:t>Mature React ecosystem, SSR where useful, strong component architecture</w:t>
            </w:r>
          </w:p>
        </w:tc>
      </w:tr>
      <w:tr>
        <w:tc>
          <w:tcPr>
            <w:tcW w:type="dxa" w:w="3360"/>
            <w:vAlign w:val="center"/>
            <w:shd w:fill="F5F8FA"/>
          </w:tcPr>
          <w:p>
            <w:r/>
            <w:r>
              <w:rPr>
                <w:rFonts w:ascii="Aptos" w:hAnsi="Aptos"/>
                <w:b w:val="0"/>
                <w:sz w:val="17"/>
              </w:rPr>
              <w:t>API/backend</w:t>
            </w:r>
          </w:p>
        </w:tc>
        <w:tc>
          <w:tcPr>
            <w:tcW w:type="dxa" w:w="3360"/>
            <w:vAlign w:val="center"/>
            <w:shd w:fill="F5F8FA"/>
          </w:tcPr>
          <w:p>
            <w:r/>
            <w:r>
              <w:rPr>
                <w:rFonts w:ascii="Aptos" w:hAnsi="Aptos"/>
                <w:b w:val="0"/>
                <w:sz w:val="17"/>
              </w:rPr>
              <w:t>NestJS + TypeScript</w:t>
            </w:r>
          </w:p>
        </w:tc>
        <w:tc>
          <w:tcPr>
            <w:tcW w:type="dxa" w:w="3360"/>
            <w:vAlign w:val="center"/>
            <w:shd w:fill="F5F8FA"/>
          </w:tcPr>
          <w:p>
            <w:r/>
            <w:r>
              <w:rPr>
                <w:rFonts w:ascii="Aptos" w:hAnsi="Aptos"/>
                <w:b w:val="0"/>
                <w:sz w:val="17"/>
              </w:rPr>
              <w:t>Modular domain services, validation, background jobs and enterprise patterns</w:t>
            </w:r>
          </w:p>
        </w:tc>
      </w:tr>
      <w:tr>
        <w:tc>
          <w:tcPr>
            <w:tcW w:type="dxa" w:w="3360"/>
            <w:vAlign w:val="center"/>
          </w:tcPr>
          <w:p>
            <w:r/>
            <w:r>
              <w:rPr>
                <w:rFonts w:ascii="Aptos" w:hAnsi="Aptos"/>
                <w:b w:val="0"/>
                <w:sz w:val="17"/>
              </w:rPr>
              <w:t>Database</w:t>
            </w:r>
          </w:p>
        </w:tc>
        <w:tc>
          <w:tcPr>
            <w:tcW w:type="dxa" w:w="3360"/>
            <w:vAlign w:val="center"/>
          </w:tcPr>
          <w:p>
            <w:r/>
            <w:r>
              <w:rPr>
                <w:rFonts w:ascii="Aptos" w:hAnsi="Aptos"/>
                <w:b w:val="0"/>
                <w:sz w:val="17"/>
              </w:rPr>
              <w:t>PostgreSQL</w:t>
            </w:r>
          </w:p>
        </w:tc>
        <w:tc>
          <w:tcPr>
            <w:tcW w:type="dxa" w:w="3360"/>
            <w:vAlign w:val="center"/>
          </w:tcPr>
          <w:p>
            <w:r/>
            <w:r>
              <w:rPr>
                <w:rFonts w:ascii="Aptos" w:hAnsi="Aptos"/>
                <w:b w:val="0"/>
                <w:sz w:val="17"/>
              </w:rPr>
              <w:t>Relational integrity and transaction semantics suit accounting</w:t>
            </w:r>
          </w:p>
        </w:tc>
      </w:tr>
      <w:tr>
        <w:tc>
          <w:tcPr>
            <w:tcW w:type="dxa" w:w="3360"/>
            <w:vAlign w:val="center"/>
            <w:shd w:fill="F5F8FA"/>
          </w:tcPr>
          <w:p>
            <w:r/>
            <w:r>
              <w:rPr>
                <w:rFonts w:ascii="Aptos" w:hAnsi="Aptos"/>
                <w:b w:val="0"/>
                <w:sz w:val="17"/>
              </w:rPr>
              <w:t>ORM</w:t>
            </w:r>
          </w:p>
        </w:tc>
        <w:tc>
          <w:tcPr>
            <w:tcW w:type="dxa" w:w="3360"/>
            <w:vAlign w:val="center"/>
            <w:shd w:fill="F5F8FA"/>
          </w:tcPr>
          <w:p>
            <w:r/>
            <w:r>
              <w:rPr>
                <w:rFonts w:ascii="Aptos" w:hAnsi="Aptos"/>
                <w:b w:val="0"/>
                <w:sz w:val="17"/>
              </w:rPr>
              <w:t>Prisma or TypeORM (team decision)</w:t>
            </w:r>
          </w:p>
        </w:tc>
        <w:tc>
          <w:tcPr>
            <w:tcW w:type="dxa" w:w="3360"/>
            <w:vAlign w:val="center"/>
            <w:shd w:fill="F5F8FA"/>
          </w:tcPr>
          <w:p>
            <w:r/>
            <w:r>
              <w:rPr>
                <w:rFonts w:ascii="Aptos" w:hAnsi="Aptos"/>
                <w:b w:val="0"/>
                <w:sz w:val="17"/>
              </w:rPr>
              <w:t>Typed data access; use explicit SQL for critical reporting/ledger paths where needed</w:t>
            </w:r>
          </w:p>
        </w:tc>
      </w:tr>
      <w:tr>
        <w:tc>
          <w:tcPr>
            <w:tcW w:type="dxa" w:w="3360"/>
            <w:vAlign w:val="center"/>
          </w:tcPr>
          <w:p>
            <w:r/>
            <w:r>
              <w:rPr>
                <w:rFonts w:ascii="Aptos" w:hAnsi="Aptos"/>
                <w:b w:val="0"/>
                <w:sz w:val="17"/>
              </w:rPr>
              <w:t>Cache/queues</w:t>
            </w:r>
          </w:p>
        </w:tc>
        <w:tc>
          <w:tcPr>
            <w:tcW w:type="dxa" w:w="3360"/>
            <w:vAlign w:val="center"/>
          </w:tcPr>
          <w:p>
            <w:r/>
            <w:r>
              <w:rPr>
                <w:rFonts w:ascii="Aptos" w:hAnsi="Aptos"/>
                <w:b w:val="0"/>
                <w:sz w:val="17"/>
              </w:rPr>
              <w:t>Redis + BullMQ</w:t>
            </w:r>
          </w:p>
        </w:tc>
        <w:tc>
          <w:tcPr>
            <w:tcW w:type="dxa" w:w="3360"/>
            <w:vAlign w:val="center"/>
          </w:tcPr>
          <w:p>
            <w:r/>
            <w:r>
              <w:rPr>
                <w:rFonts w:ascii="Aptos" w:hAnsi="Aptos"/>
                <w:b w:val="0"/>
                <w:sz w:val="17"/>
              </w:rPr>
              <w:t>Jobs for PDFs, emails, imports, recurring transactions and report generation</w:t>
            </w:r>
          </w:p>
        </w:tc>
      </w:tr>
      <w:tr>
        <w:tc>
          <w:tcPr>
            <w:tcW w:type="dxa" w:w="3360"/>
            <w:vAlign w:val="center"/>
            <w:shd w:fill="F5F8FA"/>
          </w:tcPr>
          <w:p>
            <w:r/>
            <w:r>
              <w:rPr>
                <w:rFonts w:ascii="Aptos" w:hAnsi="Aptos"/>
                <w:b w:val="0"/>
                <w:sz w:val="17"/>
              </w:rPr>
              <w:t>Object storage</w:t>
            </w:r>
          </w:p>
        </w:tc>
        <w:tc>
          <w:tcPr>
            <w:tcW w:type="dxa" w:w="3360"/>
            <w:vAlign w:val="center"/>
            <w:shd w:fill="F5F8FA"/>
          </w:tcPr>
          <w:p>
            <w:r/>
            <w:r>
              <w:rPr>
                <w:rFonts w:ascii="Aptos" w:hAnsi="Aptos"/>
                <w:b w:val="0"/>
                <w:sz w:val="17"/>
              </w:rPr>
              <w:t>S3-compatible storage</w:t>
            </w:r>
          </w:p>
        </w:tc>
        <w:tc>
          <w:tcPr>
            <w:tcW w:type="dxa" w:w="3360"/>
            <w:vAlign w:val="center"/>
            <w:shd w:fill="F5F8FA"/>
          </w:tcPr>
          <w:p>
            <w:r/>
            <w:r>
              <w:rPr>
                <w:rFonts w:ascii="Aptos" w:hAnsi="Aptos"/>
                <w:b w:val="0"/>
                <w:sz w:val="17"/>
              </w:rPr>
              <w:t>Receipts, attachments, generated PDFs and exports</w:t>
            </w:r>
          </w:p>
        </w:tc>
      </w:tr>
      <w:tr>
        <w:tc>
          <w:tcPr>
            <w:tcW w:type="dxa" w:w="3360"/>
            <w:vAlign w:val="center"/>
          </w:tcPr>
          <w:p>
            <w:r/>
            <w:r>
              <w:rPr>
                <w:rFonts w:ascii="Aptos" w:hAnsi="Aptos"/>
                <w:b w:val="0"/>
                <w:sz w:val="17"/>
              </w:rPr>
              <w:t>Email</w:t>
            </w:r>
          </w:p>
        </w:tc>
        <w:tc>
          <w:tcPr>
            <w:tcW w:type="dxa" w:w="3360"/>
            <w:vAlign w:val="center"/>
          </w:tcPr>
          <w:p>
            <w:r/>
            <w:r>
              <w:rPr>
                <w:rFonts w:ascii="Aptos" w:hAnsi="Aptos"/>
                <w:b w:val="0"/>
                <w:sz w:val="17"/>
              </w:rPr>
              <w:t>Provider abstraction</w:t>
            </w:r>
          </w:p>
        </w:tc>
        <w:tc>
          <w:tcPr>
            <w:tcW w:type="dxa" w:w="3360"/>
            <w:vAlign w:val="center"/>
          </w:tcPr>
          <w:p>
            <w:r/>
            <w:r>
              <w:rPr>
                <w:rFonts w:ascii="Aptos" w:hAnsi="Aptos"/>
                <w:b w:val="0"/>
                <w:sz w:val="17"/>
              </w:rPr>
              <w:t>Avoid hard dependency; transactional templates and delivery events</w:t>
            </w:r>
          </w:p>
        </w:tc>
      </w:tr>
      <w:tr>
        <w:tc>
          <w:tcPr>
            <w:tcW w:type="dxa" w:w="3360"/>
            <w:vAlign w:val="center"/>
            <w:shd w:fill="F5F8FA"/>
          </w:tcPr>
          <w:p>
            <w:r/>
            <w:r>
              <w:rPr>
                <w:rFonts w:ascii="Aptos" w:hAnsi="Aptos"/>
                <w:b w:val="0"/>
                <w:sz w:val="17"/>
              </w:rPr>
              <w:t>Observability</w:t>
            </w:r>
          </w:p>
        </w:tc>
        <w:tc>
          <w:tcPr>
            <w:tcW w:type="dxa" w:w="3360"/>
            <w:vAlign w:val="center"/>
            <w:shd w:fill="F5F8FA"/>
          </w:tcPr>
          <w:p>
            <w:r/>
            <w:r>
              <w:rPr>
                <w:rFonts w:ascii="Aptos" w:hAnsi="Aptos"/>
                <w:b w:val="0"/>
                <w:sz w:val="17"/>
              </w:rPr>
              <w:t>OpenTelemetry + logs/metrics/error tracking</w:t>
            </w:r>
          </w:p>
        </w:tc>
        <w:tc>
          <w:tcPr>
            <w:tcW w:type="dxa" w:w="3360"/>
            <w:vAlign w:val="center"/>
            <w:shd w:fill="F5F8FA"/>
          </w:tcPr>
          <w:p>
            <w:r/>
            <w:r>
              <w:rPr>
                <w:rFonts w:ascii="Aptos" w:hAnsi="Aptos"/>
                <w:b w:val="0"/>
                <w:sz w:val="17"/>
              </w:rPr>
              <w:t>Trace financial workflows and background jobs</w:t>
            </w:r>
          </w:p>
        </w:tc>
      </w:tr>
      <w:tr>
        <w:tc>
          <w:tcPr>
            <w:tcW w:type="dxa" w:w="3360"/>
            <w:vAlign w:val="center"/>
          </w:tcPr>
          <w:p>
            <w:r/>
            <w:r>
              <w:rPr>
                <w:rFonts w:ascii="Aptos" w:hAnsi="Aptos"/>
                <w:b w:val="0"/>
                <w:sz w:val="17"/>
              </w:rPr>
              <w:t>Deployment</w:t>
            </w:r>
          </w:p>
        </w:tc>
        <w:tc>
          <w:tcPr>
            <w:tcW w:type="dxa" w:w="3360"/>
            <w:vAlign w:val="center"/>
          </w:tcPr>
          <w:p>
            <w:r/>
            <w:r>
              <w:rPr>
                <w:rFonts w:ascii="Aptos" w:hAnsi="Aptos"/>
                <w:b w:val="0"/>
                <w:sz w:val="17"/>
              </w:rPr>
              <w:t>Containerized services</w:t>
            </w:r>
          </w:p>
        </w:tc>
        <w:tc>
          <w:tcPr>
            <w:tcW w:type="dxa" w:w="3360"/>
            <w:vAlign w:val="center"/>
          </w:tcPr>
          <w:p>
            <w:r/>
            <w:r>
              <w:rPr>
                <w:rFonts w:ascii="Aptos" w:hAnsi="Aptos"/>
                <w:b w:val="0"/>
                <w:sz w:val="17"/>
              </w:rPr>
              <w:t>Portable cloud deployment and predictable environments</w:t>
            </w:r>
          </w:p>
        </w:tc>
      </w:tr>
    </w:tbl>
    <w:p/>
    <w:p>
      <w:pPr>
        <w:pStyle w:val="Heading2"/>
      </w:pPr>
      <w:r>
        <w:t>Service boundaries</w:t>
      </w:r>
    </w:p>
    <w:p>
      <w:pPr>
        <w:pStyle w:val="ListBullet"/>
      </w:pPr>
      <w:r>
        <w:t>Identity &amp; Access</w:t>
      </w:r>
    </w:p>
    <w:p>
      <w:pPr>
        <w:pStyle w:val="ListBullet"/>
      </w:pPr>
      <w:r>
        <w:t>Organization &amp; Entitlements</w:t>
      </w:r>
    </w:p>
    <w:p>
      <w:pPr>
        <w:pStyle w:val="ListBullet"/>
      </w:pPr>
      <w:r>
        <w:t>Contacts</w:t>
      </w:r>
    </w:p>
    <w:p>
      <w:pPr>
        <w:pStyle w:val="ListBullet"/>
      </w:pPr>
      <w:r>
        <w:t>Catalog</w:t>
      </w:r>
    </w:p>
    <w:p>
      <w:pPr>
        <w:pStyle w:val="ListBullet"/>
      </w:pPr>
      <w:r>
        <w:t>Sales</w:t>
      </w:r>
    </w:p>
    <w:p>
      <w:pPr>
        <w:pStyle w:val="ListBullet"/>
      </w:pPr>
      <w:r>
        <w:t>Purchases</w:t>
      </w:r>
    </w:p>
    <w:p>
      <w:pPr>
        <w:pStyle w:val="ListBullet"/>
      </w:pPr>
      <w:r>
        <w:t>Ledger/Accounting</w:t>
      </w:r>
    </w:p>
    <w:p>
      <w:pPr>
        <w:pStyle w:val="ListBullet"/>
      </w:pPr>
      <w:r>
        <w:t>Banking/Reconciliation</w:t>
      </w:r>
    </w:p>
    <w:p>
      <w:pPr>
        <w:pStyle w:val="ListBullet"/>
      </w:pPr>
      <w:r>
        <w:t>Inventory</w:t>
      </w:r>
    </w:p>
    <w:p>
      <w:pPr>
        <w:pStyle w:val="ListBullet"/>
      </w:pPr>
      <w:r>
        <w:t>Projects/Time</w:t>
      </w:r>
    </w:p>
    <w:p>
      <w:pPr>
        <w:pStyle w:val="ListBullet"/>
      </w:pPr>
      <w:r>
        <w:t>Tax &amp; Localization</w:t>
      </w:r>
    </w:p>
    <w:p>
      <w:pPr>
        <w:pStyle w:val="ListBullet"/>
      </w:pPr>
      <w:r>
        <w:t>Documents</w:t>
      </w:r>
    </w:p>
    <w:p>
      <w:pPr>
        <w:pStyle w:val="ListBullet"/>
      </w:pPr>
      <w:r>
        <w:t>Automation/Workflow</w:t>
      </w:r>
    </w:p>
    <w:p>
      <w:pPr>
        <w:pStyle w:val="ListBullet"/>
      </w:pPr>
      <w:r>
        <w:t>Reporting</w:t>
      </w:r>
    </w:p>
    <w:p>
      <w:pPr>
        <w:pStyle w:val="ListBullet"/>
      </w:pPr>
      <w:r>
        <w:t>Notifications</w:t>
      </w:r>
    </w:p>
    <w:p>
      <w:pPr>
        <w:pStyle w:val="ListBullet"/>
      </w:pPr>
      <w:r>
        <w:t>Platform Administration</w:t>
      </w:r>
    </w:p>
    <w:p>
      <w:pPr>
        <w:pStyle w:val="Callout"/>
      </w:pPr>
      <w:r>
        <w:t>Start as a modular monolith unless scale proves otherwise. Keep strong domain boundaries and events so high-load services can be extracted later.</w:t>
      </w:r>
    </w:p>
    <w:p>
      <w:pPr>
        <w:pStyle w:val="Heading2"/>
      </w:pPr>
      <w:r>
        <w:t>Non-negotiable engineering controls</w:t>
      </w:r>
    </w:p>
    <w:p>
      <w:pPr>
        <w:pStyle w:val="ListBullet"/>
      </w:pPr>
      <w:r>
        <w:t>Every tenant-owned row carries organization_id; enforce tenant scoping in application and database patterns.</w:t>
      </w:r>
    </w:p>
    <w:p>
      <w:pPr>
        <w:pStyle w:val="ListBullet"/>
      </w:pPr>
      <w:r>
        <w:t>Use database transactions for posting workflows.</w:t>
      </w:r>
    </w:p>
    <w:p>
      <w:pPr>
        <w:pStyle w:val="ListBullet"/>
      </w:pPr>
      <w:r>
        <w:t>Idempotency keys for posting/import/recurring jobs.</w:t>
      </w:r>
    </w:p>
    <w:p>
      <w:pPr>
        <w:pStyle w:val="ListBullet"/>
      </w:pPr>
      <w:r>
        <w:t>Immutable journal lines after posting; corrections use reversal/adjustment.</w:t>
      </w:r>
    </w:p>
    <w:p>
      <w:pPr>
        <w:pStyle w:val="ListBullet"/>
      </w:pPr>
      <w:r>
        <w:t>Store monetary amounts as fixed precision decimals, never binary floating point.</w:t>
      </w:r>
    </w:p>
    <w:p>
      <w:pPr>
        <w:pStyle w:val="ListBullet"/>
      </w:pPr>
      <w:r>
        <w:t>Store timestamps in UTC while preserving transaction-local dates/time zones where legally relevant.</w:t>
      </w:r>
    </w:p>
    <w:p>
      <w:pPr>
        <w:pStyle w:val="ListBullet"/>
      </w:pPr>
      <w:r>
        <w:t>Version tax/configuration references used by finalized transactions.</w:t>
      </w:r>
    </w:p>
    <w:p>
      <w:pPr>
        <w:pStyle w:val="ListBullet"/>
      </w:pPr>
      <w:r>
        <w:t>Generate PDFs from immutable snapshots of issued documents so later template/customer changes do not rewrite history.</w:t>
      </w:r>
    </w:p>
    <w:p>
      <w:r>
        <w:br w:type="page"/>
      </w:r>
    </w:p>
    <w:p>
      <w:pPr>
        <w:pStyle w:val="Heading1"/>
      </w:pPr>
      <w:r>
        <w:t>9. Core Data Model</w:t>
      </w:r>
    </w:p>
    <w:tbl>
      <w:tblPr>
        <w:tblStyle w:val="TableGrid"/>
        <w:tblW w:type="auto" w:w="0"/>
        <w:jc w:val="center"/>
        <w:tblLook w:firstColumn="1" w:firstRow="1" w:lastColumn="0" w:lastRow="0" w:noHBand="0" w:noVBand="1" w:val="04A0"/>
      </w:tblPr>
      <w:tblGrid>
        <w:gridCol w:w="5040"/>
        <w:gridCol w:w="5040"/>
      </w:tblGrid>
      <w:tr>
        <w:tc>
          <w:tcPr>
            <w:tcW w:type="dxa" w:w="5040"/>
            <w:shd w:fill="15324A"/>
            <w:vAlign w:val="center"/>
          </w:tcPr>
          <w:p>
            <w:r/>
            <w:r>
              <w:rPr>
                <w:rFonts w:ascii="Aptos" w:hAnsi="Aptos"/>
                <w:b/>
                <w:color w:val="FFFFFF"/>
                <w:sz w:val="17"/>
              </w:rPr>
              <w:t>Domain</w:t>
            </w:r>
          </w:p>
        </w:tc>
        <w:tc>
          <w:tcPr>
            <w:tcW w:type="dxa" w:w="5040"/>
            <w:shd w:fill="15324A"/>
            <w:vAlign w:val="center"/>
          </w:tcPr>
          <w:p>
            <w:r/>
            <w:r>
              <w:rPr>
                <w:rFonts w:ascii="Aptos" w:hAnsi="Aptos"/>
                <w:b/>
                <w:color w:val="FFFFFF"/>
                <w:sz w:val="17"/>
              </w:rPr>
              <w:t>Core entities</w:t>
            </w:r>
          </w:p>
        </w:tc>
      </w:tr>
      <w:tr>
        <w:tc>
          <w:tcPr>
            <w:tcW w:type="dxa" w:w="5040"/>
            <w:vAlign w:val="center"/>
          </w:tcPr>
          <w:p>
            <w:r/>
            <w:r>
              <w:rPr>
                <w:rFonts w:ascii="Aptos" w:hAnsi="Aptos"/>
                <w:b w:val="0"/>
                <w:sz w:val="17"/>
              </w:rPr>
              <w:t>Identity</w:t>
            </w:r>
          </w:p>
        </w:tc>
        <w:tc>
          <w:tcPr>
            <w:tcW w:type="dxa" w:w="5040"/>
            <w:vAlign w:val="center"/>
          </w:tcPr>
          <w:p>
            <w:r/>
            <w:r>
              <w:rPr>
                <w:rFonts w:ascii="Aptos" w:hAnsi="Aptos"/>
                <w:b w:val="0"/>
                <w:sz w:val="17"/>
              </w:rPr>
              <w:t>users, sessions, auth_methods</w:t>
            </w:r>
          </w:p>
        </w:tc>
      </w:tr>
      <w:tr>
        <w:tc>
          <w:tcPr>
            <w:tcW w:type="dxa" w:w="5040"/>
            <w:vAlign w:val="center"/>
            <w:shd w:fill="F5F8FA"/>
          </w:tcPr>
          <w:p>
            <w:r/>
            <w:r>
              <w:rPr>
                <w:rFonts w:ascii="Aptos" w:hAnsi="Aptos"/>
                <w:b w:val="0"/>
                <w:sz w:val="17"/>
              </w:rPr>
              <w:t>Tenancy</w:t>
            </w:r>
          </w:p>
        </w:tc>
        <w:tc>
          <w:tcPr>
            <w:tcW w:type="dxa" w:w="5040"/>
            <w:vAlign w:val="center"/>
            <w:shd w:fill="F5F8FA"/>
          </w:tcPr>
          <w:p>
            <w:r/>
            <w:r>
              <w:rPr>
                <w:rFonts w:ascii="Aptos" w:hAnsi="Aptos"/>
                <w:b w:val="0"/>
                <w:sz w:val="17"/>
              </w:rPr>
              <w:t>organizations, organization_members, roles, permissions, invitations, subscriptions/entitlements</w:t>
            </w:r>
          </w:p>
        </w:tc>
      </w:tr>
      <w:tr>
        <w:tc>
          <w:tcPr>
            <w:tcW w:type="dxa" w:w="5040"/>
            <w:vAlign w:val="center"/>
          </w:tcPr>
          <w:p>
            <w:r/>
            <w:r>
              <w:rPr>
                <w:rFonts w:ascii="Aptos" w:hAnsi="Aptos"/>
                <w:b w:val="0"/>
                <w:sz w:val="17"/>
              </w:rPr>
              <w:t>Localization</w:t>
            </w:r>
          </w:p>
        </w:tc>
        <w:tc>
          <w:tcPr>
            <w:tcW w:type="dxa" w:w="5040"/>
            <w:vAlign w:val="center"/>
          </w:tcPr>
          <w:p>
            <w:r/>
            <w:r>
              <w:rPr>
                <w:rFonts w:ascii="Aptos" w:hAnsi="Aptos"/>
                <w:b w:val="0"/>
                <w:sz w:val="17"/>
              </w:rPr>
              <w:t>countries, currencies, exchange_rates, tax_regimes, tax_rates, fiscal_years, number_sequences</w:t>
            </w:r>
          </w:p>
        </w:tc>
      </w:tr>
      <w:tr>
        <w:tc>
          <w:tcPr>
            <w:tcW w:type="dxa" w:w="5040"/>
            <w:vAlign w:val="center"/>
            <w:shd w:fill="F5F8FA"/>
          </w:tcPr>
          <w:p>
            <w:r/>
            <w:r>
              <w:rPr>
                <w:rFonts w:ascii="Aptos" w:hAnsi="Aptos"/>
                <w:b w:val="0"/>
                <w:sz w:val="17"/>
              </w:rPr>
              <w:t>Contacts</w:t>
            </w:r>
          </w:p>
        </w:tc>
        <w:tc>
          <w:tcPr>
            <w:tcW w:type="dxa" w:w="5040"/>
            <w:vAlign w:val="center"/>
            <w:shd w:fill="F5F8FA"/>
          </w:tcPr>
          <w:p>
            <w:r/>
            <w:r>
              <w:rPr>
                <w:rFonts w:ascii="Aptos" w:hAnsi="Aptos"/>
                <w:b w:val="0"/>
                <w:sz w:val="17"/>
              </w:rPr>
              <w:t>contacts, contact_addresses, contact_tax_ids, contact_people</w:t>
            </w:r>
          </w:p>
        </w:tc>
      </w:tr>
      <w:tr>
        <w:tc>
          <w:tcPr>
            <w:tcW w:type="dxa" w:w="5040"/>
            <w:vAlign w:val="center"/>
          </w:tcPr>
          <w:p>
            <w:r/>
            <w:r>
              <w:rPr>
                <w:rFonts w:ascii="Aptos" w:hAnsi="Aptos"/>
                <w:b w:val="0"/>
                <w:sz w:val="17"/>
              </w:rPr>
              <w:t>Catalog</w:t>
            </w:r>
          </w:p>
        </w:tc>
        <w:tc>
          <w:tcPr>
            <w:tcW w:type="dxa" w:w="5040"/>
            <w:vAlign w:val="center"/>
          </w:tcPr>
          <w:p>
            <w:r/>
            <w:r>
              <w:rPr>
                <w:rFonts w:ascii="Aptos" w:hAnsi="Aptos"/>
                <w:b w:val="0"/>
                <w:sz w:val="17"/>
              </w:rPr>
              <w:t>items, item_prices, units, categories, warehouses</w:t>
            </w:r>
          </w:p>
        </w:tc>
      </w:tr>
      <w:tr>
        <w:tc>
          <w:tcPr>
            <w:tcW w:type="dxa" w:w="5040"/>
            <w:vAlign w:val="center"/>
            <w:shd w:fill="F5F8FA"/>
          </w:tcPr>
          <w:p>
            <w:r/>
            <w:r>
              <w:rPr>
                <w:rFonts w:ascii="Aptos" w:hAnsi="Aptos"/>
                <w:b w:val="0"/>
                <w:sz w:val="17"/>
              </w:rPr>
              <w:t>Sales</w:t>
            </w:r>
          </w:p>
        </w:tc>
        <w:tc>
          <w:tcPr>
            <w:tcW w:type="dxa" w:w="5040"/>
            <w:vAlign w:val="center"/>
            <w:shd w:fill="F5F8FA"/>
          </w:tcPr>
          <w:p>
            <w:r/>
            <w:r>
              <w:rPr>
                <w:rFonts w:ascii="Aptos" w:hAnsi="Aptos"/>
                <w:b w:val="0"/>
                <w:sz w:val="17"/>
              </w:rPr>
              <w:t>quotes, quote_lines, sales_orders, sales_order_lines, invoices, invoice_lines, credit_notes, payments_received, allocations</w:t>
            </w:r>
          </w:p>
        </w:tc>
      </w:tr>
      <w:tr>
        <w:tc>
          <w:tcPr>
            <w:tcW w:type="dxa" w:w="5040"/>
            <w:vAlign w:val="center"/>
          </w:tcPr>
          <w:p>
            <w:r/>
            <w:r>
              <w:rPr>
                <w:rFonts w:ascii="Aptos" w:hAnsi="Aptos"/>
                <w:b w:val="0"/>
                <w:sz w:val="17"/>
              </w:rPr>
              <w:t>Purchases</w:t>
            </w:r>
          </w:p>
        </w:tc>
        <w:tc>
          <w:tcPr>
            <w:tcW w:type="dxa" w:w="5040"/>
            <w:vAlign w:val="center"/>
          </w:tcPr>
          <w:p>
            <w:r/>
            <w:r>
              <w:rPr>
                <w:rFonts w:ascii="Aptos" w:hAnsi="Aptos"/>
                <w:b w:val="0"/>
                <w:sz w:val="17"/>
              </w:rPr>
              <w:t>purchase_orders, bills, bill_lines, expenses, vendor_credits, payments_made, allocations</w:t>
            </w:r>
          </w:p>
        </w:tc>
      </w:tr>
      <w:tr>
        <w:tc>
          <w:tcPr>
            <w:tcW w:type="dxa" w:w="5040"/>
            <w:vAlign w:val="center"/>
            <w:shd w:fill="F5F8FA"/>
          </w:tcPr>
          <w:p>
            <w:r/>
            <w:r>
              <w:rPr>
                <w:rFonts w:ascii="Aptos" w:hAnsi="Aptos"/>
                <w:b w:val="0"/>
                <w:sz w:val="17"/>
              </w:rPr>
              <w:t>Accounting</w:t>
            </w:r>
          </w:p>
        </w:tc>
        <w:tc>
          <w:tcPr>
            <w:tcW w:type="dxa" w:w="5040"/>
            <w:vAlign w:val="center"/>
            <w:shd w:fill="F5F8FA"/>
          </w:tcPr>
          <w:p>
            <w:r/>
            <w:r>
              <w:rPr>
                <w:rFonts w:ascii="Aptos" w:hAnsi="Aptos"/>
                <w:b w:val="0"/>
                <w:sz w:val="17"/>
              </w:rPr>
              <w:t>accounts, journal_entries, journal_lines, accounting_periods, opening_balances, posting_batches</w:t>
            </w:r>
          </w:p>
        </w:tc>
      </w:tr>
      <w:tr>
        <w:tc>
          <w:tcPr>
            <w:tcW w:type="dxa" w:w="5040"/>
            <w:vAlign w:val="center"/>
          </w:tcPr>
          <w:p>
            <w:r/>
            <w:r>
              <w:rPr>
                <w:rFonts w:ascii="Aptos" w:hAnsi="Aptos"/>
                <w:b w:val="0"/>
                <w:sz w:val="17"/>
              </w:rPr>
              <w:t>Banking</w:t>
            </w:r>
          </w:p>
        </w:tc>
        <w:tc>
          <w:tcPr>
            <w:tcW w:type="dxa" w:w="5040"/>
            <w:vAlign w:val="center"/>
          </w:tcPr>
          <w:p>
            <w:r/>
            <w:r>
              <w:rPr>
                <w:rFonts w:ascii="Aptos" w:hAnsi="Aptos"/>
                <w:b w:val="0"/>
                <w:sz w:val="17"/>
              </w:rPr>
              <w:t>financial_accounts, statement_imports, bank_transactions, matches, reconciliations</w:t>
            </w:r>
          </w:p>
        </w:tc>
      </w:tr>
      <w:tr>
        <w:tc>
          <w:tcPr>
            <w:tcW w:type="dxa" w:w="5040"/>
            <w:vAlign w:val="center"/>
            <w:shd w:fill="F5F8FA"/>
          </w:tcPr>
          <w:p>
            <w:r/>
            <w:r>
              <w:rPr>
                <w:rFonts w:ascii="Aptos" w:hAnsi="Aptos"/>
                <w:b w:val="0"/>
                <w:sz w:val="17"/>
              </w:rPr>
              <w:t>Inventory</w:t>
            </w:r>
          </w:p>
        </w:tc>
        <w:tc>
          <w:tcPr>
            <w:tcW w:type="dxa" w:w="5040"/>
            <w:vAlign w:val="center"/>
            <w:shd w:fill="F5F8FA"/>
          </w:tcPr>
          <w:p>
            <w:r/>
            <w:r>
              <w:rPr>
                <w:rFonts w:ascii="Aptos" w:hAnsi="Aptos"/>
                <w:b w:val="0"/>
                <w:sz w:val="17"/>
              </w:rPr>
              <w:t>stock_movements, stock_lots(optional), inventory_adjustments, valuation_layers</w:t>
            </w:r>
          </w:p>
        </w:tc>
      </w:tr>
      <w:tr>
        <w:tc>
          <w:tcPr>
            <w:tcW w:type="dxa" w:w="5040"/>
            <w:vAlign w:val="center"/>
          </w:tcPr>
          <w:p>
            <w:r/>
            <w:r>
              <w:rPr>
                <w:rFonts w:ascii="Aptos" w:hAnsi="Aptos"/>
                <w:b w:val="0"/>
                <w:sz w:val="17"/>
              </w:rPr>
              <w:t>Projects</w:t>
            </w:r>
          </w:p>
        </w:tc>
        <w:tc>
          <w:tcPr>
            <w:tcW w:type="dxa" w:w="5040"/>
            <w:vAlign w:val="center"/>
          </w:tcPr>
          <w:p>
            <w:r/>
            <w:r>
              <w:rPr>
                <w:rFonts w:ascii="Aptos" w:hAnsi="Aptos"/>
                <w:b w:val="0"/>
                <w:sz w:val="17"/>
              </w:rPr>
              <w:t>projects, project_tasks, time_entries, project_expenses, project_budgets</w:t>
            </w:r>
          </w:p>
        </w:tc>
      </w:tr>
      <w:tr>
        <w:tc>
          <w:tcPr>
            <w:tcW w:type="dxa" w:w="5040"/>
            <w:vAlign w:val="center"/>
            <w:shd w:fill="F5F8FA"/>
          </w:tcPr>
          <w:p>
            <w:r/>
            <w:r>
              <w:rPr>
                <w:rFonts w:ascii="Aptos" w:hAnsi="Aptos"/>
                <w:b w:val="0"/>
                <w:sz w:val="17"/>
              </w:rPr>
              <w:t>Workflow</w:t>
            </w:r>
          </w:p>
        </w:tc>
        <w:tc>
          <w:tcPr>
            <w:tcW w:type="dxa" w:w="5040"/>
            <w:vAlign w:val="center"/>
            <w:shd w:fill="F5F8FA"/>
          </w:tcPr>
          <w:p>
            <w:r/>
            <w:r>
              <w:rPr>
                <w:rFonts w:ascii="Aptos" w:hAnsi="Aptos"/>
                <w:b w:val="0"/>
                <w:sz w:val="17"/>
              </w:rPr>
              <w:t>approval_policies, approval_requests, workflow_rules, scheduled_jobs, notifications</w:t>
            </w:r>
          </w:p>
        </w:tc>
      </w:tr>
      <w:tr>
        <w:tc>
          <w:tcPr>
            <w:tcW w:type="dxa" w:w="5040"/>
            <w:vAlign w:val="center"/>
          </w:tcPr>
          <w:p>
            <w:r/>
            <w:r>
              <w:rPr>
                <w:rFonts w:ascii="Aptos" w:hAnsi="Aptos"/>
                <w:b w:val="0"/>
                <w:sz w:val="17"/>
              </w:rPr>
              <w:t>Documents</w:t>
            </w:r>
          </w:p>
        </w:tc>
        <w:tc>
          <w:tcPr>
            <w:tcW w:type="dxa" w:w="5040"/>
            <w:vAlign w:val="center"/>
          </w:tcPr>
          <w:p>
            <w:r/>
            <w:r>
              <w:rPr>
                <w:rFonts w:ascii="Aptos" w:hAnsi="Aptos"/>
                <w:b w:val="0"/>
                <w:sz w:val="17"/>
              </w:rPr>
              <w:t>attachments, generated_documents, templates</w:t>
            </w:r>
          </w:p>
        </w:tc>
      </w:tr>
      <w:tr>
        <w:tc>
          <w:tcPr>
            <w:tcW w:type="dxa" w:w="5040"/>
            <w:vAlign w:val="center"/>
            <w:shd w:fill="F5F8FA"/>
          </w:tcPr>
          <w:p>
            <w:r/>
            <w:r>
              <w:rPr>
                <w:rFonts w:ascii="Aptos" w:hAnsi="Aptos"/>
                <w:b w:val="0"/>
                <w:sz w:val="17"/>
              </w:rPr>
              <w:t>Audit</w:t>
            </w:r>
          </w:p>
        </w:tc>
        <w:tc>
          <w:tcPr>
            <w:tcW w:type="dxa" w:w="5040"/>
            <w:vAlign w:val="center"/>
            <w:shd w:fill="F5F8FA"/>
          </w:tcPr>
          <w:p>
            <w:r/>
            <w:r>
              <w:rPr>
                <w:rFonts w:ascii="Aptos" w:hAnsi="Aptos"/>
                <w:b w:val="0"/>
                <w:sz w:val="17"/>
              </w:rPr>
              <w:t>audit_events, security_events, data_exports</w:t>
            </w:r>
          </w:p>
        </w:tc>
      </w:tr>
    </w:tbl>
    <w:p/>
    <w:p>
      <w:pPr>
        <w:pStyle w:val="Heading2"/>
      </w:pPr>
      <w:r>
        <w:t>Ledger model</w:t>
      </w:r>
    </w:p>
    <w:p>
      <w:r>
        <w:t>journal_entries represent a business event; journal_lines contain debit/credit amounts by account. A posted entry must balance in its accounting currency. Source documents link to posting batches/journal entries. Reports derive from the ledger, not from invoice totals alone.</w:t>
      </w:r>
    </w:p>
    <w:p>
      <w:pPr>
        <w:pStyle w:val="Heading2"/>
      </w:pPr>
      <w:r>
        <w:t>Example posting rules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5324A"/>
            <w:vAlign w:val="center"/>
          </w:tcPr>
          <w:p>
            <w:r/>
            <w:r>
              <w:rPr>
                <w:rFonts w:ascii="Aptos" w:hAnsi="Aptos"/>
                <w:b/>
                <w:color w:val="FFFFFF"/>
                <w:sz w:val="17"/>
              </w:rPr>
              <w:t>Event</w:t>
            </w:r>
          </w:p>
        </w:tc>
        <w:tc>
          <w:tcPr>
            <w:tcW w:type="dxa" w:w="3360"/>
            <w:shd w:fill="15324A"/>
            <w:vAlign w:val="center"/>
          </w:tcPr>
          <w:p>
            <w:r/>
            <w:r>
              <w:rPr>
                <w:rFonts w:ascii="Aptos" w:hAnsi="Aptos"/>
                <w:b/>
                <w:color w:val="FFFFFF"/>
                <w:sz w:val="17"/>
              </w:rPr>
              <w:t>Debit</w:t>
            </w:r>
          </w:p>
        </w:tc>
        <w:tc>
          <w:tcPr>
            <w:tcW w:type="dxa" w:w="3360"/>
            <w:shd w:fill="15324A"/>
            <w:vAlign w:val="center"/>
          </w:tcPr>
          <w:p>
            <w:r/>
            <w:r>
              <w:rPr>
                <w:rFonts w:ascii="Aptos" w:hAnsi="Aptos"/>
                <w:b/>
                <w:color w:val="FFFFFF"/>
                <w:sz w:val="17"/>
              </w:rPr>
              <w:t>Credit</w:t>
            </w:r>
          </w:p>
        </w:tc>
      </w:tr>
      <w:tr>
        <w:tc>
          <w:tcPr>
            <w:tcW w:type="dxa" w:w="3360"/>
            <w:vAlign w:val="center"/>
          </w:tcPr>
          <w:p>
            <w:r/>
            <w:r>
              <w:rPr>
                <w:rFonts w:ascii="Aptos" w:hAnsi="Aptos"/>
                <w:b w:val="0"/>
                <w:sz w:val="17"/>
              </w:rPr>
              <w:t>Issue invoice</w:t>
            </w:r>
          </w:p>
        </w:tc>
        <w:tc>
          <w:tcPr>
            <w:tcW w:type="dxa" w:w="3360"/>
            <w:vAlign w:val="center"/>
          </w:tcPr>
          <w:p>
            <w:r/>
            <w:r>
              <w:rPr>
                <w:rFonts w:ascii="Aptos" w:hAnsi="Aptos"/>
                <w:b w:val="0"/>
                <w:sz w:val="17"/>
              </w:rPr>
              <w:t>Accounts Receivable</w:t>
            </w:r>
          </w:p>
        </w:tc>
        <w:tc>
          <w:tcPr>
            <w:tcW w:type="dxa" w:w="3360"/>
            <w:vAlign w:val="center"/>
          </w:tcPr>
          <w:p>
            <w:r/>
            <w:r>
              <w:rPr>
                <w:rFonts w:ascii="Aptos" w:hAnsi="Aptos"/>
                <w:b w:val="0"/>
                <w:sz w:val="17"/>
              </w:rPr>
              <w:t>Revenue + tax payable as applicable</w:t>
            </w:r>
          </w:p>
        </w:tc>
      </w:tr>
      <w:tr>
        <w:tc>
          <w:tcPr>
            <w:tcW w:type="dxa" w:w="3360"/>
            <w:vAlign w:val="center"/>
            <w:shd w:fill="F5F8FA"/>
          </w:tcPr>
          <w:p>
            <w:r/>
            <w:r>
              <w:rPr>
                <w:rFonts w:ascii="Aptos" w:hAnsi="Aptos"/>
                <w:b w:val="0"/>
                <w:sz w:val="17"/>
              </w:rPr>
              <w:t>Record customer payment</w:t>
            </w:r>
          </w:p>
        </w:tc>
        <w:tc>
          <w:tcPr>
            <w:tcW w:type="dxa" w:w="3360"/>
            <w:vAlign w:val="center"/>
            <w:shd w:fill="F5F8FA"/>
          </w:tcPr>
          <w:p>
            <w:r/>
            <w:r>
              <w:rPr>
                <w:rFonts w:ascii="Aptos" w:hAnsi="Aptos"/>
                <w:b w:val="0"/>
                <w:sz w:val="17"/>
              </w:rPr>
              <w:t>Bank/Cash</w:t>
            </w:r>
          </w:p>
        </w:tc>
        <w:tc>
          <w:tcPr>
            <w:tcW w:type="dxa" w:w="3360"/>
            <w:vAlign w:val="center"/>
            <w:shd w:fill="F5F8FA"/>
          </w:tcPr>
          <w:p>
            <w:r/>
            <w:r>
              <w:rPr>
                <w:rFonts w:ascii="Aptos" w:hAnsi="Aptos"/>
                <w:b w:val="0"/>
                <w:sz w:val="17"/>
              </w:rPr>
              <w:t>Accounts Receivable</w:t>
            </w:r>
          </w:p>
        </w:tc>
      </w:tr>
      <w:tr>
        <w:tc>
          <w:tcPr>
            <w:tcW w:type="dxa" w:w="3360"/>
            <w:vAlign w:val="center"/>
          </w:tcPr>
          <w:p>
            <w:r/>
            <w:r>
              <w:rPr>
                <w:rFonts w:ascii="Aptos" w:hAnsi="Aptos"/>
                <w:b w:val="0"/>
                <w:sz w:val="17"/>
              </w:rPr>
              <w:t>Record vendor bill</w:t>
            </w:r>
          </w:p>
        </w:tc>
        <w:tc>
          <w:tcPr>
            <w:tcW w:type="dxa" w:w="3360"/>
            <w:vAlign w:val="center"/>
          </w:tcPr>
          <w:p>
            <w:r/>
            <w:r>
              <w:rPr>
                <w:rFonts w:ascii="Aptos" w:hAnsi="Aptos"/>
                <w:b w:val="0"/>
                <w:sz w:val="17"/>
              </w:rPr>
              <w:t>Expense/Inventory/Asset + recoverable tax</w:t>
            </w:r>
          </w:p>
        </w:tc>
        <w:tc>
          <w:tcPr>
            <w:tcW w:type="dxa" w:w="3360"/>
            <w:vAlign w:val="center"/>
          </w:tcPr>
          <w:p>
            <w:r/>
            <w:r>
              <w:rPr>
                <w:rFonts w:ascii="Aptos" w:hAnsi="Aptos"/>
                <w:b w:val="0"/>
                <w:sz w:val="17"/>
              </w:rPr>
              <w:t>Accounts Payable</w:t>
            </w:r>
          </w:p>
        </w:tc>
      </w:tr>
      <w:tr>
        <w:tc>
          <w:tcPr>
            <w:tcW w:type="dxa" w:w="3360"/>
            <w:vAlign w:val="center"/>
            <w:shd w:fill="F5F8FA"/>
          </w:tcPr>
          <w:p>
            <w:r/>
            <w:r>
              <w:rPr>
                <w:rFonts w:ascii="Aptos" w:hAnsi="Aptos"/>
                <w:b w:val="0"/>
                <w:sz w:val="17"/>
              </w:rPr>
              <w:t>Pay vendor bill</w:t>
            </w:r>
          </w:p>
        </w:tc>
        <w:tc>
          <w:tcPr>
            <w:tcW w:type="dxa" w:w="3360"/>
            <w:vAlign w:val="center"/>
            <w:shd w:fill="F5F8FA"/>
          </w:tcPr>
          <w:p>
            <w:r/>
            <w:r>
              <w:rPr>
                <w:rFonts w:ascii="Aptos" w:hAnsi="Aptos"/>
                <w:b w:val="0"/>
                <w:sz w:val="17"/>
              </w:rPr>
              <w:t>Accounts Payable</w:t>
            </w:r>
          </w:p>
        </w:tc>
        <w:tc>
          <w:tcPr>
            <w:tcW w:type="dxa" w:w="3360"/>
            <w:vAlign w:val="center"/>
            <w:shd w:fill="F5F8FA"/>
          </w:tcPr>
          <w:p>
            <w:r/>
            <w:r>
              <w:rPr>
                <w:rFonts w:ascii="Aptos" w:hAnsi="Aptos"/>
                <w:b w:val="0"/>
                <w:sz w:val="17"/>
              </w:rPr>
              <w:t>Bank/Cash</w:t>
            </w:r>
          </w:p>
        </w:tc>
      </w:tr>
      <w:tr>
        <w:tc>
          <w:tcPr>
            <w:tcW w:type="dxa" w:w="3360"/>
            <w:vAlign w:val="center"/>
          </w:tcPr>
          <w:p>
            <w:r/>
            <w:r>
              <w:rPr>
                <w:rFonts w:ascii="Aptos" w:hAnsi="Aptos"/>
                <w:b w:val="0"/>
                <w:sz w:val="17"/>
              </w:rPr>
              <w:t>Inventory sale</w:t>
            </w:r>
          </w:p>
        </w:tc>
        <w:tc>
          <w:tcPr>
            <w:tcW w:type="dxa" w:w="3360"/>
            <w:vAlign w:val="center"/>
          </w:tcPr>
          <w:p>
            <w:r/>
            <w:r>
              <w:rPr>
                <w:rFonts w:ascii="Aptos" w:hAnsi="Aptos"/>
                <w:b w:val="0"/>
                <w:sz w:val="17"/>
              </w:rPr>
              <w:t>Cost of Goods Sold</w:t>
            </w:r>
          </w:p>
        </w:tc>
        <w:tc>
          <w:tcPr>
            <w:tcW w:type="dxa" w:w="3360"/>
            <w:vAlign w:val="center"/>
          </w:tcPr>
          <w:p>
            <w:r/>
            <w:r>
              <w:rPr>
                <w:rFonts w:ascii="Aptos" w:hAnsi="Aptos"/>
                <w:b w:val="0"/>
                <w:sz w:val="17"/>
              </w:rPr>
              <w:t>Inventory Asset</w:t>
            </w:r>
          </w:p>
        </w:tc>
      </w:tr>
      <w:tr>
        <w:tc>
          <w:tcPr>
            <w:tcW w:type="dxa" w:w="3360"/>
            <w:vAlign w:val="center"/>
            <w:shd w:fill="F5F8FA"/>
          </w:tcPr>
          <w:p>
            <w:r/>
            <w:r>
              <w:rPr>
                <w:rFonts w:ascii="Aptos" w:hAnsi="Aptos"/>
                <w:b w:val="0"/>
                <w:sz w:val="17"/>
              </w:rPr>
              <w:t>Credit note</w:t>
            </w:r>
          </w:p>
        </w:tc>
        <w:tc>
          <w:tcPr>
            <w:tcW w:type="dxa" w:w="3360"/>
            <w:vAlign w:val="center"/>
            <w:shd w:fill="F5F8FA"/>
          </w:tcPr>
          <w:p>
            <w:r/>
            <w:r>
              <w:rPr>
                <w:rFonts w:ascii="Aptos" w:hAnsi="Aptos"/>
                <w:b w:val="0"/>
                <w:sz w:val="17"/>
              </w:rPr>
              <w:t>Revenue/Tax reversal</w:t>
            </w:r>
          </w:p>
        </w:tc>
        <w:tc>
          <w:tcPr>
            <w:tcW w:type="dxa" w:w="3360"/>
            <w:vAlign w:val="center"/>
            <w:shd w:fill="F5F8FA"/>
          </w:tcPr>
          <w:p>
            <w:r/>
            <w:r>
              <w:rPr>
                <w:rFonts w:ascii="Aptos" w:hAnsi="Aptos"/>
                <w:b w:val="0"/>
                <w:sz w:val="17"/>
              </w:rPr>
              <w:t>Accounts Receivable or customer credit</w:t>
            </w:r>
          </w:p>
        </w:tc>
      </w:tr>
    </w:tbl>
    <w:p/>
    <w:p>
      <w:r>
        <w:br w:type="page"/>
      </w:r>
    </w:p>
    <w:p>
      <w:pPr>
        <w:pStyle w:val="Heading1"/>
      </w:pPr>
      <w:r>
        <w:t>10. Accounting Engine Specification</w:t>
      </w:r>
    </w:p>
    <w:p>
      <w:pPr>
        <w:pStyle w:val="ListBullet"/>
      </w:pPr>
      <w:r>
        <w:t>Configurable chart-of-accounts templates by country/business type; organizations can add subaccounts subject to system-account protections.</w:t>
      </w:r>
    </w:p>
    <w:p>
      <w:pPr>
        <w:pStyle w:val="ListBullet"/>
      </w:pPr>
      <w:r>
        <w:t>Accrual accounting as the primary ledger model; architecture should allow cash-basis reporting views where legally/operationally appropriate.</w:t>
      </w:r>
    </w:p>
    <w:p>
      <w:pPr>
        <w:pStyle w:val="ListBullet"/>
      </w:pPr>
      <w:r>
        <w:t>AR/AP subledger tied to contacts and source documents.</w:t>
      </w:r>
    </w:p>
    <w:p>
      <w:pPr>
        <w:pStyle w:val="ListBullet"/>
      </w:pPr>
      <w:r>
        <w:t>Draft vs posted transaction states; posting is an explicit controlled transition.</w:t>
      </w:r>
    </w:p>
    <w:p>
      <w:pPr>
        <w:pStyle w:val="ListBullet"/>
      </w:pPr>
      <w:r>
        <w:t>Opening balances wizard with balancing validation.</w:t>
      </w:r>
    </w:p>
    <w:p>
      <w:pPr>
        <w:pStyle w:val="ListBullet"/>
      </w:pPr>
      <w:r>
        <w:t>Manual and recurring journals with approval controls.</w:t>
      </w:r>
    </w:p>
    <w:p>
      <w:pPr>
        <w:pStyle w:val="ListBullet"/>
      </w:pPr>
      <w:r>
        <w:t>Fiscal years and accounting periods; soft close and hard lock.</w:t>
      </w:r>
    </w:p>
    <w:p>
      <w:pPr>
        <w:pStyle w:val="ListBullet"/>
      </w:pPr>
      <w:r>
        <w:t>Base currency plus transaction currency; store transaction amount, base amount and applied rate.</w:t>
      </w:r>
    </w:p>
    <w:p>
      <w:pPr>
        <w:pStyle w:val="ListBullet"/>
      </w:pPr>
      <w:r>
        <w:t>Realized and unrealized foreign-exchange gain/loss support.</w:t>
      </w:r>
    </w:p>
    <w:p>
      <w:pPr>
        <w:pStyle w:val="ListBullet"/>
      </w:pPr>
      <w:r>
        <w:t>Rounding policy and dedicated rounding account.</w:t>
      </w:r>
    </w:p>
    <w:p>
      <w:pPr>
        <w:pStyle w:val="ListBullet"/>
      </w:pPr>
      <w:r>
        <w:t>Reversal entries and void flows rather than destructive edits.</w:t>
      </w:r>
    </w:p>
    <w:p>
      <w:pPr>
        <w:pStyle w:val="ListBullet"/>
      </w:pPr>
      <w:r>
        <w:t>Audit trail records actor, timestamp, source, before/after material fields and reason where required.</w:t>
      </w:r>
    </w:p>
    <w:p>
      <w:pPr>
        <w:pStyle w:val="Heading2"/>
      </w:pPr>
      <w:r>
        <w:t>Accounting acceptance criteria</w:t>
      </w:r>
    </w:p>
    <w:p>
      <w:pPr>
        <w:pStyle w:val="ListBullet"/>
      </w:pPr>
      <w:r>
        <w:t>No posted journal entry can be unbalanced.</w:t>
      </w:r>
    </w:p>
    <w:p>
      <w:pPr>
        <w:pStyle w:val="ListBullet"/>
      </w:pPr>
      <w:r>
        <w:t>No posted transaction can be silently deleted or rewritten.</w:t>
      </w:r>
    </w:p>
    <w:p>
      <w:pPr>
        <w:pStyle w:val="ListBullet"/>
      </w:pPr>
      <w:r>
        <w:t>AR/AP aging totals reconcile to control accounts.</w:t>
      </w:r>
    </w:p>
    <w:p>
      <w:pPr>
        <w:pStyle w:val="ListBullet"/>
      </w:pPr>
      <w:r>
        <w:t>Trial balance debits equal credits for every organization and reporting cutoff.</w:t>
      </w:r>
    </w:p>
    <w:p>
      <w:pPr>
        <w:pStyle w:val="ListBullet"/>
      </w:pPr>
      <w:r>
        <w:t>Period locking prevents backdated posting except through authorized unlock/adjustment policy.</w:t>
      </w:r>
    </w:p>
    <w:p>
      <w:pPr>
        <w:pStyle w:val="ListBullet"/>
      </w:pPr>
      <w:r>
        <w:t>Foreign-currency reports reconcile to stored base-currency postings.</w:t>
      </w:r>
    </w:p>
    <w:p>
      <w:r>
        <w:br w:type="page"/>
      </w:r>
    </w:p>
    <w:p>
      <w:pPr>
        <w:pStyle w:val="Heading1"/>
      </w:pPr>
      <w:r>
        <w:t>11. Globalization &amp; Compliance Architecture</w:t>
      </w:r>
    </w:p>
    <w:p>
      <w:r>
        <w:t>Global readiness is a configuration architecture, not a promise that every jurisdiction is fully compliant on day one. Each launch country must undergo tax/accounting/legal review before being marketed as compliant.</w:t>
      </w:r>
    </w:p>
    <w:p>
      <w:pPr>
        <w:pStyle w:val="Heading2"/>
      </w:pPr>
      <w:r>
        <w:t>Country pack model</w:t>
      </w:r>
    </w:p>
    <w:tbl>
      <w:tblPr>
        <w:tblStyle w:val="TableGrid"/>
        <w:tblW w:type="auto" w:w="0"/>
        <w:jc w:val="center"/>
        <w:tblLook w:firstColumn="1" w:firstRow="1" w:lastColumn="0" w:lastRow="0" w:noHBand="0" w:noVBand="1" w:val="04A0"/>
      </w:tblPr>
      <w:tblGrid>
        <w:gridCol w:w="5040"/>
        <w:gridCol w:w="5040"/>
      </w:tblGrid>
      <w:tr>
        <w:tc>
          <w:tcPr>
            <w:tcW w:type="dxa" w:w="5040"/>
            <w:shd w:fill="15324A"/>
            <w:vAlign w:val="center"/>
          </w:tcPr>
          <w:p>
            <w:r/>
            <w:r>
              <w:rPr>
                <w:rFonts w:ascii="Aptos" w:hAnsi="Aptos"/>
                <w:b/>
                <w:color w:val="FFFFFF"/>
                <w:sz w:val="17"/>
              </w:rPr>
              <w:t>Configuration area</w:t>
            </w:r>
          </w:p>
        </w:tc>
        <w:tc>
          <w:tcPr>
            <w:tcW w:type="dxa" w:w="5040"/>
            <w:shd w:fill="15324A"/>
            <w:vAlign w:val="center"/>
          </w:tcPr>
          <w:p>
            <w:r/>
            <w:r>
              <w:rPr>
                <w:rFonts w:ascii="Aptos" w:hAnsi="Aptos"/>
                <w:b/>
                <w:color w:val="FFFFFF"/>
                <w:sz w:val="17"/>
              </w:rPr>
              <w:t>Examples</w:t>
            </w:r>
          </w:p>
        </w:tc>
      </w:tr>
      <w:tr>
        <w:tc>
          <w:tcPr>
            <w:tcW w:type="dxa" w:w="5040"/>
            <w:vAlign w:val="center"/>
          </w:tcPr>
          <w:p>
            <w:r/>
            <w:r>
              <w:rPr>
                <w:rFonts w:ascii="Aptos" w:hAnsi="Aptos"/>
                <w:b w:val="0"/>
                <w:sz w:val="17"/>
              </w:rPr>
              <w:t>Identity</w:t>
            </w:r>
          </w:p>
        </w:tc>
        <w:tc>
          <w:tcPr>
            <w:tcW w:type="dxa" w:w="5040"/>
            <w:vAlign w:val="center"/>
          </w:tcPr>
          <w:p>
            <w:r/>
            <w:r>
              <w:rPr>
                <w:rFonts w:ascii="Aptos" w:hAnsi="Aptos"/>
                <w:b w:val="0"/>
                <w:sz w:val="17"/>
              </w:rPr>
              <w:t>country code, legal entity types, tax-ID labels and validation patterns</w:t>
            </w:r>
          </w:p>
        </w:tc>
      </w:tr>
      <w:tr>
        <w:tc>
          <w:tcPr>
            <w:tcW w:type="dxa" w:w="5040"/>
            <w:vAlign w:val="center"/>
            <w:shd w:fill="F5F8FA"/>
          </w:tcPr>
          <w:p>
            <w:r/>
            <w:r>
              <w:rPr>
                <w:rFonts w:ascii="Aptos" w:hAnsi="Aptos"/>
                <w:b w:val="0"/>
                <w:sz w:val="17"/>
              </w:rPr>
              <w:t>Formatting</w:t>
            </w:r>
          </w:p>
        </w:tc>
        <w:tc>
          <w:tcPr>
            <w:tcW w:type="dxa" w:w="5040"/>
            <w:vAlign w:val="center"/>
            <w:shd w:fill="F5F8FA"/>
          </w:tcPr>
          <w:p>
            <w:r/>
            <w:r>
              <w:rPr>
                <w:rFonts w:ascii="Aptos" w:hAnsi="Aptos"/>
                <w:b w:val="0"/>
                <w:sz w:val="17"/>
              </w:rPr>
              <w:t>date, number, currency display, address and phone formats</w:t>
            </w:r>
          </w:p>
        </w:tc>
      </w:tr>
      <w:tr>
        <w:tc>
          <w:tcPr>
            <w:tcW w:type="dxa" w:w="5040"/>
            <w:vAlign w:val="center"/>
          </w:tcPr>
          <w:p>
            <w:r/>
            <w:r>
              <w:rPr>
                <w:rFonts w:ascii="Aptos" w:hAnsi="Aptos"/>
                <w:b w:val="0"/>
                <w:sz w:val="17"/>
              </w:rPr>
              <w:t>Accounting</w:t>
            </w:r>
          </w:p>
        </w:tc>
        <w:tc>
          <w:tcPr>
            <w:tcW w:type="dxa" w:w="5040"/>
            <w:vAlign w:val="center"/>
          </w:tcPr>
          <w:p>
            <w:r/>
            <w:r>
              <w:rPr>
                <w:rFonts w:ascii="Aptos" w:hAnsi="Aptos"/>
                <w:b w:val="0"/>
                <w:sz w:val="17"/>
              </w:rPr>
              <w:t>default chart template, fiscal-year defaults, rounding rules</w:t>
            </w:r>
          </w:p>
        </w:tc>
      </w:tr>
      <w:tr>
        <w:tc>
          <w:tcPr>
            <w:tcW w:type="dxa" w:w="5040"/>
            <w:vAlign w:val="center"/>
            <w:shd w:fill="F5F8FA"/>
          </w:tcPr>
          <w:p>
            <w:r/>
            <w:r>
              <w:rPr>
                <w:rFonts w:ascii="Aptos" w:hAnsi="Aptos"/>
                <w:b w:val="0"/>
                <w:sz w:val="17"/>
              </w:rPr>
              <w:t>Tax</w:t>
            </w:r>
          </w:p>
        </w:tc>
        <w:tc>
          <w:tcPr>
            <w:tcW w:type="dxa" w:w="5040"/>
            <w:vAlign w:val="center"/>
            <w:shd w:fill="F5F8FA"/>
          </w:tcPr>
          <w:p>
            <w:r/>
            <w:r>
              <w:rPr>
                <w:rFonts w:ascii="Aptos" w:hAnsi="Aptos"/>
                <w:b w:val="0"/>
                <w:sz w:val="17"/>
              </w:rPr>
              <w:t>tax names, inclusive/exclusive behavior, rates, exemptions, reverse-charge metadata</w:t>
            </w:r>
          </w:p>
        </w:tc>
      </w:tr>
      <w:tr>
        <w:tc>
          <w:tcPr>
            <w:tcW w:type="dxa" w:w="5040"/>
            <w:vAlign w:val="center"/>
          </w:tcPr>
          <w:p>
            <w:r/>
            <w:r>
              <w:rPr>
                <w:rFonts w:ascii="Aptos" w:hAnsi="Aptos"/>
                <w:b w:val="0"/>
                <w:sz w:val="17"/>
              </w:rPr>
              <w:t>Documents</w:t>
            </w:r>
          </w:p>
        </w:tc>
        <w:tc>
          <w:tcPr>
            <w:tcW w:type="dxa" w:w="5040"/>
            <w:vAlign w:val="center"/>
          </w:tcPr>
          <w:p>
            <w:r/>
            <w:r>
              <w:rPr>
                <w:rFonts w:ascii="Aptos" w:hAnsi="Aptos"/>
                <w:b w:val="0"/>
                <w:sz w:val="17"/>
              </w:rPr>
              <w:t>required invoice fields, numbering constraints, legal footer fields</w:t>
            </w:r>
          </w:p>
        </w:tc>
      </w:tr>
      <w:tr>
        <w:tc>
          <w:tcPr>
            <w:tcW w:type="dxa" w:w="5040"/>
            <w:vAlign w:val="center"/>
            <w:shd w:fill="F5F8FA"/>
          </w:tcPr>
          <w:p>
            <w:r/>
            <w:r>
              <w:rPr>
                <w:rFonts w:ascii="Aptos" w:hAnsi="Aptos"/>
                <w:b w:val="0"/>
                <w:sz w:val="17"/>
              </w:rPr>
              <w:t>Reporting</w:t>
            </w:r>
          </w:p>
        </w:tc>
        <w:tc>
          <w:tcPr>
            <w:tcW w:type="dxa" w:w="5040"/>
            <w:vAlign w:val="center"/>
            <w:shd w:fill="F5F8FA"/>
          </w:tcPr>
          <w:p>
            <w:r/>
            <w:r>
              <w:rPr>
                <w:rFonts w:ascii="Aptos" w:hAnsi="Aptos"/>
                <w:b w:val="0"/>
                <w:sz w:val="17"/>
              </w:rPr>
              <w:t>tax report layouts and local report labels</w:t>
            </w:r>
          </w:p>
        </w:tc>
      </w:tr>
      <w:tr>
        <w:tc>
          <w:tcPr>
            <w:tcW w:type="dxa" w:w="5040"/>
            <w:vAlign w:val="center"/>
          </w:tcPr>
          <w:p>
            <w:r/>
            <w:r>
              <w:rPr>
                <w:rFonts w:ascii="Aptos" w:hAnsi="Aptos"/>
                <w:b w:val="0"/>
                <w:sz w:val="17"/>
              </w:rPr>
              <w:t>E-invoicing readiness</w:t>
            </w:r>
          </w:p>
        </w:tc>
        <w:tc>
          <w:tcPr>
            <w:tcW w:type="dxa" w:w="5040"/>
            <w:vAlign w:val="center"/>
          </w:tcPr>
          <w:p>
            <w:r/>
            <w:r>
              <w:rPr>
                <w:rFonts w:ascii="Aptos" w:hAnsi="Aptos"/>
                <w:b w:val="0"/>
                <w:sz w:val="17"/>
              </w:rPr>
              <w:t>structured document schema, external IDs, submission status model</w:t>
            </w:r>
          </w:p>
        </w:tc>
      </w:tr>
    </w:tbl>
    <w:p/>
    <w:p>
      <w:pPr>
        <w:pStyle w:val="Heading2"/>
      </w:pPr>
      <w:r>
        <w:t>E-invoicing readiness</w:t>
      </w:r>
    </w:p>
    <w:p>
      <w:r>
        <w:t>The transaction model should preserve structured invoice data separately from PDFs. This is important because e-invoicing adoption is expanding. OpenPeppol publishes active country profiles across Europe and markets including Australia, Japan, Malaysia, New Zealand and Singapore. The EU VAT in the Digital Age package is being phased in through 2035, with cross-border B2B digital reporting requirements from 1 July 2030.</w:t>
      </w:r>
    </w:p>
    <w:p>
      <w:pPr>
        <w:pStyle w:val="Heading2"/>
      </w:pPr>
      <w:r>
        <w:t>Recommended launch-pack strategy</w:t>
      </w:r>
    </w:p>
    <w:p>
      <w:pPr>
        <w:pStyle w:val="ListBullet"/>
      </w:pPr>
      <w:r>
        <w:t>Tier A: fully reviewed launch countries with localized tax/document behavior.</w:t>
      </w:r>
    </w:p>
    <w:p>
      <w:pPr>
        <w:pStyle w:val="ListBullet"/>
      </w:pPr>
      <w:r>
        <w:t>Tier B: generic country support using configurable taxes/currency but no compliance claim.</w:t>
      </w:r>
    </w:p>
    <w:p>
      <w:pPr>
        <w:pStyle w:val="ListBullet"/>
      </w:pPr>
      <w:r>
        <w:t>Tier C: unsupported jurisdictions blocked from compliance-sensitive setup until reviewed.</w:t>
      </w:r>
    </w:p>
    <w:p>
      <w:pPr>
        <w:pStyle w:val="ListBullet"/>
      </w:pPr>
      <w:r>
        <w:t>Country pack versioning: finalized transactions retain the rules/version active when issued.</w:t>
      </w:r>
    </w:p>
    <w:p>
      <w:r>
        <w:br w:type="page"/>
      </w:r>
    </w:p>
    <w:p>
      <w:pPr>
        <w:pStyle w:val="Heading1"/>
      </w:pPr>
      <w:r>
        <w:t>12. Functional Requirements by Module</w:t>
      </w:r>
    </w:p>
    <w:p>
      <w:pPr>
        <w:pStyle w:val="Heading2"/>
      </w:pPr>
      <w:r>
        <w:t>Sales</w:t>
      </w:r>
    </w:p>
    <w:p>
      <w:pPr>
        <w:pStyle w:val="ListBullet"/>
      </w:pPr>
      <w:r>
        <w:t>Customer profiles and contacts</w:t>
      </w:r>
    </w:p>
    <w:p>
      <w:pPr>
        <w:pStyle w:val="ListBullet"/>
      </w:pPr>
      <w:r>
        <w:t>Quotes with statuses, expiry and conversion</w:t>
      </w:r>
    </w:p>
    <w:p>
      <w:pPr>
        <w:pStyle w:val="ListBullet"/>
      </w:pPr>
      <w:r>
        <w:t>Sales orders and fulfilment status</w:t>
      </w:r>
    </w:p>
    <w:p>
      <w:pPr>
        <w:pStyle w:val="ListBullet"/>
      </w:pPr>
      <w:r>
        <w:t>Invoices with line items, taxes, discounts, shipping/adjustments, due dates and attachments</w:t>
      </w:r>
    </w:p>
    <w:p>
      <w:pPr>
        <w:pStyle w:val="ListBullet"/>
      </w:pPr>
      <w:r>
        <w:t>Recurring invoice schedules</w:t>
      </w:r>
    </w:p>
    <w:p>
      <w:pPr>
        <w:pStyle w:val="ListBullet"/>
      </w:pPr>
      <w:r>
        <w:t>Credit notes and allocations</w:t>
      </w:r>
    </w:p>
    <w:p>
      <w:pPr>
        <w:pStyle w:val="ListBullet"/>
      </w:pPr>
      <w:r>
        <w:t>Manual/recorded payments including partial payments</w:t>
      </w:r>
    </w:p>
    <w:p>
      <w:pPr>
        <w:pStyle w:val="ListBullet"/>
      </w:pPr>
      <w:r>
        <w:t>Customer statements and aging</w:t>
      </w:r>
    </w:p>
    <w:p>
      <w:pPr>
        <w:pStyle w:val="ListBullet"/>
      </w:pPr>
      <w:r>
        <w:t>PDF/email issue workflow</w:t>
      </w:r>
    </w:p>
    <w:p>
      <w:pPr>
        <w:pStyle w:val="ListBullet"/>
      </w:pPr>
      <w:r>
        <w:t>Approval before issue where configured</w:t>
      </w:r>
    </w:p>
    <w:p>
      <w:pPr>
        <w:pStyle w:val="Heading2"/>
      </w:pPr>
      <w:r>
        <w:t>Purchases</w:t>
      </w:r>
    </w:p>
    <w:p>
      <w:pPr>
        <w:pStyle w:val="ListBullet"/>
      </w:pPr>
      <w:r>
        <w:t>Vendor profiles</w:t>
      </w:r>
    </w:p>
    <w:p>
      <w:pPr>
        <w:pStyle w:val="ListBullet"/>
      </w:pPr>
      <w:r>
        <w:t>Purchase orders</w:t>
      </w:r>
    </w:p>
    <w:p>
      <w:pPr>
        <w:pStyle w:val="ListBullet"/>
      </w:pPr>
      <w:r>
        <w:t>Bills and bill lines</w:t>
      </w:r>
    </w:p>
    <w:p>
      <w:pPr>
        <w:pStyle w:val="ListBullet"/>
      </w:pPr>
      <w:r>
        <w:t>Expenses with receipt attachments</w:t>
      </w:r>
    </w:p>
    <w:p>
      <w:pPr>
        <w:pStyle w:val="ListBullet"/>
      </w:pPr>
      <w:r>
        <w:t>Recurring bills/expenses</w:t>
      </w:r>
    </w:p>
    <w:p>
      <w:pPr>
        <w:pStyle w:val="ListBullet"/>
      </w:pPr>
      <w:r>
        <w:t>Vendor credits</w:t>
      </w:r>
    </w:p>
    <w:p>
      <w:pPr>
        <w:pStyle w:val="ListBullet"/>
      </w:pPr>
      <w:r>
        <w:t>Payments made and allocations</w:t>
      </w:r>
    </w:p>
    <w:p>
      <w:pPr>
        <w:pStyle w:val="ListBullet"/>
      </w:pPr>
      <w:r>
        <w:t>Approval workflows</w:t>
      </w:r>
    </w:p>
    <w:p>
      <w:pPr>
        <w:pStyle w:val="ListBullet"/>
      </w:pPr>
      <w:r>
        <w:t>Expense categories mapped to accounts</w:t>
      </w:r>
    </w:p>
    <w:p>
      <w:pPr>
        <w:pStyle w:val="Heading2"/>
      </w:pPr>
      <w:r>
        <w:t>Banking</w:t>
      </w:r>
    </w:p>
    <w:p>
      <w:pPr>
        <w:pStyle w:val="ListBullet"/>
      </w:pPr>
      <w:r>
        <w:t>Cash/bank/credit-type accounts</w:t>
      </w:r>
    </w:p>
    <w:p>
      <w:pPr>
        <w:pStyle w:val="ListBullet"/>
      </w:pPr>
      <w:r>
        <w:t>CSV import plus extensible import adapters</w:t>
      </w:r>
    </w:p>
    <w:p>
      <w:pPr>
        <w:pStyle w:val="ListBullet"/>
      </w:pPr>
      <w:r>
        <w:t>Duplicate detection</w:t>
      </w:r>
    </w:p>
    <w:p>
      <w:pPr>
        <w:pStyle w:val="ListBullet"/>
      </w:pPr>
      <w:r>
        <w:t>Match to payments/expenses/transfers</w:t>
      </w:r>
    </w:p>
    <w:p>
      <w:pPr>
        <w:pStyle w:val="ListBullet"/>
      </w:pPr>
      <w:r>
        <w:t>Split/categorize transaction</w:t>
      </w:r>
    </w:p>
    <w:p>
      <w:pPr>
        <w:pStyle w:val="ListBullet"/>
      </w:pPr>
      <w:r>
        <w:t>Bank rules</w:t>
      </w:r>
    </w:p>
    <w:p>
      <w:pPr>
        <w:pStyle w:val="ListBullet"/>
      </w:pPr>
      <w:r>
        <w:t>Reconciliation by statement period</w:t>
      </w:r>
    </w:p>
    <w:p>
      <w:pPr>
        <w:pStyle w:val="ListBullet"/>
      </w:pPr>
      <w:r>
        <w:t>Reconciliation history and controlled undo</w:t>
      </w:r>
    </w:p>
    <w:p>
      <w:pPr>
        <w:pStyle w:val="Heading2"/>
      </w:pPr>
      <w:r>
        <w:t>Inventory</w:t>
      </w:r>
    </w:p>
    <w:p>
      <w:pPr>
        <w:pStyle w:val="ListBullet"/>
      </w:pPr>
      <w:r>
        <w:t>Stock/non-stock/service item types</w:t>
      </w:r>
    </w:p>
    <w:p>
      <w:pPr>
        <w:pStyle w:val="ListBullet"/>
      </w:pPr>
      <w:r>
        <w:t>Warehouses</w:t>
      </w:r>
    </w:p>
    <w:p>
      <w:pPr>
        <w:pStyle w:val="ListBullet"/>
      </w:pPr>
      <w:r>
        <w:t>Opening stock</w:t>
      </w:r>
    </w:p>
    <w:p>
      <w:pPr>
        <w:pStyle w:val="ListBullet"/>
      </w:pPr>
      <w:r>
        <w:t>Receipts/issues/transfers</w:t>
      </w:r>
    </w:p>
    <w:p>
      <w:pPr>
        <w:pStyle w:val="ListBullet"/>
      </w:pPr>
      <w:r>
        <w:t>Adjustments with reason</w:t>
      </w:r>
    </w:p>
    <w:p>
      <w:pPr>
        <w:pStyle w:val="ListBullet"/>
      </w:pPr>
      <w:r>
        <w:t>Reorder points</w:t>
      </w:r>
    </w:p>
    <w:p>
      <w:pPr>
        <w:pStyle w:val="ListBullet"/>
      </w:pPr>
      <w:r>
        <w:t>Valuation policy selected at organization setup where supported</w:t>
      </w:r>
    </w:p>
    <w:p>
      <w:pPr>
        <w:pStyle w:val="ListBullet"/>
      </w:pPr>
      <w:r>
        <w:t>COGS posting</w:t>
      </w:r>
    </w:p>
    <w:p>
      <w:pPr>
        <w:pStyle w:val="ListBullet"/>
      </w:pPr>
      <w:r>
        <w:t>Stock-on-hand and valuation reports</w:t>
      </w:r>
    </w:p>
    <w:p>
      <w:pPr>
        <w:pStyle w:val="Heading2"/>
      </w:pPr>
      <w:r>
        <w:t>Projects &amp; Time</w:t>
      </w:r>
    </w:p>
    <w:p>
      <w:pPr>
        <w:pStyle w:val="ListBullet"/>
      </w:pPr>
      <w:r>
        <w:t>Projects and customers</w:t>
      </w:r>
    </w:p>
    <w:p>
      <w:pPr>
        <w:pStyle w:val="ListBullet"/>
      </w:pPr>
      <w:r>
        <w:t>Tasks and assignees</w:t>
      </w:r>
    </w:p>
    <w:p>
      <w:pPr>
        <w:pStyle w:val="ListBullet"/>
      </w:pPr>
      <w:r>
        <w:t>Budgets by money/hours</w:t>
      </w:r>
    </w:p>
    <w:p>
      <w:pPr>
        <w:pStyle w:val="ListBullet"/>
      </w:pPr>
      <w:r>
        <w:t>Timers/manual entries</w:t>
      </w:r>
    </w:p>
    <w:p>
      <w:pPr>
        <w:pStyle w:val="ListBullet"/>
      </w:pPr>
      <w:r>
        <w:t>Approval</w:t>
      </w:r>
    </w:p>
    <w:p>
      <w:pPr>
        <w:pStyle w:val="ListBullet"/>
      </w:pPr>
      <w:r>
        <w:t>Billable/non-billable status</w:t>
      </w:r>
    </w:p>
    <w:p>
      <w:pPr>
        <w:pStyle w:val="ListBullet"/>
      </w:pPr>
      <w:r>
        <w:t>Project expenses</w:t>
      </w:r>
    </w:p>
    <w:p>
      <w:pPr>
        <w:pStyle w:val="ListBullet"/>
      </w:pPr>
      <w:r>
        <w:t>Invoice generation from approved billables</w:t>
      </w:r>
    </w:p>
    <w:p>
      <w:pPr>
        <w:pStyle w:val="ListBullet"/>
      </w:pPr>
      <w:r>
        <w:t>Profitability</w:t>
      </w:r>
    </w:p>
    <w:p>
      <w:pPr>
        <w:pStyle w:val="Heading2"/>
      </w:pPr>
      <w:r>
        <w:t>Reports</w:t>
      </w:r>
    </w:p>
    <w:p>
      <w:pPr>
        <w:pStyle w:val="ListBullet"/>
      </w:pPr>
      <w:r>
        <w:t>P&amp;L</w:t>
      </w:r>
    </w:p>
    <w:p>
      <w:pPr>
        <w:pStyle w:val="ListBullet"/>
      </w:pPr>
      <w:r>
        <w:t>Balance Sheet</w:t>
      </w:r>
    </w:p>
    <w:p>
      <w:pPr>
        <w:pStyle w:val="ListBullet"/>
      </w:pPr>
      <w:r>
        <w:t>Cash Flow</w:t>
      </w:r>
    </w:p>
    <w:p>
      <w:pPr>
        <w:pStyle w:val="ListBullet"/>
      </w:pPr>
      <w:r>
        <w:t>Trial Balance</w:t>
      </w:r>
    </w:p>
    <w:p>
      <w:pPr>
        <w:pStyle w:val="ListBullet"/>
      </w:pPr>
      <w:r>
        <w:t>General Ledger</w:t>
      </w:r>
    </w:p>
    <w:p>
      <w:pPr>
        <w:pStyle w:val="ListBullet"/>
      </w:pPr>
      <w:r>
        <w:t>Journal Report</w:t>
      </w:r>
    </w:p>
    <w:p>
      <w:pPr>
        <w:pStyle w:val="ListBullet"/>
      </w:pPr>
      <w:r>
        <w:t>AR/AP Aging</w:t>
      </w:r>
    </w:p>
    <w:p>
      <w:pPr>
        <w:pStyle w:val="ListBullet"/>
      </w:pPr>
      <w:r>
        <w:t>Sales by customer/item</w:t>
      </w:r>
    </w:p>
    <w:p>
      <w:pPr>
        <w:pStyle w:val="ListBullet"/>
      </w:pPr>
      <w:r>
        <w:t>Expense/Purchase reports</w:t>
      </w:r>
    </w:p>
    <w:p>
      <w:pPr>
        <w:pStyle w:val="ListBullet"/>
      </w:pPr>
      <w:r>
        <w:t>Tax summary/detail</w:t>
      </w:r>
    </w:p>
    <w:p>
      <w:pPr>
        <w:pStyle w:val="ListBullet"/>
      </w:pPr>
      <w:r>
        <w:t>Inventory valuation/movement</w:t>
      </w:r>
    </w:p>
    <w:p>
      <w:pPr>
        <w:pStyle w:val="ListBullet"/>
      </w:pPr>
      <w:r>
        <w:t>Project profitability</w:t>
      </w:r>
    </w:p>
    <w:p>
      <w:pPr>
        <w:pStyle w:val="ListBullet"/>
      </w:pPr>
      <w:r>
        <w:t>Audit log</w:t>
      </w:r>
    </w:p>
    <w:p>
      <w:pPr>
        <w:pStyle w:val="ListBullet"/>
      </w:pPr>
      <w:r>
        <w:t>Custom filters, comparison periods, export and saved views</w:t>
      </w:r>
    </w:p>
    <w:p>
      <w:r>
        <w:br w:type="page"/>
      </w:r>
    </w:p>
    <w:p>
      <w:pPr>
        <w:pStyle w:val="Heading1"/>
      </w:pPr>
      <w:r>
        <w:t>13. Automation, Collaboration &amp; AI-Ready Layer</w:t>
      </w:r>
    </w:p>
    <w:p>
      <w:pPr>
        <w:pStyle w:val="Heading2"/>
      </w:pPr>
      <w:r>
        <w:t>Automation</w:t>
      </w:r>
    </w:p>
    <w:p>
      <w:pPr>
        <w:pStyle w:val="ListBullet"/>
      </w:pPr>
      <w:r>
        <w:t>Recurring invoices, bills, expenses and journals.</w:t>
      </w:r>
    </w:p>
    <w:p>
      <w:pPr>
        <w:pStyle w:val="ListBullet"/>
      </w:pPr>
      <w:r>
        <w:t>Due/overdue invoice reminders without payment links in V1.</w:t>
      </w:r>
    </w:p>
    <w:p>
      <w:pPr>
        <w:pStyle w:val="ListBullet"/>
      </w:pPr>
      <w:r>
        <w:t>Approval policies by module, amount, creator, department/tag or role.</w:t>
      </w:r>
    </w:p>
    <w:p>
      <w:pPr>
        <w:pStyle w:val="ListBullet"/>
      </w:pPr>
      <w:r>
        <w:t>Rule engine: trigger → conditions → actions; begin with safe actions such as notifications, field updates and task creation.</w:t>
      </w:r>
    </w:p>
    <w:p>
      <w:pPr>
        <w:pStyle w:val="ListBullet"/>
      </w:pPr>
      <w:r>
        <w:t>Scheduled reports by email.</w:t>
      </w:r>
    </w:p>
    <w:p>
      <w:pPr>
        <w:pStyle w:val="ListBullet"/>
      </w:pPr>
      <w:r>
        <w:t>Failed-job dashboard and retry controls for administrators.</w:t>
      </w:r>
    </w:p>
    <w:p>
      <w:pPr>
        <w:pStyle w:val="Heading2"/>
      </w:pPr>
      <w:r>
        <w:t>Customer portal</w:t>
      </w:r>
    </w:p>
    <w:p>
      <w:pPr>
        <w:pStyle w:val="ListBullet"/>
      </w:pPr>
      <w:r>
        <w:t>View/download quotes and invoices</w:t>
      </w:r>
    </w:p>
    <w:p>
      <w:pPr>
        <w:pStyle w:val="ListBullet"/>
      </w:pPr>
      <w:r>
        <w:t>Record acceptance/rejection of quotes</w:t>
      </w:r>
    </w:p>
    <w:p>
      <w:pPr>
        <w:pStyle w:val="ListBullet"/>
      </w:pPr>
      <w:r>
        <w:t>View credit notes and statements</w:t>
      </w:r>
    </w:p>
    <w:p>
      <w:pPr>
        <w:pStyle w:val="ListBullet"/>
      </w:pPr>
      <w:r>
        <w:t>View payment status/history</w:t>
      </w:r>
    </w:p>
    <w:p>
      <w:pPr>
        <w:pStyle w:val="ListBullet"/>
      </w:pPr>
      <w:r>
        <w:t>Download receipts</w:t>
      </w:r>
    </w:p>
    <w:p>
      <w:pPr>
        <w:pStyle w:val="ListBullet"/>
      </w:pPr>
      <w:r>
        <w:t>Update permitted contact details</w:t>
      </w:r>
    </w:p>
    <w:p>
      <w:pPr>
        <w:pStyle w:val="ListBullet"/>
      </w:pPr>
      <w:r>
        <w:t>No online checkout in V1</w:t>
      </w:r>
    </w:p>
    <w:p>
      <w:pPr>
        <w:pStyle w:val="Heading2"/>
      </w:pPr>
      <w:r>
        <w:t>Accountant collaboration</w:t>
      </w:r>
    </w:p>
    <w:p>
      <w:pPr>
        <w:pStyle w:val="ListBullet"/>
      </w:pPr>
      <w:r>
        <w:t>Accountant role independent from paid operational seats if business model permits</w:t>
      </w:r>
    </w:p>
    <w:p>
      <w:pPr>
        <w:pStyle w:val="ListBullet"/>
      </w:pPr>
      <w:r>
        <w:t>Multi-organization switcher</w:t>
      </w:r>
    </w:p>
    <w:p>
      <w:pPr>
        <w:pStyle w:val="ListBullet"/>
      </w:pPr>
      <w:r>
        <w:t>Read/write accounting permissions</w:t>
      </w:r>
    </w:p>
    <w:p>
      <w:pPr>
        <w:pStyle w:val="ListBullet"/>
      </w:pPr>
      <w:r>
        <w:t>Period close workflow</w:t>
      </w:r>
    </w:p>
    <w:p>
      <w:pPr>
        <w:pStyle w:val="ListBullet"/>
      </w:pPr>
      <w:r>
        <w:t>Comments/requests and audit visibility</w:t>
      </w:r>
    </w:p>
    <w:p>
      <w:pPr>
        <w:pStyle w:val="Heading2"/>
      </w:pPr>
      <w:r>
        <w:t>AI-ready capabilities</w:t>
      </w:r>
    </w:p>
    <w:p>
      <w:pPr>
        <w:pStyle w:val="ListBullet"/>
      </w:pPr>
      <w:r>
        <w:t>Receipt/document extraction pipeline with user confirmation before posting.</w:t>
      </w:r>
    </w:p>
    <w:p>
      <w:pPr>
        <w:pStyle w:val="ListBullet"/>
      </w:pPr>
      <w:r>
        <w:t>Natural-language report query over permission-filtered organization data.</w:t>
      </w:r>
    </w:p>
    <w:p>
      <w:pPr>
        <w:pStyle w:val="ListBullet"/>
      </w:pPr>
      <w:r>
        <w:t>Explain-this-number interactions that trace report totals to underlying transactions.</w:t>
      </w:r>
    </w:p>
    <w:p>
      <w:pPr>
        <w:pStyle w:val="ListBullet"/>
      </w:pPr>
      <w:r>
        <w:t>Anomaly/variance insights as advisory signals, never autonomous ledger edits.</w:t>
      </w:r>
    </w:p>
    <w:p>
      <w:pPr>
        <w:pStyle w:val="ListBullet"/>
      </w:pPr>
      <w:r>
        <w:t>Draft assistance for descriptions, reminders and categorization suggestions.</w:t>
      </w:r>
    </w:p>
    <w:p>
      <w:pPr>
        <w:pStyle w:val="ListBullet"/>
      </w:pPr>
      <w:r>
        <w:t>All AI financial actions must be reviewable, attributable and permission-aware.</w:t>
      </w:r>
    </w:p>
    <w:p>
      <w:r>
        <w:br w:type="page"/>
      </w:r>
    </w:p>
    <w:p>
      <w:pPr>
        <w:pStyle w:val="Heading1"/>
      </w:pPr>
      <w:r>
        <w:t>14. SaaS Platform Administration</w:t>
      </w:r>
    </w:p>
    <w:tbl>
      <w:tblPr>
        <w:tblStyle w:val="TableGrid"/>
        <w:tblW w:type="auto" w:w="0"/>
        <w:jc w:val="center"/>
        <w:tblLook w:firstColumn="1" w:firstRow="1" w:lastColumn="0" w:lastRow="0" w:noHBand="0" w:noVBand="1" w:val="04A0"/>
      </w:tblPr>
      <w:tblGrid>
        <w:gridCol w:w="5040"/>
        <w:gridCol w:w="5040"/>
      </w:tblGrid>
      <w:tr>
        <w:tc>
          <w:tcPr>
            <w:tcW w:type="dxa" w:w="5040"/>
            <w:shd w:fill="15324A"/>
            <w:vAlign w:val="center"/>
          </w:tcPr>
          <w:p>
            <w:r/>
            <w:r>
              <w:rPr>
                <w:rFonts w:ascii="Aptos" w:hAnsi="Aptos"/>
                <w:b/>
                <w:color w:val="FFFFFF"/>
                <w:sz w:val="17"/>
              </w:rPr>
              <w:t>Area</w:t>
            </w:r>
          </w:p>
        </w:tc>
        <w:tc>
          <w:tcPr>
            <w:tcW w:type="dxa" w:w="5040"/>
            <w:shd w:fill="15324A"/>
            <w:vAlign w:val="center"/>
          </w:tcPr>
          <w:p>
            <w:r/>
            <w:r>
              <w:rPr>
                <w:rFonts w:ascii="Aptos" w:hAnsi="Aptos"/>
                <w:b/>
                <w:color w:val="FFFFFF"/>
                <w:sz w:val="17"/>
              </w:rPr>
              <w:t>Capabilities</w:t>
            </w:r>
          </w:p>
        </w:tc>
      </w:tr>
      <w:tr>
        <w:tc>
          <w:tcPr>
            <w:tcW w:type="dxa" w:w="5040"/>
            <w:vAlign w:val="center"/>
          </w:tcPr>
          <w:p>
            <w:r/>
            <w:r>
              <w:rPr>
                <w:rFonts w:ascii="Aptos" w:hAnsi="Aptos"/>
                <w:b w:val="0"/>
                <w:sz w:val="17"/>
              </w:rPr>
              <w:t>Organizations</w:t>
            </w:r>
          </w:p>
        </w:tc>
        <w:tc>
          <w:tcPr>
            <w:tcW w:type="dxa" w:w="5040"/>
            <w:vAlign w:val="center"/>
          </w:tcPr>
          <w:p>
            <w:r/>
            <w:r>
              <w:rPr>
                <w:rFonts w:ascii="Aptos" w:hAnsi="Aptos"/>
                <w:b w:val="0"/>
                <w:sz w:val="17"/>
              </w:rPr>
              <w:t>Search, status, plan, country, usage, owner, support metadata</w:t>
            </w:r>
          </w:p>
        </w:tc>
      </w:tr>
      <w:tr>
        <w:tc>
          <w:tcPr>
            <w:tcW w:type="dxa" w:w="5040"/>
            <w:vAlign w:val="center"/>
            <w:shd w:fill="F5F8FA"/>
          </w:tcPr>
          <w:p>
            <w:r/>
            <w:r>
              <w:rPr>
                <w:rFonts w:ascii="Aptos" w:hAnsi="Aptos"/>
                <w:b w:val="0"/>
                <w:sz w:val="17"/>
              </w:rPr>
              <w:t>Users</w:t>
            </w:r>
          </w:p>
        </w:tc>
        <w:tc>
          <w:tcPr>
            <w:tcW w:type="dxa" w:w="5040"/>
            <w:vAlign w:val="center"/>
            <w:shd w:fill="F5F8FA"/>
          </w:tcPr>
          <w:p>
            <w:r/>
            <w:r>
              <w:rPr>
                <w:rFonts w:ascii="Aptos" w:hAnsi="Aptos"/>
                <w:b w:val="0"/>
                <w:sz w:val="17"/>
              </w:rPr>
              <w:t>Account status, organization memberships, security events; no casual access to tenant financial data</w:t>
            </w:r>
          </w:p>
        </w:tc>
      </w:tr>
      <w:tr>
        <w:tc>
          <w:tcPr>
            <w:tcW w:type="dxa" w:w="5040"/>
            <w:vAlign w:val="center"/>
          </w:tcPr>
          <w:p>
            <w:r/>
            <w:r>
              <w:rPr>
                <w:rFonts w:ascii="Aptos" w:hAnsi="Aptos"/>
                <w:b w:val="0"/>
                <w:sz w:val="17"/>
              </w:rPr>
              <w:t>Plans</w:t>
            </w:r>
          </w:p>
        </w:tc>
        <w:tc>
          <w:tcPr>
            <w:tcW w:type="dxa" w:w="5040"/>
            <w:vAlign w:val="center"/>
          </w:tcPr>
          <w:p>
            <w:r/>
            <w:r>
              <w:rPr>
                <w:rFonts w:ascii="Aptos" w:hAnsi="Aptos"/>
                <w:b w:val="0"/>
                <w:sz w:val="17"/>
              </w:rPr>
              <w:t>Feature entitlements, limits, trials, grandfathering and future billing hooks</w:t>
            </w:r>
          </w:p>
        </w:tc>
      </w:tr>
      <w:tr>
        <w:tc>
          <w:tcPr>
            <w:tcW w:type="dxa" w:w="5040"/>
            <w:vAlign w:val="center"/>
            <w:shd w:fill="F5F8FA"/>
          </w:tcPr>
          <w:p>
            <w:r/>
            <w:r>
              <w:rPr>
                <w:rFonts w:ascii="Aptos" w:hAnsi="Aptos"/>
                <w:b w:val="0"/>
                <w:sz w:val="17"/>
              </w:rPr>
              <w:t>Localization</w:t>
            </w:r>
          </w:p>
        </w:tc>
        <w:tc>
          <w:tcPr>
            <w:tcW w:type="dxa" w:w="5040"/>
            <w:vAlign w:val="center"/>
            <w:shd w:fill="F5F8FA"/>
          </w:tcPr>
          <w:p>
            <w:r/>
            <w:r>
              <w:rPr>
                <w:rFonts w:ascii="Aptos" w:hAnsi="Aptos"/>
                <w:b w:val="0"/>
                <w:sz w:val="17"/>
              </w:rPr>
              <w:t>Country packs, currencies, tax definitions, templates and release versions</w:t>
            </w:r>
          </w:p>
        </w:tc>
      </w:tr>
      <w:tr>
        <w:tc>
          <w:tcPr>
            <w:tcW w:type="dxa" w:w="5040"/>
            <w:vAlign w:val="center"/>
          </w:tcPr>
          <w:p>
            <w:r/>
            <w:r>
              <w:rPr>
                <w:rFonts w:ascii="Aptos" w:hAnsi="Aptos"/>
                <w:b w:val="0"/>
                <w:sz w:val="17"/>
              </w:rPr>
              <w:t>Feature flags</w:t>
            </w:r>
          </w:p>
        </w:tc>
        <w:tc>
          <w:tcPr>
            <w:tcW w:type="dxa" w:w="5040"/>
            <w:vAlign w:val="center"/>
          </w:tcPr>
          <w:p>
            <w:r/>
            <w:r>
              <w:rPr>
                <w:rFonts w:ascii="Aptos" w:hAnsi="Aptos"/>
                <w:b w:val="0"/>
                <w:sz w:val="17"/>
              </w:rPr>
              <w:t>Global, country, plan and tenant-scoped rollout</w:t>
            </w:r>
          </w:p>
        </w:tc>
      </w:tr>
      <w:tr>
        <w:tc>
          <w:tcPr>
            <w:tcW w:type="dxa" w:w="5040"/>
            <w:vAlign w:val="center"/>
            <w:shd w:fill="F5F8FA"/>
          </w:tcPr>
          <w:p>
            <w:r/>
            <w:r>
              <w:rPr>
                <w:rFonts w:ascii="Aptos" w:hAnsi="Aptos"/>
                <w:b w:val="0"/>
                <w:sz w:val="17"/>
              </w:rPr>
              <w:t>Support</w:t>
            </w:r>
          </w:p>
        </w:tc>
        <w:tc>
          <w:tcPr>
            <w:tcW w:type="dxa" w:w="5040"/>
            <w:vAlign w:val="center"/>
            <w:shd w:fill="F5F8FA"/>
          </w:tcPr>
          <w:p>
            <w:r/>
            <w:r>
              <w:rPr>
                <w:rFonts w:ascii="Aptos" w:hAnsi="Aptos"/>
                <w:b w:val="0"/>
                <w:sz w:val="17"/>
              </w:rPr>
              <w:t>Impersonation only if implemented with explicit authorization, banner, reason, expiry and audit; safer read-only support tools preferred</w:t>
            </w:r>
          </w:p>
        </w:tc>
      </w:tr>
      <w:tr>
        <w:tc>
          <w:tcPr>
            <w:tcW w:type="dxa" w:w="5040"/>
            <w:vAlign w:val="center"/>
          </w:tcPr>
          <w:p>
            <w:r/>
            <w:r>
              <w:rPr>
                <w:rFonts w:ascii="Aptos" w:hAnsi="Aptos"/>
                <w:b w:val="0"/>
                <w:sz w:val="17"/>
              </w:rPr>
              <w:t>Operations</w:t>
            </w:r>
          </w:p>
        </w:tc>
        <w:tc>
          <w:tcPr>
            <w:tcW w:type="dxa" w:w="5040"/>
            <w:vAlign w:val="center"/>
          </w:tcPr>
          <w:p>
            <w:r/>
            <w:r>
              <w:rPr>
                <w:rFonts w:ascii="Aptos" w:hAnsi="Aptos"/>
                <w:b w:val="0"/>
                <w:sz w:val="17"/>
              </w:rPr>
              <w:t>Job queues, email delivery, document generation, imports, error rates</w:t>
            </w:r>
          </w:p>
        </w:tc>
      </w:tr>
      <w:tr>
        <w:tc>
          <w:tcPr>
            <w:tcW w:type="dxa" w:w="5040"/>
            <w:vAlign w:val="center"/>
            <w:shd w:fill="F5F8FA"/>
          </w:tcPr>
          <w:p>
            <w:r/>
            <w:r>
              <w:rPr>
                <w:rFonts w:ascii="Aptos" w:hAnsi="Aptos"/>
                <w:b w:val="0"/>
                <w:sz w:val="17"/>
              </w:rPr>
              <w:t>Security</w:t>
            </w:r>
          </w:p>
        </w:tc>
        <w:tc>
          <w:tcPr>
            <w:tcW w:type="dxa" w:w="5040"/>
            <w:vAlign w:val="center"/>
            <w:shd w:fill="F5F8FA"/>
          </w:tcPr>
          <w:p>
            <w:r/>
            <w:r>
              <w:rPr>
                <w:rFonts w:ascii="Aptos" w:hAnsi="Aptos"/>
                <w:b w:val="0"/>
                <w:sz w:val="17"/>
              </w:rPr>
              <w:t>Suspicious events, admin actions, exports, privilege changes</w:t>
            </w:r>
          </w:p>
        </w:tc>
      </w:tr>
      <w:tr>
        <w:tc>
          <w:tcPr>
            <w:tcW w:type="dxa" w:w="5040"/>
            <w:vAlign w:val="center"/>
          </w:tcPr>
          <w:p>
            <w:r/>
            <w:r>
              <w:rPr>
                <w:rFonts w:ascii="Aptos" w:hAnsi="Aptos"/>
                <w:b w:val="0"/>
                <w:sz w:val="17"/>
              </w:rPr>
              <w:t>Analytics</w:t>
            </w:r>
          </w:p>
        </w:tc>
        <w:tc>
          <w:tcPr>
            <w:tcW w:type="dxa" w:w="5040"/>
            <w:vAlign w:val="center"/>
          </w:tcPr>
          <w:p>
            <w:r/>
            <w:r>
              <w:rPr>
                <w:rFonts w:ascii="Aptos" w:hAnsi="Aptos"/>
                <w:b w:val="0"/>
                <w:sz w:val="17"/>
              </w:rPr>
              <w:t>Activation, invoice creation, reconciliation adoption, retention and module usage without exposing customer-sensitive content</w:t>
            </w:r>
          </w:p>
        </w:tc>
      </w:tr>
    </w:tbl>
    <w:p/>
    <w:p>
      <w:r>
        <w:br w:type="page"/>
      </w:r>
    </w:p>
    <w:p>
      <w:pPr>
        <w:pStyle w:val="Heading1"/>
      </w:pPr>
      <w:r>
        <w:t>15. Security, Privacy &amp; Reliability</w:t>
      </w:r>
    </w:p>
    <w:p>
      <w:pPr>
        <w:pStyle w:val="ListBullet"/>
      </w:pPr>
      <w:r>
        <w:t>TLS in transit and strong encryption at rest through infrastructure controls.</w:t>
      </w:r>
    </w:p>
    <w:p>
      <w:pPr>
        <w:pStyle w:val="ListBullet"/>
      </w:pPr>
      <w:r>
        <w:t>Password hashing using modern adaptive algorithms; MFA support and recovery controls.</w:t>
      </w:r>
    </w:p>
    <w:p>
      <w:pPr>
        <w:pStyle w:val="ListBullet"/>
      </w:pPr>
      <w:r>
        <w:t>Secure session rotation, CSRF/XSS/SQL-injection defenses and strict validation.</w:t>
      </w:r>
    </w:p>
    <w:p>
      <w:pPr>
        <w:pStyle w:val="ListBullet"/>
      </w:pPr>
      <w:r>
        <w:t>Least-privilege service/database credentials and secrets management.</w:t>
      </w:r>
    </w:p>
    <w:p>
      <w:pPr>
        <w:pStyle w:val="ListBullet"/>
      </w:pPr>
      <w:r>
        <w:t>Tenant-isolation tests as a release gate.</w:t>
      </w:r>
    </w:p>
    <w:p>
      <w:pPr>
        <w:pStyle w:val="ListBullet"/>
      </w:pPr>
      <w:r>
        <w:t>Rate limiting and abuse controls on authentication, exports and public portal endpoints.</w:t>
      </w:r>
    </w:p>
    <w:p>
      <w:pPr>
        <w:pStyle w:val="ListBullet"/>
      </w:pPr>
      <w:r>
        <w:t>Malware scanning/validation for uploaded files where feasible.</w:t>
      </w:r>
    </w:p>
    <w:p>
      <w:pPr>
        <w:pStyle w:val="ListBullet"/>
      </w:pPr>
      <w:r>
        <w:t>Backups with tested restore procedures and documented RPO/RTO targets.</w:t>
      </w:r>
    </w:p>
    <w:p>
      <w:pPr>
        <w:pStyle w:val="ListBullet"/>
      </w:pPr>
      <w:r>
        <w:t>Audit and security logs protected from ordinary tenant mutation.</w:t>
      </w:r>
    </w:p>
    <w:p>
      <w:pPr>
        <w:pStyle w:val="ListBullet"/>
      </w:pPr>
      <w:r>
        <w:t>Privacy controls: data export, retention policies, account closure workflows and regional legal review.</w:t>
      </w:r>
    </w:p>
    <w:p>
      <w:pPr>
        <w:pStyle w:val="ListBullet"/>
      </w:pPr>
      <w:r>
        <w:t>Incident response, vulnerability management and dependency scanning before production launch.</w:t>
      </w:r>
    </w:p>
    <w:p>
      <w:pPr>
        <w:pStyle w:val="Callout"/>
      </w:pPr>
      <w:r>
        <w:t>Because this product holds financial records, security and auditability are product features, not infrastructure afterthoughts.</w:t>
      </w:r>
    </w:p>
    <w:p>
      <w:r>
        <w:br w:type="page"/>
      </w:r>
    </w:p>
    <w:p>
      <w:pPr>
        <w:pStyle w:val="Heading1"/>
      </w:pPr>
      <w:r>
        <w:t>16. Pre-Release Development Phases</w:t>
      </w:r>
    </w:p>
    <w:tbl>
      <w:tblPr>
        <w:tblStyle w:val="TableGrid"/>
        <w:tblW w:type="auto" w:w="0"/>
        <w:jc w:val="center"/>
        <w:tblLook w:firstColumn="1" w:firstRow="1" w:lastColumn="0" w:lastRow="0" w:noHBand="0" w:noVBand="1" w:val="04A0"/>
      </w:tblPr>
      <w:tblGrid>
        <w:gridCol w:w="5040"/>
        <w:gridCol w:w="5040"/>
      </w:tblGrid>
      <w:tr>
        <w:tc>
          <w:tcPr>
            <w:tcW w:type="dxa" w:w="5040"/>
            <w:shd w:fill="15324A"/>
            <w:vAlign w:val="center"/>
          </w:tcPr>
          <w:p>
            <w:r/>
            <w:r>
              <w:rPr>
                <w:rFonts w:ascii="Aptos" w:hAnsi="Aptos"/>
                <w:b/>
                <w:color w:val="FFFFFF"/>
                <w:sz w:val="17"/>
              </w:rPr>
              <w:t>Phase</w:t>
            </w:r>
          </w:p>
        </w:tc>
        <w:tc>
          <w:tcPr>
            <w:tcW w:type="dxa" w:w="5040"/>
            <w:shd w:fill="15324A"/>
            <w:vAlign w:val="center"/>
          </w:tcPr>
          <w:p>
            <w:r/>
            <w:r>
              <w:rPr>
                <w:rFonts w:ascii="Aptos" w:hAnsi="Aptos"/>
                <w:b/>
                <w:color w:val="FFFFFF"/>
                <w:sz w:val="17"/>
              </w:rPr>
              <w:t>Release-gate outcome</w:t>
            </w:r>
          </w:p>
        </w:tc>
      </w:tr>
      <w:tr>
        <w:tc>
          <w:tcPr>
            <w:tcW w:type="dxa" w:w="5040"/>
            <w:vAlign w:val="center"/>
          </w:tcPr>
          <w:p>
            <w:r/>
            <w:r>
              <w:rPr>
                <w:rFonts w:ascii="Aptos" w:hAnsi="Aptos"/>
                <w:b w:val="0"/>
                <w:sz w:val="17"/>
              </w:rPr>
              <w:t>Phase 1 — Foundation</w:t>
            </w:r>
          </w:p>
        </w:tc>
        <w:tc>
          <w:tcPr>
            <w:tcW w:type="dxa" w:w="5040"/>
            <w:vAlign w:val="center"/>
          </w:tcPr>
          <w:p>
            <w:r/>
            <w:r>
              <w:rPr>
                <w:rFonts w:ascii="Aptos" w:hAnsi="Aptos"/>
                <w:b w:val="0"/>
                <w:sz w:val="17"/>
              </w:rPr>
              <w:t>Design system; auth; tenancy; organization setup; roles; currencies; taxes; fiscal settings; numbering; audit; ledger design; platform skeleton.</w:t>
            </w:r>
          </w:p>
        </w:tc>
      </w:tr>
      <w:tr>
        <w:tc>
          <w:tcPr>
            <w:tcW w:type="dxa" w:w="5040"/>
            <w:vAlign w:val="center"/>
            <w:shd w:fill="F5F8FA"/>
          </w:tcPr>
          <w:p>
            <w:r/>
            <w:r>
              <w:rPr>
                <w:rFonts w:ascii="Aptos" w:hAnsi="Aptos"/>
                <w:b w:val="0"/>
                <w:sz w:val="17"/>
              </w:rPr>
              <w:t>Phase 2 — Sales</w:t>
            </w:r>
          </w:p>
        </w:tc>
        <w:tc>
          <w:tcPr>
            <w:tcW w:type="dxa" w:w="5040"/>
            <w:vAlign w:val="center"/>
            <w:shd w:fill="F5F8FA"/>
          </w:tcPr>
          <w:p>
            <w:r/>
            <w:r>
              <w:rPr>
                <w:rFonts w:ascii="Aptos" w:hAnsi="Aptos"/>
                <w:b w:val="0"/>
                <w:sz w:val="17"/>
              </w:rPr>
              <w:t>Customers; catalog; quotes; sales orders; invoices; recurring invoices; credit notes; manual payments; statements; PDFs/emails.</w:t>
            </w:r>
          </w:p>
        </w:tc>
      </w:tr>
      <w:tr>
        <w:tc>
          <w:tcPr>
            <w:tcW w:type="dxa" w:w="5040"/>
            <w:vAlign w:val="center"/>
          </w:tcPr>
          <w:p>
            <w:r/>
            <w:r>
              <w:rPr>
                <w:rFonts w:ascii="Aptos" w:hAnsi="Aptos"/>
                <w:b w:val="0"/>
                <w:sz w:val="17"/>
              </w:rPr>
              <w:t>Phase 3 — Purchases</w:t>
            </w:r>
          </w:p>
        </w:tc>
        <w:tc>
          <w:tcPr>
            <w:tcW w:type="dxa" w:w="5040"/>
            <w:vAlign w:val="center"/>
          </w:tcPr>
          <w:p>
            <w:r/>
            <w:r>
              <w:rPr>
                <w:rFonts w:ascii="Aptos" w:hAnsi="Aptos"/>
                <w:b w:val="0"/>
                <w:sz w:val="17"/>
              </w:rPr>
              <w:t>Vendors; expenses; bills; recurring purchases; purchase orders; vendor credits; payments made; attachments.</w:t>
            </w:r>
          </w:p>
        </w:tc>
      </w:tr>
      <w:tr>
        <w:tc>
          <w:tcPr>
            <w:tcW w:type="dxa" w:w="5040"/>
            <w:vAlign w:val="center"/>
            <w:shd w:fill="F5F8FA"/>
          </w:tcPr>
          <w:p>
            <w:r/>
            <w:r>
              <w:rPr>
                <w:rFonts w:ascii="Aptos" w:hAnsi="Aptos"/>
                <w:b w:val="0"/>
                <w:sz w:val="17"/>
              </w:rPr>
              <w:t>Phase 4 — Accounting Engine</w:t>
            </w:r>
          </w:p>
        </w:tc>
        <w:tc>
          <w:tcPr>
            <w:tcW w:type="dxa" w:w="5040"/>
            <w:vAlign w:val="center"/>
            <w:shd w:fill="F5F8FA"/>
          </w:tcPr>
          <w:p>
            <w:r/>
            <w:r>
              <w:rPr>
                <w:rFonts w:ascii="Aptos" w:hAnsi="Aptos"/>
                <w:b w:val="0"/>
                <w:sz w:val="17"/>
              </w:rPr>
              <w:t>Chart of accounts; posting rules; journals; GL; AR/AP; opening balances; period locking; FX; reversals.</w:t>
            </w:r>
          </w:p>
        </w:tc>
      </w:tr>
      <w:tr>
        <w:tc>
          <w:tcPr>
            <w:tcW w:type="dxa" w:w="5040"/>
            <w:vAlign w:val="center"/>
          </w:tcPr>
          <w:p>
            <w:r/>
            <w:r>
              <w:rPr>
                <w:rFonts w:ascii="Aptos" w:hAnsi="Aptos"/>
                <w:b w:val="0"/>
                <w:sz w:val="17"/>
              </w:rPr>
              <w:t>Phase 5 — Banking</w:t>
            </w:r>
          </w:p>
        </w:tc>
        <w:tc>
          <w:tcPr>
            <w:tcW w:type="dxa" w:w="5040"/>
            <w:vAlign w:val="center"/>
          </w:tcPr>
          <w:p>
            <w:r/>
            <w:r>
              <w:rPr>
                <w:rFonts w:ascii="Aptos" w:hAnsi="Aptos"/>
                <w:b w:val="0"/>
                <w:sz w:val="17"/>
              </w:rPr>
              <w:t>Financial accounts; statement imports; matching; bank rules; transfers; reconciliation.</w:t>
            </w:r>
          </w:p>
        </w:tc>
      </w:tr>
      <w:tr>
        <w:tc>
          <w:tcPr>
            <w:tcW w:type="dxa" w:w="5040"/>
            <w:vAlign w:val="center"/>
            <w:shd w:fill="F5F8FA"/>
          </w:tcPr>
          <w:p>
            <w:r/>
            <w:r>
              <w:rPr>
                <w:rFonts w:ascii="Aptos" w:hAnsi="Aptos"/>
                <w:b w:val="0"/>
                <w:sz w:val="17"/>
              </w:rPr>
              <w:t>Phase 6 — Inventory</w:t>
            </w:r>
          </w:p>
        </w:tc>
        <w:tc>
          <w:tcPr>
            <w:tcW w:type="dxa" w:w="5040"/>
            <w:vAlign w:val="center"/>
            <w:shd w:fill="F5F8FA"/>
          </w:tcPr>
          <w:p>
            <w:r/>
            <w:r>
              <w:rPr>
                <w:rFonts w:ascii="Aptos" w:hAnsi="Aptos"/>
                <w:b w:val="0"/>
                <w:sz w:val="17"/>
              </w:rPr>
              <w:t>Warehouses; stock movements; valuation; adjustments; reorder; COGS; inventory reports.</w:t>
            </w:r>
          </w:p>
        </w:tc>
      </w:tr>
      <w:tr>
        <w:tc>
          <w:tcPr>
            <w:tcW w:type="dxa" w:w="5040"/>
            <w:vAlign w:val="center"/>
          </w:tcPr>
          <w:p>
            <w:r/>
            <w:r>
              <w:rPr>
                <w:rFonts w:ascii="Aptos" w:hAnsi="Aptos"/>
                <w:b w:val="0"/>
                <w:sz w:val="17"/>
              </w:rPr>
              <w:t>Phase 7 — Projects &amp; Time</w:t>
            </w:r>
          </w:p>
        </w:tc>
        <w:tc>
          <w:tcPr>
            <w:tcW w:type="dxa" w:w="5040"/>
            <w:vAlign w:val="center"/>
          </w:tcPr>
          <w:p>
            <w:r/>
            <w:r>
              <w:rPr>
                <w:rFonts w:ascii="Aptos" w:hAnsi="Aptos"/>
                <w:b w:val="0"/>
                <w:sz w:val="17"/>
              </w:rPr>
              <w:t>Projects; tasks; time; approvals; billables; project expenses; budgets; profitability.</w:t>
            </w:r>
          </w:p>
        </w:tc>
      </w:tr>
      <w:tr>
        <w:tc>
          <w:tcPr>
            <w:tcW w:type="dxa" w:w="5040"/>
            <w:vAlign w:val="center"/>
            <w:shd w:fill="F5F8FA"/>
          </w:tcPr>
          <w:p>
            <w:r/>
            <w:r>
              <w:rPr>
                <w:rFonts w:ascii="Aptos" w:hAnsi="Aptos"/>
                <w:b w:val="0"/>
                <w:sz w:val="17"/>
              </w:rPr>
              <w:t>Phase 8 — Globalization</w:t>
            </w:r>
          </w:p>
        </w:tc>
        <w:tc>
          <w:tcPr>
            <w:tcW w:type="dxa" w:w="5040"/>
            <w:vAlign w:val="center"/>
            <w:shd w:fill="F5F8FA"/>
          </w:tcPr>
          <w:p>
            <w:r/>
            <w:r>
              <w:rPr>
                <w:rFonts w:ascii="Aptos" w:hAnsi="Aptos"/>
                <w:b w:val="0"/>
                <w:sz w:val="17"/>
              </w:rPr>
              <w:t>Country-pack engine; tax/document rules; formats; language infrastructure; structured e-invoice readiness.</w:t>
            </w:r>
          </w:p>
        </w:tc>
      </w:tr>
      <w:tr>
        <w:tc>
          <w:tcPr>
            <w:tcW w:type="dxa" w:w="5040"/>
            <w:vAlign w:val="center"/>
          </w:tcPr>
          <w:p>
            <w:r/>
            <w:r>
              <w:rPr>
                <w:rFonts w:ascii="Aptos" w:hAnsi="Aptos"/>
                <w:b w:val="0"/>
                <w:sz w:val="17"/>
              </w:rPr>
              <w:t>Phase 9 — Reporting</w:t>
            </w:r>
          </w:p>
        </w:tc>
        <w:tc>
          <w:tcPr>
            <w:tcW w:type="dxa" w:w="5040"/>
            <w:vAlign w:val="center"/>
          </w:tcPr>
          <w:p>
            <w:r/>
            <w:r>
              <w:rPr>
                <w:rFonts w:ascii="Aptos" w:hAnsi="Aptos"/>
                <w:b w:val="0"/>
                <w:sz w:val="17"/>
              </w:rPr>
              <w:t>Financial statements; operational reports; filters; comparisons; exports; saved/scheduled reports.</w:t>
            </w:r>
          </w:p>
        </w:tc>
      </w:tr>
      <w:tr>
        <w:tc>
          <w:tcPr>
            <w:tcW w:type="dxa" w:w="5040"/>
            <w:vAlign w:val="center"/>
            <w:shd w:fill="F5F8FA"/>
          </w:tcPr>
          <w:p>
            <w:r/>
            <w:r>
              <w:rPr>
                <w:rFonts w:ascii="Aptos" w:hAnsi="Aptos"/>
                <w:b w:val="0"/>
                <w:sz w:val="17"/>
              </w:rPr>
              <w:t>Phase 10 — Automation</w:t>
            </w:r>
          </w:p>
        </w:tc>
        <w:tc>
          <w:tcPr>
            <w:tcW w:type="dxa" w:w="5040"/>
            <w:vAlign w:val="center"/>
            <w:shd w:fill="F5F8FA"/>
          </w:tcPr>
          <w:p>
            <w:r/>
            <w:r>
              <w:rPr>
                <w:rFonts w:ascii="Aptos" w:hAnsi="Aptos"/>
                <w:b w:val="0"/>
                <w:sz w:val="17"/>
              </w:rPr>
              <w:t>Recurring jobs; reminders; approval workflows; rule engine; notifications.</w:t>
            </w:r>
          </w:p>
        </w:tc>
      </w:tr>
      <w:tr>
        <w:tc>
          <w:tcPr>
            <w:tcW w:type="dxa" w:w="5040"/>
            <w:vAlign w:val="center"/>
          </w:tcPr>
          <w:p>
            <w:r/>
            <w:r>
              <w:rPr>
                <w:rFonts w:ascii="Aptos" w:hAnsi="Aptos"/>
                <w:b w:val="0"/>
                <w:sz w:val="17"/>
              </w:rPr>
              <w:t>Phase 11 — Portals &amp; Collaboration</w:t>
            </w:r>
          </w:p>
        </w:tc>
        <w:tc>
          <w:tcPr>
            <w:tcW w:type="dxa" w:w="5040"/>
            <w:vAlign w:val="center"/>
          </w:tcPr>
          <w:p>
            <w:r/>
            <w:r>
              <w:rPr>
                <w:rFonts w:ascii="Aptos" w:hAnsi="Aptos"/>
                <w:b w:val="0"/>
                <w:sz w:val="17"/>
              </w:rPr>
              <w:t>Customer portal; accountant access; comments/activity; organization switcher.</w:t>
            </w:r>
          </w:p>
        </w:tc>
      </w:tr>
      <w:tr>
        <w:tc>
          <w:tcPr>
            <w:tcW w:type="dxa" w:w="5040"/>
            <w:vAlign w:val="center"/>
            <w:shd w:fill="F5F8FA"/>
          </w:tcPr>
          <w:p>
            <w:r/>
            <w:r>
              <w:rPr>
                <w:rFonts w:ascii="Aptos" w:hAnsi="Aptos"/>
                <w:b w:val="0"/>
                <w:sz w:val="17"/>
              </w:rPr>
              <w:t>Phase 12 — Platform Admin</w:t>
            </w:r>
          </w:p>
        </w:tc>
        <w:tc>
          <w:tcPr>
            <w:tcW w:type="dxa" w:w="5040"/>
            <w:vAlign w:val="center"/>
            <w:shd w:fill="F5F8FA"/>
          </w:tcPr>
          <w:p>
            <w:r/>
            <w:r>
              <w:rPr>
                <w:rFonts w:ascii="Aptos" w:hAnsi="Aptos"/>
                <w:b w:val="0"/>
                <w:sz w:val="17"/>
              </w:rPr>
              <w:t>Organizations; plans/entitlements; localization admin; flags; support; operations/security analytics.</w:t>
            </w:r>
          </w:p>
        </w:tc>
      </w:tr>
      <w:tr>
        <w:tc>
          <w:tcPr>
            <w:tcW w:type="dxa" w:w="5040"/>
            <w:vAlign w:val="center"/>
          </w:tcPr>
          <w:p>
            <w:r/>
            <w:r>
              <w:rPr>
                <w:rFonts w:ascii="Aptos" w:hAnsi="Aptos"/>
                <w:b w:val="0"/>
                <w:sz w:val="17"/>
              </w:rPr>
              <w:t>Phase 13 — AI Layer</w:t>
            </w:r>
          </w:p>
        </w:tc>
        <w:tc>
          <w:tcPr>
            <w:tcW w:type="dxa" w:w="5040"/>
            <w:vAlign w:val="center"/>
          </w:tcPr>
          <w:p>
            <w:r/>
            <w:r>
              <w:rPr>
                <w:rFonts w:ascii="Aptos" w:hAnsi="Aptos"/>
                <w:b w:val="0"/>
                <w:sz w:val="17"/>
              </w:rPr>
              <w:t>Extraction pipeline; natural-language analytics; explanations; anomaly framework; guarded suggestions.</w:t>
            </w:r>
          </w:p>
        </w:tc>
      </w:tr>
      <w:tr>
        <w:tc>
          <w:tcPr>
            <w:tcW w:type="dxa" w:w="5040"/>
            <w:vAlign w:val="center"/>
            <w:shd w:fill="F5F8FA"/>
          </w:tcPr>
          <w:p>
            <w:r/>
            <w:r>
              <w:rPr>
                <w:rFonts w:ascii="Aptos" w:hAnsi="Aptos"/>
                <w:b w:val="0"/>
                <w:sz w:val="17"/>
              </w:rPr>
              <w:t>Phase 14 — Hardening &amp; Release</w:t>
            </w:r>
          </w:p>
        </w:tc>
        <w:tc>
          <w:tcPr>
            <w:tcW w:type="dxa" w:w="5040"/>
            <w:vAlign w:val="center"/>
            <w:shd w:fill="F5F8FA"/>
          </w:tcPr>
          <w:p>
            <w:r/>
            <w:r>
              <w:rPr>
                <w:rFonts w:ascii="Aptos" w:hAnsi="Aptos"/>
                <w:b w:val="0"/>
                <w:sz w:val="17"/>
              </w:rPr>
              <w:t>Accounting QA; security; tenant isolation; performance; accessibility; backups; migration/import; onboarding; documentation; production readiness.</w:t>
            </w:r>
          </w:p>
        </w:tc>
      </w:tr>
    </w:tbl>
    <w:p/>
    <w:p>
      <w:pPr>
        <w:pStyle w:val="Heading2"/>
      </w:pPr>
      <w:r>
        <w:t>Release policy</w:t>
      </w:r>
    </w:p>
    <w:p>
      <w:pPr>
        <w:pStyle w:val="Callout"/>
      </w:pPr>
      <w:r>
        <w:t>All 14 phases are completed before public V1. Internally, each phase must still have its own demo, QA and acceptance gate to prevent a single end-of-project integration crisis.</w:t>
      </w:r>
    </w:p>
    <w:p>
      <w:r>
        <w:br w:type="page"/>
      </w:r>
    </w:p>
    <w:p>
      <w:pPr>
        <w:pStyle w:val="Heading1"/>
      </w:pPr>
      <w:r>
        <w:t>17. V1 Release Acceptance Criteria</w:t>
      </w:r>
    </w:p>
    <w:p>
      <w:pPr>
        <w:pStyle w:val="Heading2"/>
      </w:pPr>
      <w:r>
        <w:t>Product</w:t>
      </w:r>
    </w:p>
    <w:p>
      <w:pPr>
        <w:pStyle w:val="ListBullet"/>
      </w:pPr>
      <w:r>
        <w:t>End-to-end sales and purchase cycles work without payment gateways.</w:t>
      </w:r>
    </w:p>
    <w:p>
      <w:pPr>
        <w:pStyle w:val="ListBullet"/>
      </w:pPr>
      <w:r>
        <w:t>Organization onboarding can be completed without support.</w:t>
      </w:r>
    </w:p>
    <w:p>
      <w:pPr>
        <w:pStyle w:val="ListBullet"/>
      </w:pPr>
      <w:r>
        <w:t>Core workflows have empty, loading, error, permission-denied and archived states.</w:t>
      </w:r>
    </w:p>
    <w:p>
      <w:pPr>
        <w:pStyle w:val="Heading2"/>
      </w:pPr>
      <w:r>
        <w:t>Accounting</w:t>
      </w:r>
    </w:p>
    <w:p>
      <w:pPr>
        <w:pStyle w:val="ListBullet"/>
      </w:pPr>
      <w:r>
        <w:t>Trial balance always balances.</w:t>
      </w:r>
    </w:p>
    <w:p>
      <w:pPr>
        <w:pStyle w:val="ListBullet"/>
      </w:pPr>
      <w:r>
        <w:t>AR/AP control accounts reconcile to subledgers.</w:t>
      </w:r>
    </w:p>
    <w:p>
      <w:pPr>
        <w:pStyle w:val="ListBullet"/>
      </w:pPr>
      <w:r>
        <w:t>Void/reversal and period-lock rules are verified.</w:t>
      </w:r>
    </w:p>
    <w:p>
      <w:pPr>
        <w:pStyle w:val="ListBullet"/>
      </w:pPr>
      <w:r>
        <w:t>Multi-currency postings and FX behavior pass accountant-reviewed test cases.</w:t>
      </w:r>
    </w:p>
    <w:p>
      <w:pPr>
        <w:pStyle w:val="Heading2"/>
      </w:pPr>
      <w:r>
        <w:t>Inventory</w:t>
      </w:r>
    </w:p>
    <w:p>
      <w:pPr>
        <w:pStyle w:val="ListBullet"/>
      </w:pPr>
      <w:r>
        <w:t>Stock cannot change without a traceable movement.</w:t>
      </w:r>
    </w:p>
    <w:p>
      <w:pPr>
        <w:pStyle w:val="ListBullet"/>
      </w:pPr>
      <w:r>
        <w:t>Inventory valuation reconciles to inventory control account under the chosen policy.</w:t>
      </w:r>
    </w:p>
    <w:p>
      <w:pPr>
        <w:pStyle w:val="Heading2"/>
      </w:pPr>
      <w:r>
        <w:t>Banking</w:t>
      </w:r>
    </w:p>
    <w:p>
      <w:pPr>
        <w:pStyle w:val="ListBullet"/>
      </w:pPr>
      <w:r>
        <w:t>Imported statement duplicates are handled.</w:t>
      </w:r>
    </w:p>
    <w:p>
      <w:pPr>
        <w:pStyle w:val="ListBullet"/>
      </w:pPr>
      <w:r>
        <w:t>Reconciliation can reproduce a statement closing balance and history.</w:t>
      </w:r>
    </w:p>
    <w:p>
      <w:pPr>
        <w:pStyle w:val="Heading2"/>
      </w:pPr>
      <w:r>
        <w:t>Security</w:t>
      </w:r>
    </w:p>
    <w:p>
      <w:pPr>
        <w:pStyle w:val="ListBullet"/>
      </w:pPr>
      <w:r>
        <w:t>Cross-tenant access tests pass.</w:t>
      </w:r>
    </w:p>
    <w:p>
      <w:pPr>
        <w:pStyle w:val="ListBullet"/>
      </w:pPr>
      <w:r>
        <w:t>Critical privilege and financial actions are audited.</w:t>
      </w:r>
    </w:p>
    <w:p>
      <w:pPr>
        <w:pStyle w:val="ListBullet"/>
      </w:pPr>
      <w:r>
        <w:t>Backup restore has been tested.</w:t>
      </w:r>
    </w:p>
    <w:p>
      <w:pPr>
        <w:pStyle w:val="Heading2"/>
      </w:pPr>
      <w:r>
        <w:t>Performance</w:t>
      </w:r>
    </w:p>
    <w:p>
      <w:pPr>
        <w:pStyle w:val="ListBullet"/>
      </w:pPr>
      <w:r>
        <w:t>Large transaction lists are paginated/virtualized.</w:t>
      </w:r>
    </w:p>
    <w:p>
      <w:pPr>
        <w:pStyle w:val="ListBullet"/>
      </w:pPr>
      <w:r>
        <w:t>Reports use indexed/optimized queries or async generation where needed.</w:t>
      </w:r>
    </w:p>
    <w:p>
      <w:pPr>
        <w:pStyle w:val="ListBullet"/>
      </w:pPr>
      <w:r>
        <w:t>Background jobs are observable and retry-safe.</w:t>
      </w:r>
    </w:p>
    <w:p>
      <w:pPr>
        <w:pStyle w:val="Heading2"/>
      </w:pPr>
      <w:r>
        <w:t>Accessibility</w:t>
      </w:r>
    </w:p>
    <w:p>
      <w:pPr>
        <w:pStyle w:val="ListBullet"/>
      </w:pPr>
      <w:r>
        <w:t>Keyboard navigation and focus states work on critical workflows.</w:t>
      </w:r>
    </w:p>
    <w:p>
      <w:pPr>
        <w:pStyle w:val="ListBullet"/>
      </w:pPr>
      <w:r>
        <w:t>Forms have programmatic labels and error association.</w:t>
      </w:r>
    </w:p>
    <w:p>
      <w:pPr>
        <w:pStyle w:val="ListBullet"/>
      </w:pPr>
      <w:r>
        <w:t>Financial tables remain understandable with assistive technology.</w:t>
      </w:r>
    </w:p>
    <w:p>
      <w:pPr>
        <w:pStyle w:val="Heading2"/>
      </w:pPr>
      <w:r>
        <w:t>Globalization</w:t>
      </w:r>
    </w:p>
    <w:p>
      <w:pPr>
        <w:pStyle w:val="ListBullet"/>
      </w:pPr>
      <w:r>
        <w:t>Base/transaction currency handling works.</w:t>
      </w:r>
    </w:p>
    <w:p>
      <w:pPr>
        <w:pStyle w:val="ListBullet"/>
      </w:pPr>
      <w:r>
        <w:t>Country configuration is versioned.</w:t>
      </w:r>
    </w:p>
    <w:p>
      <w:pPr>
        <w:pStyle w:val="ListBullet"/>
      </w:pPr>
      <w:r>
        <w:t>Unsupported compliance claims are not shown.</w:t>
      </w:r>
    </w:p>
    <w:p>
      <w:pPr>
        <w:pStyle w:val="Heading2"/>
      </w:pPr>
      <w:r>
        <w:t>Operations</w:t>
      </w:r>
    </w:p>
    <w:p>
      <w:pPr>
        <w:pStyle w:val="ListBullet"/>
      </w:pPr>
      <w:r>
        <w:t>Admin can identify failed imports/jobs/emails.</w:t>
      </w:r>
    </w:p>
    <w:p>
      <w:pPr>
        <w:pStyle w:val="ListBullet"/>
      </w:pPr>
      <w:r>
        <w:t>Production monitoring, alerting and incident procedures exist.</w:t>
      </w:r>
    </w:p>
    <w:p>
      <w:r>
        <w:br w:type="page"/>
      </w:r>
    </w:p>
    <w:p>
      <w:pPr>
        <w:pStyle w:val="Heading1"/>
      </w:pPr>
      <w:r>
        <w:t>18. Post-V1 Expansion</w:t>
      </w:r>
    </w:p>
    <w:p>
      <w:pPr>
        <w:pStyle w:val="Heading2"/>
      </w:pPr>
      <w:r>
        <w:t>Payments</w:t>
      </w:r>
    </w:p>
    <w:p>
      <w:r>
        <w:t>Introduce a Payment Provider abstraction rather than coupling invoices to one gateway. Provider adapters can later support cards, wallets, bank transfer initiation and regional payment methods. Webhook/event processing must be idempotent and map external payment events into the existing payment/allocation/ledger model.</w:t>
      </w:r>
    </w:p>
    <w:p>
      <w:pPr>
        <w:pStyle w:val="Heading2"/>
      </w:pPr>
      <w:r>
        <w:t>Other likely expansions</w:t>
      </w:r>
    </w:p>
    <w:p>
      <w:pPr>
        <w:pStyle w:val="ListBullet"/>
      </w:pPr>
      <w:r>
        <w:t>Live bank feeds/open banking</w:t>
      </w:r>
    </w:p>
    <w:p>
      <w:pPr>
        <w:pStyle w:val="ListBullet"/>
      </w:pPr>
      <w:r>
        <w:t>Country e-invoicing/tax authority integrations</w:t>
      </w:r>
    </w:p>
    <w:p>
      <w:pPr>
        <w:pStyle w:val="ListBullet"/>
      </w:pPr>
      <w:r>
        <w:t>Payroll and contractor payments</w:t>
      </w:r>
    </w:p>
    <w:p>
      <w:pPr>
        <w:pStyle w:val="ListBullet"/>
      </w:pPr>
      <w:r>
        <w:t>Mobile applications</w:t>
      </w:r>
    </w:p>
    <w:p>
      <w:pPr>
        <w:pStyle w:val="ListBullet"/>
      </w:pPr>
      <w:r>
        <w:t>E-commerce/CRM integrations</w:t>
      </w:r>
    </w:p>
    <w:p>
      <w:pPr>
        <w:pStyle w:val="ListBullet"/>
      </w:pPr>
      <w:r>
        <w:t>Advanced BI and forecasting</w:t>
      </w:r>
    </w:p>
    <w:p>
      <w:pPr>
        <w:pStyle w:val="ListBullet"/>
      </w:pPr>
      <w:r>
        <w:t>Multi-entity consolidation</w:t>
      </w:r>
    </w:p>
    <w:p>
      <w:pPr>
        <w:pStyle w:val="ListBullet"/>
      </w:pPr>
      <w:r>
        <w:t>Fixed assets and depreciation</w:t>
      </w:r>
    </w:p>
    <w:p>
      <w:pPr>
        <w:pStyle w:val="ListBullet"/>
      </w:pPr>
      <w:r>
        <w:t>Advanced inventory/manufacturing</w:t>
      </w:r>
    </w:p>
    <w:p>
      <w:pPr>
        <w:pStyle w:val="ListBullet"/>
      </w:pPr>
      <w:r>
        <w:t>Public developer marketplace</w:t>
      </w:r>
    </w:p>
    <w:p>
      <w:r>
        <w:br w:type="page"/>
      </w:r>
    </w:p>
    <w:p>
      <w:pPr>
        <w:pStyle w:val="Heading1"/>
      </w:pPr>
      <w:r>
        <w:t>19. Implementation Governance</w:t>
      </w:r>
    </w:p>
    <w:p>
      <w:pPr>
        <w:pStyle w:val="Heading2"/>
      </w:pPr>
      <w:r>
        <w:t>Definition of Done for every module</w:t>
      </w:r>
    </w:p>
    <w:p>
      <w:pPr>
        <w:pStyle w:val="ListBullet"/>
      </w:pPr>
      <w:r>
        <w:t>Product requirements and edge cases approved.</w:t>
      </w:r>
    </w:p>
    <w:p>
      <w:pPr>
        <w:pStyle w:val="ListBullet"/>
      </w:pPr>
      <w:r>
        <w:t>UX flows and responsive states designed.</w:t>
      </w:r>
    </w:p>
    <w:p>
      <w:pPr>
        <w:pStyle w:val="ListBullet"/>
      </w:pPr>
      <w:r>
        <w:t>Permission matrix defined.</w:t>
      </w:r>
    </w:p>
    <w:p>
      <w:pPr>
        <w:pStyle w:val="ListBullet"/>
      </w:pPr>
      <w:r>
        <w:t>Data model/migrations reviewed.</w:t>
      </w:r>
    </w:p>
    <w:p>
      <w:pPr>
        <w:pStyle w:val="ListBullet"/>
      </w:pPr>
      <w:r>
        <w:t>Accounting impact explicitly documented where applicable.</w:t>
      </w:r>
    </w:p>
    <w:p>
      <w:pPr>
        <w:pStyle w:val="ListBullet"/>
      </w:pPr>
      <w:r>
        <w:t>API contract and validation complete.</w:t>
      </w:r>
    </w:p>
    <w:p>
      <w:pPr>
        <w:pStyle w:val="ListBullet"/>
      </w:pPr>
      <w:r>
        <w:t>Audit events defined.</w:t>
      </w:r>
    </w:p>
    <w:p>
      <w:pPr>
        <w:pStyle w:val="ListBullet"/>
      </w:pPr>
      <w:r>
        <w:t>Automated unit/integration tests included.</w:t>
      </w:r>
    </w:p>
    <w:p>
      <w:pPr>
        <w:pStyle w:val="ListBullet"/>
      </w:pPr>
      <w:r>
        <w:t>Accessibility and security checks complete.</w:t>
      </w:r>
    </w:p>
    <w:p>
      <w:pPr>
        <w:pStyle w:val="ListBullet"/>
      </w:pPr>
      <w:r>
        <w:t>Analytics events defined.</w:t>
      </w:r>
    </w:p>
    <w:p>
      <w:pPr>
        <w:pStyle w:val="ListBullet"/>
      </w:pPr>
      <w:r>
        <w:t>Documentation and support notes complete.</w:t>
      </w:r>
    </w:p>
    <w:p>
      <w:pPr>
        <w:pStyle w:val="Heading2"/>
      </w:pPr>
      <w:r>
        <w:t>Recommended delivery rhythm</w:t>
      </w:r>
    </w:p>
    <w:p>
      <w:pPr>
        <w:pStyle w:val="ListNumber"/>
      </w:pPr>
      <w:r>
        <w:t>Design the domain and posting rules before UI implementation.</w:t>
      </w:r>
    </w:p>
    <w:p>
      <w:pPr>
        <w:pStyle w:val="ListNumber"/>
      </w:pPr>
      <w:r>
        <w:t>Build vertical slices that go from UI through API/database/ledger rather than isolated frontend screens.</w:t>
      </w:r>
    </w:p>
    <w:p>
      <w:pPr>
        <w:pStyle w:val="ListNumber"/>
      </w:pPr>
      <w:r>
        <w:t>Use seeded demo organizations to test service, retail and project-based business scenarios.</w:t>
      </w:r>
    </w:p>
    <w:p>
      <w:pPr>
        <w:pStyle w:val="ListNumber"/>
      </w:pPr>
      <w:r>
        <w:t>Run accountant-reviewed scenario tests after every accounting-impacting phase.</w:t>
      </w:r>
    </w:p>
    <w:p>
      <w:pPr>
        <w:pStyle w:val="ListNumber"/>
      </w:pPr>
      <w:r>
        <w:t>Keep payment-provider code absent from V1 business logic; only retain interfaces/hooks for future expansion.</w:t>
      </w:r>
    </w:p>
    <w:p>
      <w:pPr>
        <w:pStyle w:val="ListNumber"/>
      </w:pPr>
      <w:r>
        <w:t>Do not launch until the cross-module reconciliation tests pass.</w:t>
      </w:r>
    </w:p>
    <w:p>
      <w:r>
        <w:br w:type="page"/>
      </w:r>
    </w:p>
    <w:p>
      <w:pPr>
        <w:pStyle w:val="Heading1"/>
      </w:pPr>
      <w:r>
        <w:t>20. Benchmark &amp; Compliance References</w:t>
      </w:r>
    </w:p>
    <w:p>
      <w:r>
        <w:t>These references informed the scope and global-readiness recommendations. They are benchmarks, not implementation specifications; jurisdiction-specific compliance still requires professional review.</w:t>
      </w:r>
    </w:p>
    <w:p>
      <w:pPr>
        <w:pStyle w:val="ListBullet"/>
      </w:pPr>
      <w:r>
        <w:rPr>
          <w:b/>
        </w:rPr>
        <w:t xml:space="preserve">Zoho Books Kenya — product and localization benchmark: </w:t>
      </w:r>
      <w:r>
        <w:t>https://www.zoho.com/ke/books/</w:t>
      </w:r>
    </w:p>
    <w:p>
      <w:pPr>
        <w:pStyle w:val="ListBullet"/>
      </w:pPr>
      <w:r>
        <w:rPr>
          <w:b/>
        </w:rPr>
        <w:t xml:space="preserve">Zoho Books Kenya pricing/features — plan-level feature benchmark: </w:t>
      </w:r>
      <w:r>
        <w:t>https://www.zoho.com/ke/books/pricing/</w:t>
      </w:r>
    </w:p>
    <w:p>
      <w:pPr>
        <w:pStyle w:val="ListBullet"/>
      </w:pPr>
      <w:r>
        <w:rPr>
          <w:b/>
        </w:rPr>
        <w:t xml:space="preserve">Zoho Books accounting software features: </w:t>
      </w:r>
      <w:r>
        <w:t>https://www.zoho.com/in/books/accounting-software-features/</w:t>
      </w:r>
    </w:p>
    <w:p>
      <w:pPr>
        <w:pStyle w:val="ListBullet"/>
      </w:pPr>
      <w:r>
        <w:rPr>
          <w:b/>
        </w:rPr>
        <w:t xml:space="preserve">Zoho Books getting started/help — module model and manual-payment behavior: </w:t>
      </w:r>
      <w:r>
        <w:t>https://www.zoho.com/us/books/help/getting-started/zoho-books.html</w:t>
      </w:r>
    </w:p>
    <w:p>
      <w:pPr>
        <w:pStyle w:val="ListBullet"/>
      </w:pPr>
      <w:r>
        <w:rPr>
          <w:b/>
        </w:rPr>
        <w:t xml:space="preserve">OpenPeppol country profiles — e-invoicing adoption reference: </w:t>
      </w:r>
      <w:r>
        <w:t>https://peppol.org/learn-more/country-profiles/</w:t>
      </w:r>
    </w:p>
    <w:p>
      <w:pPr>
        <w:pStyle w:val="ListBullet"/>
      </w:pPr>
      <w:r>
        <w:rPr>
          <w:b/>
        </w:rPr>
        <w:t xml:space="preserve">European Commission — VAT in the Digital Age (ViDA): </w:t>
      </w:r>
      <w:r>
        <w:t>https://taxation-customs.ec.europa.eu/taxation/vat/vat-digital-age-vida_en</w:t>
      </w:r>
    </w:p>
    <w:p>
      <w:pPr>
        <w:pStyle w:val="Heading2"/>
      </w:pPr>
      <w:r>
        <w:t>Blueprint decision summary</w:t>
      </w:r>
    </w:p>
    <w:tbl>
      <w:tblPr>
        <w:tblStyle w:val="TableGrid"/>
        <w:tblW w:type="auto" w:w="0"/>
        <w:jc w:val="center"/>
        <w:tblLook w:firstColumn="1" w:firstRow="1" w:lastColumn="0" w:lastRow="0" w:noHBand="0" w:noVBand="1" w:val="04A0"/>
      </w:tblPr>
      <w:tblGrid>
        <w:gridCol w:w="5040"/>
        <w:gridCol w:w="5040"/>
      </w:tblGrid>
      <w:tr>
        <w:tc>
          <w:tcPr>
            <w:tcW w:type="dxa" w:w="5040"/>
            <w:shd w:fill="15324A"/>
            <w:vAlign w:val="center"/>
          </w:tcPr>
          <w:p>
            <w:r/>
            <w:r>
              <w:rPr>
                <w:rFonts w:ascii="Aptos" w:hAnsi="Aptos"/>
                <w:b/>
                <w:color w:val="FFFFFF"/>
                <w:sz w:val="17"/>
              </w:rPr>
              <w:t>Decision</w:t>
            </w:r>
          </w:p>
        </w:tc>
        <w:tc>
          <w:tcPr>
            <w:tcW w:type="dxa" w:w="5040"/>
            <w:shd w:fill="15324A"/>
            <w:vAlign w:val="center"/>
          </w:tcPr>
          <w:p>
            <w:r/>
            <w:r>
              <w:rPr>
                <w:rFonts w:ascii="Aptos" w:hAnsi="Aptos"/>
                <w:b/>
                <w:color w:val="FFFFFF"/>
                <w:sz w:val="17"/>
              </w:rPr>
              <w:t>V1</w:t>
            </w:r>
          </w:p>
        </w:tc>
      </w:tr>
      <w:tr>
        <w:tc>
          <w:tcPr>
            <w:tcW w:type="dxa" w:w="5040"/>
            <w:vAlign w:val="center"/>
          </w:tcPr>
          <w:p>
            <w:r/>
            <w:r>
              <w:rPr>
                <w:rFonts w:ascii="Aptos" w:hAnsi="Aptos"/>
                <w:b w:val="0"/>
                <w:sz w:val="17"/>
              </w:rPr>
              <w:t>Market</w:t>
            </w:r>
          </w:p>
        </w:tc>
        <w:tc>
          <w:tcPr>
            <w:tcW w:type="dxa" w:w="5040"/>
            <w:vAlign w:val="center"/>
          </w:tcPr>
          <w:p>
            <w:r/>
            <w:r>
              <w:rPr>
                <w:rFonts w:ascii="Aptos" w:hAnsi="Aptos"/>
                <w:b w:val="0"/>
                <w:sz w:val="17"/>
              </w:rPr>
              <w:t>Global</w:t>
            </w:r>
          </w:p>
        </w:tc>
      </w:tr>
      <w:tr>
        <w:tc>
          <w:tcPr>
            <w:tcW w:type="dxa" w:w="5040"/>
            <w:vAlign w:val="center"/>
            <w:shd w:fill="F5F8FA"/>
          </w:tcPr>
          <w:p>
            <w:r/>
            <w:r>
              <w:rPr>
                <w:rFonts w:ascii="Aptos" w:hAnsi="Aptos"/>
                <w:b w:val="0"/>
                <w:sz w:val="17"/>
              </w:rPr>
              <w:t>Product type</w:t>
            </w:r>
          </w:p>
        </w:tc>
        <w:tc>
          <w:tcPr>
            <w:tcW w:type="dxa" w:w="5040"/>
            <w:vAlign w:val="center"/>
            <w:shd w:fill="F5F8FA"/>
          </w:tcPr>
          <w:p>
            <w:r/>
            <w:r>
              <w:rPr>
                <w:rFonts w:ascii="Aptos" w:hAnsi="Aptos"/>
                <w:b w:val="0"/>
                <w:sz w:val="17"/>
              </w:rPr>
              <w:t>Full accounting + invoicing + business finance</w:t>
            </w:r>
          </w:p>
        </w:tc>
      </w:tr>
      <w:tr>
        <w:tc>
          <w:tcPr>
            <w:tcW w:type="dxa" w:w="5040"/>
            <w:vAlign w:val="center"/>
          </w:tcPr>
          <w:p>
            <w:r/>
            <w:r>
              <w:rPr>
                <w:rFonts w:ascii="Aptos" w:hAnsi="Aptos"/>
                <w:b w:val="0"/>
                <w:sz w:val="17"/>
              </w:rPr>
              <w:t>Platform</w:t>
            </w:r>
          </w:p>
        </w:tc>
        <w:tc>
          <w:tcPr>
            <w:tcW w:type="dxa" w:w="5040"/>
            <w:vAlign w:val="center"/>
          </w:tcPr>
          <w:p>
            <w:r/>
            <w:r>
              <w:rPr>
                <w:rFonts w:ascii="Aptos" w:hAnsi="Aptos"/>
                <w:b w:val="0"/>
                <w:sz w:val="17"/>
              </w:rPr>
              <w:t>Responsive web application</w:t>
            </w:r>
          </w:p>
        </w:tc>
      </w:tr>
      <w:tr>
        <w:tc>
          <w:tcPr>
            <w:tcW w:type="dxa" w:w="5040"/>
            <w:vAlign w:val="center"/>
            <w:shd w:fill="F5F8FA"/>
          </w:tcPr>
          <w:p>
            <w:r/>
            <w:r>
              <w:rPr>
                <w:rFonts w:ascii="Aptos" w:hAnsi="Aptos"/>
                <w:b w:val="0"/>
                <w:sz w:val="17"/>
              </w:rPr>
              <w:t>Architecture</w:t>
            </w:r>
          </w:p>
        </w:tc>
        <w:tc>
          <w:tcPr>
            <w:tcW w:type="dxa" w:w="5040"/>
            <w:vAlign w:val="center"/>
            <w:shd w:fill="F5F8FA"/>
          </w:tcPr>
          <w:p>
            <w:r/>
            <w:r>
              <w:rPr>
                <w:rFonts w:ascii="Aptos" w:hAnsi="Aptos"/>
                <w:b w:val="0"/>
                <w:sz w:val="17"/>
              </w:rPr>
              <w:t>Multi-tenant, modular, ledger-first</w:t>
            </w:r>
          </w:p>
        </w:tc>
      </w:tr>
      <w:tr>
        <w:tc>
          <w:tcPr>
            <w:tcW w:type="dxa" w:w="5040"/>
            <w:vAlign w:val="center"/>
          </w:tcPr>
          <w:p>
            <w:r/>
            <w:r>
              <w:rPr>
                <w:rFonts w:ascii="Aptos" w:hAnsi="Aptos"/>
                <w:b w:val="0"/>
                <w:sz w:val="17"/>
              </w:rPr>
              <w:t>Accounting</w:t>
            </w:r>
          </w:p>
        </w:tc>
        <w:tc>
          <w:tcPr>
            <w:tcW w:type="dxa" w:w="5040"/>
            <w:vAlign w:val="center"/>
          </w:tcPr>
          <w:p>
            <w:r/>
            <w:r>
              <w:rPr>
                <w:rFonts w:ascii="Aptos" w:hAnsi="Aptos"/>
                <w:b w:val="0"/>
                <w:sz w:val="17"/>
              </w:rPr>
              <w:t>Double-entry, accrual-first</w:t>
            </w:r>
          </w:p>
        </w:tc>
      </w:tr>
      <w:tr>
        <w:tc>
          <w:tcPr>
            <w:tcW w:type="dxa" w:w="5040"/>
            <w:vAlign w:val="center"/>
            <w:shd w:fill="F5F8FA"/>
          </w:tcPr>
          <w:p>
            <w:r/>
            <w:r>
              <w:rPr>
                <w:rFonts w:ascii="Aptos" w:hAnsi="Aptos"/>
                <w:b w:val="0"/>
                <w:sz w:val="17"/>
              </w:rPr>
              <w:t>Currencies</w:t>
            </w:r>
          </w:p>
        </w:tc>
        <w:tc>
          <w:tcPr>
            <w:tcW w:type="dxa" w:w="5040"/>
            <w:vAlign w:val="center"/>
            <w:shd w:fill="F5F8FA"/>
          </w:tcPr>
          <w:p>
            <w:r/>
            <w:r>
              <w:rPr>
                <w:rFonts w:ascii="Aptos" w:hAnsi="Aptos"/>
                <w:b w:val="0"/>
                <w:sz w:val="17"/>
              </w:rPr>
              <w:t>Multi-currency</w:t>
            </w:r>
          </w:p>
        </w:tc>
      </w:tr>
      <w:tr>
        <w:tc>
          <w:tcPr>
            <w:tcW w:type="dxa" w:w="5040"/>
            <w:vAlign w:val="center"/>
          </w:tcPr>
          <w:p>
            <w:r/>
            <w:r>
              <w:rPr>
                <w:rFonts w:ascii="Aptos" w:hAnsi="Aptos"/>
                <w:b w:val="0"/>
                <w:sz w:val="17"/>
              </w:rPr>
              <w:t>Localization</w:t>
            </w:r>
          </w:p>
        </w:tc>
        <w:tc>
          <w:tcPr>
            <w:tcW w:type="dxa" w:w="5040"/>
            <w:vAlign w:val="center"/>
          </w:tcPr>
          <w:p>
            <w:r/>
            <w:r>
              <w:rPr>
                <w:rFonts w:ascii="Aptos" w:hAnsi="Aptos"/>
                <w:b w:val="0"/>
                <w:sz w:val="17"/>
              </w:rPr>
              <w:t>Country-pack framework</w:t>
            </w:r>
          </w:p>
        </w:tc>
      </w:tr>
      <w:tr>
        <w:tc>
          <w:tcPr>
            <w:tcW w:type="dxa" w:w="5040"/>
            <w:vAlign w:val="center"/>
            <w:shd w:fill="F5F8FA"/>
          </w:tcPr>
          <w:p>
            <w:r/>
            <w:r>
              <w:rPr>
                <w:rFonts w:ascii="Aptos" w:hAnsi="Aptos"/>
                <w:b w:val="0"/>
                <w:sz w:val="17"/>
              </w:rPr>
              <w:t>Payments</w:t>
            </w:r>
          </w:p>
        </w:tc>
        <w:tc>
          <w:tcPr>
            <w:tcW w:type="dxa" w:w="5040"/>
            <w:vAlign w:val="center"/>
            <w:shd w:fill="F5F8FA"/>
          </w:tcPr>
          <w:p>
            <w:r/>
            <w:r>
              <w:rPr>
                <w:rFonts w:ascii="Aptos" w:hAnsi="Aptos"/>
                <w:b w:val="0"/>
                <w:sz w:val="17"/>
              </w:rPr>
              <w:t>Manual recording only; gateway integrations deferred</w:t>
            </w:r>
          </w:p>
        </w:tc>
      </w:tr>
      <w:tr>
        <w:tc>
          <w:tcPr>
            <w:tcW w:type="dxa" w:w="5040"/>
            <w:vAlign w:val="center"/>
          </w:tcPr>
          <w:p>
            <w:r/>
            <w:r>
              <w:rPr>
                <w:rFonts w:ascii="Aptos" w:hAnsi="Aptos"/>
                <w:b w:val="0"/>
                <w:sz w:val="17"/>
              </w:rPr>
              <w:t>Banking</w:t>
            </w:r>
          </w:p>
        </w:tc>
        <w:tc>
          <w:tcPr>
            <w:tcW w:type="dxa" w:w="5040"/>
            <w:vAlign w:val="center"/>
          </w:tcPr>
          <w:p>
            <w:r/>
            <w:r>
              <w:rPr>
                <w:rFonts w:ascii="Aptos" w:hAnsi="Aptos"/>
                <w:b w:val="0"/>
                <w:sz w:val="17"/>
              </w:rPr>
              <w:t>Statement import + reconciliation; live feeds deferred</w:t>
            </w:r>
          </w:p>
        </w:tc>
      </w:tr>
      <w:tr>
        <w:tc>
          <w:tcPr>
            <w:tcW w:type="dxa" w:w="5040"/>
            <w:vAlign w:val="center"/>
            <w:shd w:fill="F5F8FA"/>
          </w:tcPr>
          <w:p>
            <w:r/>
            <w:r>
              <w:rPr>
                <w:rFonts w:ascii="Aptos" w:hAnsi="Aptos"/>
                <w:b w:val="0"/>
                <w:sz w:val="17"/>
              </w:rPr>
              <w:t>Inventory</w:t>
            </w:r>
          </w:p>
        </w:tc>
        <w:tc>
          <w:tcPr>
            <w:tcW w:type="dxa" w:w="5040"/>
            <w:vAlign w:val="center"/>
            <w:shd w:fill="F5F8FA"/>
          </w:tcPr>
          <w:p>
            <w:r/>
            <w:r>
              <w:rPr>
                <w:rFonts w:ascii="Aptos" w:hAnsi="Aptos"/>
                <w:b w:val="0"/>
                <w:sz w:val="17"/>
              </w:rPr>
              <w:t>Included</w:t>
            </w:r>
          </w:p>
        </w:tc>
      </w:tr>
      <w:tr>
        <w:tc>
          <w:tcPr>
            <w:tcW w:type="dxa" w:w="5040"/>
            <w:vAlign w:val="center"/>
          </w:tcPr>
          <w:p>
            <w:r/>
            <w:r>
              <w:rPr>
                <w:rFonts w:ascii="Aptos" w:hAnsi="Aptos"/>
                <w:b w:val="0"/>
                <w:sz w:val="17"/>
              </w:rPr>
              <w:t>Projects/time</w:t>
            </w:r>
          </w:p>
        </w:tc>
        <w:tc>
          <w:tcPr>
            <w:tcW w:type="dxa" w:w="5040"/>
            <w:vAlign w:val="center"/>
          </w:tcPr>
          <w:p>
            <w:r/>
            <w:r>
              <w:rPr>
                <w:rFonts w:ascii="Aptos" w:hAnsi="Aptos"/>
                <w:b w:val="0"/>
                <w:sz w:val="17"/>
              </w:rPr>
              <w:t>Included</w:t>
            </w:r>
          </w:p>
        </w:tc>
      </w:tr>
      <w:tr>
        <w:tc>
          <w:tcPr>
            <w:tcW w:type="dxa" w:w="5040"/>
            <w:vAlign w:val="center"/>
            <w:shd w:fill="F5F8FA"/>
          </w:tcPr>
          <w:p>
            <w:r/>
            <w:r>
              <w:rPr>
                <w:rFonts w:ascii="Aptos" w:hAnsi="Aptos"/>
                <w:b w:val="0"/>
                <w:sz w:val="17"/>
              </w:rPr>
              <w:t>Portals</w:t>
            </w:r>
          </w:p>
        </w:tc>
        <w:tc>
          <w:tcPr>
            <w:tcW w:type="dxa" w:w="5040"/>
            <w:vAlign w:val="center"/>
            <w:shd w:fill="F5F8FA"/>
          </w:tcPr>
          <w:p>
            <w:r/>
            <w:r>
              <w:rPr>
                <w:rFonts w:ascii="Aptos" w:hAnsi="Aptos"/>
                <w:b w:val="0"/>
                <w:sz w:val="17"/>
              </w:rPr>
              <w:t>Customer + accountant included</w:t>
            </w:r>
          </w:p>
        </w:tc>
      </w:tr>
      <w:tr>
        <w:tc>
          <w:tcPr>
            <w:tcW w:type="dxa" w:w="5040"/>
            <w:vAlign w:val="center"/>
          </w:tcPr>
          <w:p>
            <w:r/>
            <w:r>
              <w:rPr>
                <w:rFonts w:ascii="Aptos" w:hAnsi="Aptos"/>
                <w:b w:val="0"/>
                <w:sz w:val="17"/>
              </w:rPr>
              <w:t>AI</w:t>
            </w:r>
          </w:p>
        </w:tc>
        <w:tc>
          <w:tcPr>
            <w:tcW w:type="dxa" w:w="5040"/>
            <w:vAlign w:val="center"/>
          </w:tcPr>
          <w:p>
            <w:r/>
            <w:r>
              <w:rPr>
                <w:rFonts w:ascii="Aptos" w:hAnsi="Aptos"/>
                <w:b w:val="0"/>
                <w:sz w:val="17"/>
              </w:rPr>
              <w:t>Foundation and selected guarded features included</w:t>
            </w:r>
          </w:p>
        </w:tc>
      </w:tr>
      <w:tr>
        <w:tc>
          <w:tcPr>
            <w:tcW w:type="dxa" w:w="5040"/>
            <w:vAlign w:val="center"/>
            <w:shd w:fill="F5F8FA"/>
          </w:tcPr>
          <w:p>
            <w:r/>
            <w:r>
              <w:rPr>
                <w:rFonts w:ascii="Aptos" w:hAnsi="Aptos"/>
                <w:b w:val="0"/>
                <w:sz w:val="17"/>
              </w:rPr>
              <w:t>Public launch gate</w:t>
            </w:r>
          </w:p>
        </w:tc>
        <w:tc>
          <w:tcPr>
            <w:tcW w:type="dxa" w:w="5040"/>
            <w:vAlign w:val="center"/>
            <w:shd w:fill="F5F8FA"/>
          </w:tcPr>
          <w:p>
            <w:r/>
            <w:r>
              <w:rPr>
                <w:rFonts w:ascii="Aptos" w:hAnsi="Aptos"/>
                <w:b w:val="0"/>
                <w:sz w:val="17"/>
              </w:rPr>
              <w:t>All 14 pre-release phases complete</w:t>
            </w:r>
          </w:p>
        </w:tc>
      </w:tr>
    </w:tbl>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B78"/>
        <w:sz w:val="14"/>
      </w:rPr>
      <w:t>Confidential Product Planning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D6B78"/>
        <w:sz w:val="14"/>
      </w:rPr>
      <w:t>GLOBAL ACCOUNTING PLATFORM  •  MASTER PRODUCT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91D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532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ind w:left="288"/>
    </w:pPr>
    <w:rPr>
      <w:rFonts w:ascii="Aptos" w:hAnsi="Aptos"/>
      <w:b/>
      <w:color w:val="15324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