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C91D0"/>
          <w:sz w:val="26"/>
        </w:rPr>
        <w:t>GLOBAL ACCOUNTING PLATFORM</w:t>
      </w:r>
    </w:p>
    <w:p>
      <w:pPr>
        <w:spacing w:after="60"/>
        <w:jc w:val="center"/>
      </w:pPr>
      <w:r>
        <w:rPr>
          <w:b/>
          <w:color w:val="15324A"/>
          <w:sz w:val="60"/>
        </w:rPr>
        <w:t>Phase 1 Implementation Pack</w:t>
      </w:r>
    </w:p>
    <w:p>
      <w:pPr>
        <w:spacing w:after="60"/>
        <w:jc w:val="center"/>
      </w:pPr>
      <w:r>
        <w:rPr>
          <w:color w:val="607080"/>
          <w:sz w:val="24"/>
        </w:rPr>
        <w:t>Foundation • Architecture • Database • RBAC • Onboarding • API • Design System • Codex</w:t>
      </w:r>
    </w:p>
    <w:p>
      <w:pPr>
        <w:spacing w:after="60"/>
      </w:pPr>
    </w:p>
    <w:p>
      <w:pPr>
        <w:pStyle w:val="Callout"/>
      </w:pPr>
      <w:r>
        <w:t>Release strategy: all 14 phases will be completed before public V1. This document defines Phase 1 in build-ready detail.</w:t>
      </w:r>
    </w:p>
    <w:p>
      <w:pPr>
        <w:spacing w:after="60"/>
      </w:pPr>
      <w:r>
        <w:t>Design direction: the web application will use a design-system approach similar to the current RetailFlow Web product—clean operational dashboards, restrained UI, efficient tables/forms, predictable navigation and reusable components—while maintaining a distinct brand identity and accounting-specific interaction patterns.</w:t>
      </w:r>
    </w:p>
    <w:p>
      <w:pPr>
        <w:spacing w:after="60"/>
      </w:pPr>
      <w:r>
        <w:t>Version 1.0 • August 2026</w:t>
      </w:r>
    </w:p>
    <w:p>
      <w:pPr>
        <w:spacing w:after="60"/>
      </w:pPr>
      <w:r>
        <w:br w:type="page"/>
      </w:r>
    </w:p>
    <w:p>
      <w:pPr>
        <w:pStyle w:val="Heading1"/>
      </w:pPr>
      <w:r>
        <w:t>1. Phase 1 Objective</w:t>
      </w:r>
    </w:p>
    <w:p>
      <w:pPr>
        <w:spacing w:after="60"/>
      </w:pPr>
      <w:r>
        <w:t>Phase 1 establishes the product foundation that every later module depends on. The goal is not merely to create authentication and settings screens; it is to establish the tenancy, authorization, accounting primitives, localization model, auditability, engineering conventions and shared UI system that make later sales, purchasing, banking, inventory, projects and reporting modules safe to build.</w:t>
      </w:r>
    </w:p>
    <w:p>
      <w:pPr>
        <w:pStyle w:val="Callout"/>
      </w:pPr>
      <w:r>
        <w:t>Phase 1 is complete only when a user can create a secure organization, configure its accounting environment, invite a team, assign permissions, and enter the application with a valid ledger-ready organization context.</w:t>
      </w:r>
    </w:p>
    <w:p>
      <w:pPr>
        <w:pStyle w:val="Heading2"/>
      </w:pPr>
      <w:r>
        <w:t>Phase 1 deliverables</w:t>
      </w:r>
    </w:p>
    <w:p>
      <w:pPr>
        <w:pStyle w:val="ListBullet"/>
      </w:pPr>
      <w:r>
        <w:t>Repository/application structure and engineering standards</w:t>
      </w:r>
    </w:p>
    <w:p>
      <w:pPr>
        <w:pStyle w:val="ListBullet"/>
      </w:pPr>
      <w:r>
        <w:t>Authentication and session management</w:t>
      </w:r>
    </w:p>
    <w:p>
      <w:pPr>
        <w:pStyle w:val="ListBullet"/>
      </w:pPr>
      <w:r>
        <w:t>Multi-tenant organization model</w:t>
      </w:r>
    </w:p>
    <w:p>
      <w:pPr>
        <w:pStyle w:val="ListBullet"/>
      </w:pPr>
      <w:r>
        <w:t>Organization onboarding wizard</w:t>
      </w:r>
    </w:p>
    <w:p>
      <w:pPr>
        <w:pStyle w:val="ListBullet"/>
      </w:pPr>
      <w:r>
        <w:t>Organization switcher</w:t>
      </w:r>
    </w:p>
    <w:p>
      <w:pPr>
        <w:pStyle w:val="ListBullet"/>
      </w:pPr>
      <w:r>
        <w:t>Users, invitations, roles and permissions</w:t>
      </w:r>
    </w:p>
    <w:p>
      <w:pPr>
        <w:pStyle w:val="ListBullet"/>
      </w:pPr>
      <w:r>
        <w:t>Country, currency, timezone and locale foundations</w:t>
      </w:r>
    </w:p>
    <w:p>
      <w:pPr>
        <w:pStyle w:val="ListBullet"/>
      </w:pPr>
      <w:r>
        <w:t>Tax configuration foundation</w:t>
      </w:r>
    </w:p>
    <w:p>
      <w:pPr>
        <w:pStyle w:val="ListBullet"/>
      </w:pPr>
      <w:r>
        <w:t>Fiscal year and accounting-period foundation</w:t>
      </w:r>
    </w:p>
    <w:p>
      <w:pPr>
        <w:pStyle w:val="ListBullet"/>
      </w:pPr>
      <w:r>
        <w:t>Document numbering sequences</w:t>
      </w:r>
    </w:p>
    <w:p>
      <w:pPr>
        <w:pStyle w:val="ListBullet"/>
      </w:pPr>
      <w:r>
        <w:t>Chart-of-accounts seed and system-account model</w:t>
      </w:r>
    </w:p>
    <w:p>
      <w:pPr>
        <w:pStyle w:val="ListBullet"/>
      </w:pPr>
      <w:r>
        <w:t>Ledger schema and posting service skeleton</w:t>
      </w:r>
    </w:p>
    <w:p>
      <w:pPr>
        <w:pStyle w:val="ListBullet"/>
      </w:pPr>
      <w:r>
        <w:t>Audit and security event infrastructure</w:t>
      </w:r>
    </w:p>
    <w:p>
      <w:pPr>
        <w:pStyle w:val="ListBullet"/>
      </w:pPr>
      <w:r>
        <w:t>Global application shell and RetailFlow-inspired design system</w:t>
      </w:r>
    </w:p>
    <w:p>
      <w:pPr>
        <w:pStyle w:val="ListBullet"/>
      </w:pPr>
      <w:r>
        <w:t>Admin/settings routes required for Phase 1</w:t>
      </w:r>
    </w:p>
    <w:p>
      <w:pPr>
        <w:pStyle w:val="ListBullet"/>
      </w:pPr>
      <w:r>
        <w:t>API contract and validation patterns</w:t>
      </w:r>
    </w:p>
    <w:p>
      <w:pPr>
        <w:pStyle w:val="ListBullet"/>
      </w:pPr>
      <w:r>
        <w:t>Seed data, testing strategy and demo tenant</w:t>
      </w:r>
    </w:p>
    <w:p>
      <w:pPr>
        <w:pStyle w:val="ListBullet"/>
      </w:pPr>
      <w:r>
        <w:t>Master Codex implementation prompt</w:t>
      </w:r>
    </w:p>
    <w:p>
      <w:pPr>
        <w:pStyle w:val="Heading1"/>
      </w:pPr>
      <w:r>
        <w:t>2. Design System Direction — RetailFlow Web Reference</w:t>
      </w:r>
    </w:p>
    <w:p>
      <w:pPr>
        <w:pStyle w:val="Callout"/>
      </w:pPr>
      <w:r>
        <w:t>Use RetailFlow Web as the current reference for design-system behavior and product feel. Do not copy its product terminology or branding; reuse the same quality bar, structural patterns and interaction philosophy.</w:t>
      </w:r>
    </w:p>
    <w:p>
      <w:pPr>
        <w:pStyle w:val="Heading2"/>
      </w:pPr>
      <w:r>
        <w:t>What should feel similar</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Area</w:t>
            </w:r>
          </w:p>
        </w:tc>
        <w:tc>
          <w:tcPr>
            <w:tcW w:type="dxa" w:w="5083"/>
            <w:shd w:fill="15324A"/>
            <w:vAlign w:val="center"/>
          </w:tcPr>
          <w:p>
            <w:pPr>
              <w:spacing w:after="0"/>
            </w:pPr>
            <w:r>
              <w:rPr>
                <w:sz w:val="14"/>
              </w:rPr>
            </w:r>
            <w:r>
              <w:rPr>
                <w:rFonts w:ascii="Aptos" w:hAnsi="Aptos"/>
                <w:b/>
                <w:color w:val="FFFFFF"/>
                <w:sz w:val="15"/>
              </w:rPr>
              <w:t>Direction</w:t>
            </w:r>
          </w:p>
        </w:tc>
      </w:tr>
      <w:tr>
        <w:tc>
          <w:tcPr>
            <w:tcW w:type="dxa" w:w="5083"/>
            <w:vAlign w:val="center"/>
          </w:tcPr>
          <w:p>
            <w:pPr>
              <w:spacing w:after="0"/>
            </w:pPr>
            <w:r>
              <w:rPr>
                <w:sz w:val="14"/>
              </w:rPr>
            </w:r>
            <w:r>
              <w:rPr>
                <w:rFonts w:ascii="Aptos" w:hAnsi="Aptos"/>
                <w:b w:val="0"/>
                <w:color w:val="1A2530"/>
                <w:sz w:val="14"/>
              </w:rPr>
              <w:t>App shell</w:t>
            </w:r>
          </w:p>
        </w:tc>
        <w:tc>
          <w:tcPr>
            <w:tcW w:type="dxa" w:w="5083"/>
            <w:vAlign w:val="center"/>
          </w:tcPr>
          <w:p>
            <w:pPr>
              <w:spacing w:after="0"/>
            </w:pPr>
            <w:r>
              <w:rPr>
                <w:sz w:val="14"/>
              </w:rPr>
            </w:r>
            <w:r>
              <w:rPr>
                <w:rFonts w:ascii="Aptos" w:hAnsi="Aptos"/>
                <w:b w:val="0"/>
                <w:color w:val="1A2530"/>
                <w:sz w:val="14"/>
              </w:rPr>
              <w:t>Persistent left navigation on desktop, compact responsive navigation on smaller screens, clear page headers and predictable content width.</w:t>
            </w:r>
          </w:p>
        </w:tc>
      </w:tr>
      <w:tr>
        <w:tc>
          <w:tcPr>
            <w:tcW w:type="dxa" w:w="5083"/>
            <w:vAlign w:val="center"/>
            <w:shd w:fill="F7F9FB"/>
          </w:tcPr>
          <w:p>
            <w:pPr>
              <w:spacing w:after="0"/>
            </w:pPr>
            <w:r>
              <w:rPr>
                <w:sz w:val="14"/>
              </w:rPr>
            </w:r>
            <w:r>
              <w:rPr>
                <w:rFonts w:ascii="Aptos" w:hAnsi="Aptos"/>
                <w:b w:val="0"/>
                <w:color w:val="1A2530"/>
                <w:sz w:val="14"/>
              </w:rPr>
              <w:t>Dashboard density</w:t>
            </w:r>
          </w:p>
        </w:tc>
        <w:tc>
          <w:tcPr>
            <w:tcW w:type="dxa" w:w="5083"/>
            <w:vAlign w:val="center"/>
            <w:shd w:fill="F7F9FB"/>
          </w:tcPr>
          <w:p>
            <w:pPr>
              <w:spacing w:after="0"/>
            </w:pPr>
            <w:r>
              <w:rPr>
                <w:sz w:val="14"/>
              </w:rPr>
            </w:r>
            <w:r>
              <w:rPr>
                <w:rFonts w:ascii="Aptos" w:hAnsi="Aptos"/>
                <w:b w:val="0"/>
                <w:color w:val="1A2530"/>
                <w:sz w:val="14"/>
              </w:rPr>
              <w:t>Operational and information-rich without feeling crowded; summary cards should support decisions rather than decoration.</w:t>
            </w:r>
          </w:p>
        </w:tc>
      </w:tr>
      <w:tr>
        <w:tc>
          <w:tcPr>
            <w:tcW w:type="dxa" w:w="5083"/>
            <w:vAlign w:val="center"/>
          </w:tcPr>
          <w:p>
            <w:pPr>
              <w:spacing w:after="0"/>
            </w:pPr>
            <w:r>
              <w:rPr>
                <w:sz w:val="14"/>
              </w:rPr>
            </w:r>
            <w:r>
              <w:rPr>
                <w:rFonts w:ascii="Aptos" w:hAnsi="Aptos"/>
                <w:b w:val="0"/>
                <w:color w:val="1A2530"/>
                <w:sz w:val="14"/>
              </w:rPr>
              <w:t>Tables</w:t>
            </w:r>
          </w:p>
        </w:tc>
        <w:tc>
          <w:tcPr>
            <w:tcW w:type="dxa" w:w="5083"/>
            <w:vAlign w:val="center"/>
          </w:tcPr>
          <w:p>
            <w:pPr>
              <w:spacing w:after="0"/>
            </w:pPr>
            <w:r>
              <w:rPr>
                <w:sz w:val="14"/>
              </w:rPr>
            </w:r>
            <w:r>
              <w:rPr>
                <w:rFonts w:ascii="Aptos" w:hAnsi="Aptos"/>
                <w:b w:val="0"/>
                <w:color w:val="1A2530"/>
                <w:sz w:val="14"/>
              </w:rPr>
              <w:t>High-quality data tables with search, filters, sorting, pagination, row actions, bulk actions and clear empty/loading states.</w:t>
            </w:r>
          </w:p>
        </w:tc>
      </w:tr>
      <w:tr>
        <w:tc>
          <w:tcPr>
            <w:tcW w:type="dxa" w:w="5083"/>
            <w:vAlign w:val="center"/>
            <w:shd w:fill="F7F9FB"/>
          </w:tcPr>
          <w:p>
            <w:pPr>
              <w:spacing w:after="0"/>
            </w:pPr>
            <w:r>
              <w:rPr>
                <w:sz w:val="14"/>
              </w:rPr>
            </w:r>
            <w:r>
              <w:rPr>
                <w:rFonts w:ascii="Aptos" w:hAnsi="Aptos"/>
                <w:b w:val="0"/>
                <w:color w:val="1A2530"/>
                <w:sz w:val="14"/>
              </w:rPr>
              <w:t>Forms</w:t>
            </w:r>
          </w:p>
        </w:tc>
        <w:tc>
          <w:tcPr>
            <w:tcW w:type="dxa" w:w="5083"/>
            <w:vAlign w:val="center"/>
            <w:shd w:fill="F7F9FB"/>
          </w:tcPr>
          <w:p>
            <w:pPr>
              <w:spacing w:after="0"/>
            </w:pPr>
            <w:r>
              <w:rPr>
                <w:sz w:val="14"/>
              </w:rPr>
            </w:r>
            <w:r>
              <w:rPr>
                <w:rFonts w:ascii="Aptos" w:hAnsi="Aptos"/>
                <w:b w:val="0"/>
                <w:color w:val="1A2530"/>
                <w:sz w:val="14"/>
              </w:rPr>
              <w:t>Clean grouped forms with strong labels, helper text, inline validation, sensible defaults and clear save/cancel hierarchy.</w:t>
            </w:r>
          </w:p>
        </w:tc>
      </w:tr>
      <w:tr>
        <w:tc>
          <w:tcPr>
            <w:tcW w:type="dxa" w:w="5083"/>
            <w:vAlign w:val="center"/>
          </w:tcPr>
          <w:p>
            <w:pPr>
              <w:spacing w:after="0"/>
            </w:pPr>
            <w:r>
              <w:rPr>
                <w:sz w:val="14"/>
              </w:rPr>
            </w:r>
            <w:r>
              <w:rPr>
                <w:rFonts w:ascii="Aptos" w:hAnsi="Aptos"/>
                <w:b w:val="0"/>
                <w:color w:val="1A2530"/>
                <w:sz w:val="14"/>
              </w:rPr>
              <w:t>Actions</w:t>
            </w:r>
          </w:p>
        </w:tc>
        <w:tc>
          <w:tcPr>
            <w:tcW w:type="dxa" w:w="5083"/>
            <w:vAlign w:val="center"/>
          </w:tcPr>
          <w:p>
            <w:pPr>
              <w:spacing w:after="0"/>
            </w:pPr>
            <w:r>
              <w:rPr>
                <w:sz w:val="14"/>
              </w:rPr>
            </w:r>
            <w:r>
              <w:rPr>
                <w:rFonts w:ascii="Aptos" w:hAnsi="Aptos"/>
                <w:b w:val="0"/>
                <w:color w:val="1A2530"/>
                <w:sz w:val="14"/>
              </w:rPr>
              <w:t>One obvious primary action per screen; secondary actions grouped consistently.</w:t>
            </w:r>
          </w:p>
        </w:tc>
      </w:tr>
      <w:tr>
        <w:tc>
          <w:tcPr>
            <w:tcW w:type="dxa" w:w="5083"/>
            <w:vAlign w:val="center"/>
            <w:shd w:fill="F7F9FB"/>
          </w:tcPr>
          <w:p>
            <w:pPr>
              <w:spacing w:after="0"/>
            </w:pPr>
            <w:r>
              <w:rPr>
                <w:sz w:val="14"/>
              </w:rPr>
            </w:r>
            <w:r>
              <w:rPr>
                <w:rFonts w:ascii="Aptos" w:hAnsi="Aptos"/>
                <w:b w:val="0"/>
                <w:color w:val="1A2530"/>
                <w:sz w:val="14"/>
              </w:rPr>
              <w:t>Status</w:t>
            </w:r>
          </w:p>
        </w:tc>
        <w:tc>
          <w:tcPr>
            <w:tcW w:type="dxa" w:w="5083"/>
            <w:vAlign w:val="center"/>
            <w:shd w:fill="F7F9FB"/>
          </w:tcPr>
          <w:p>
            <w:pPr>
              <w:spacing w:after="0"/>
            </w:pPr>
            <w:r>
              <w:rPr>
                <w:sz w:val="14"/>
              </w:rPr>
            </w:r>
            <w:r>
              <w:rPr>
                <w:rFonts w:ascii="Aptos" w:hAnsi="Aptos"/>
                <w:b w:val="0"/>
                <w:color w:val="1A2530"/>
                <w:sz w:val="14"/>
              </w:rPr>
              <w:t>Compact, reusable status badges/chips with semantic labels and icon support where useful.</w:t>
            </w:r>
          </w:p>
        </w:tc>
      </w:tr>
      <w:tr>
        <w:tc>
          <w:tcPr>
            <w:tcW w:type="dxa" w:w="5083"/>
            <w:vAlign w:val="center"/>
          </w:tcPr>
          <w:p>
            <w:pPr>
              <w:spacing w:after="0"/>
            </w:pPr>
            <w:r>
              <w:rPr>
                <w:sz w:val="14"/>
              </w:rPr>
            </w:r>
            <w:r>
              <w:rPr>
                <w:rFonts w:ascii="Aptos" w:hAnsi="Aptos"/>
                <w:b w:val="0"/>
                <w:color w:val="1A2530"/>
                <w:sz w:val="14"/>
              </w:rPr>
              <w:t>Modals/drawers</w:t>
            </w:r>
          </w:p>
        </w:tc>
        <w:tc>
          <w:tcPr>
            <w:tcW w:type="dxa" w:w="5083"/>
            <w:vAlign w:val="center"/>
          </w:tcPr>
          <w:p>
            <w:pPr>
              <w:spacing w:after="0"/>
            </w:pPr>
            <w:r>
              <w:rPr>
                <w:sz w:val="14"/>
              </w:rPr>
            </w:r>
            <w:r>
              <w:rPr>
                <w:rFonts w:ascii="Aptos" w:hAnsi="Aptos"/>
                <w:b w:val="0"/>
                <w:color w:val="1A2530"/>
                <w:sz w:val="14"/>
              </w:rPr>
              <w:t>Use drawers for fast contextual creation/editing; use full pages for complex financial documents.</w:t>
            </w:r>
          </w:p>
        </w:tc>
      </w:tr>
      <w:tr>
        <w:tc>
          <w:tcPr>
            <w:tcW w:type="dxa" w:w="5083"/>
            <w:vAlign w:val="center"/>
            <w:shd w:fill="F7F9FB"/>
          </w:tcPr>
          <w:p>
            <w:pPr>
              <w:spacing w:after="0"/>
            </w:pPr>
            <w:r>
              <w:rPr>
                <w:sz w:val="14"/>
              </w:rPr>
            </w:r>
            <w:r>
              <w:rPr>
                <w:rFonts w:ascii="Aptos" w:hAnsi="Aptos"/>
                <w:b w:val="0"/>
                <w:color w:val="1A2530"/>
                <w:sz w:val="14"/>
              </w:rPr>
              <w:t>Spacing</w:t>
            </w:r>
          </w:p>
        </w:tc>
        <w:tc>
          <w:tcPr>
            <w:tcW w:type="dxa" w:w="5083"/>
            <w:vAlign w:val="center"/>
            <w:shd w:fill="F7F9FB"/>
          </w:tcPr>
          <w:p>
            <w:pPr>
              <w:spacing w:after="0"/>
            </w:pPr>
            <w:r>
              <w:rPr>
                <w:sz w:val="14"/>
              </w:rPr>
            </w:r>
            <w:r>
              <w:rPr>
                <w:rFonts w:ascii="Aptos" w:hAnsi="Aptos"/>
                <w:b w:val="0"/>
                <w:color w:val="1A2530"/>
                <w:sz w:val="14"/>
              </w:rPr>
              <w:t>Consistent 4/8-based spacing rhythm, restrained card use and strong whitespace discipline.</w:t>
            </w:r>
          </w:p>
        </w:tc>
      </w:tr>
      <w:tr>
        <w:tc>
          <w:tcPr>
            <w:tcW w:type="dxa" w:w="5083"/>
            <w:vAlign w:val="center"/>
          </w:tcPr>
          <w:p>
            <w:pPr>
              <w:spacing w:after="0"/>
            </w:pPr>
            <w:r>
              <w:rPr>
                <w:sz w:val="14"/>
              </w:rPr>
            </w:r>
            <w:r>
              <w:rPr>
                <w:rFonts w:ascii="Aptos" w:hAnsi="Aptos"/>
                <w:b w:val="0"/>
                <w:color w:val="1A2530"/>
                <w:sz w:val="14"/>
              </w:rPr>
              <w:t>Feedback</w:t>
            </w:r>
          </w:p>
        </w:tc>
        <w:tc>
          <w:tcPr>
            <w:tcW w:type="dxa" w:w="5083"/>
            <w:vAlign w:val="center"/>
          </w:tcPr>
          <w:p>
            <w:pPr>
              <w:spacing w:after="0"/>
            </w:pPr>
            <w:r>
              <w:rPr>
                <w:sz w:val="14"/>
              </w:rPr>
            </w:r>
            <w:r>
              <w:rPr>
                <w:rFonts w:ascii="Aptos" w:hAnsi="Aptos"/>
                <w:b w:val="0"/>
                <w:color w:val="1A2530"/>
                <w:sz w:val="14"/>
              </w:rPr>
              <w:t>Toast + inline success/error feedback; destructive and accounting-impacting actions require explicit confirmation.</w:t>
            </w:r>
          </w:p>
        </w:tc>
      </w:tr>
      <w:tr>
        <w:tc>
          <w:tcPr>
            <w:tcW w:type="dxa" w:w="5083"/>
            <w:vAlign w:val="center"/>
            <w:shd w:fill="F7F9FB"/>
          </w:tcPr>
          <w:p>
            <w:pPr>
              <w:spacing w:after="0"/>
            </w:pPr>
            <w:r>
              <w:rPr>
                <w:sz w:val="14"/>
              </w:rPr>
            </w:r>
            <w:r>
              <w:rPr>
                <w:rFonts w:ascii="Aptos" w:hAnsi="Aptos"/>
                <w:b w:val="0"/>
                <w:color w:val="1A2530"/>
                <w:sz w:val="14"/>
              </w:rPr>
              <w:t>Responsiveness</w:t>
            </w:r>
          </w:p>
        </w:tc>
        <w:tc>
          <w:tcPr>
            <w:tcW w:type="dxa" w:w="5083"/>
            <w:vAlign w:val="center"/>
            <w:shd w:fill="F7F9FB"/>
          </w:tcPr>
          <w:p>
            <w:pPr>
              <w:spacing w:after="0"/>
            </w:pPr>
            <w:r>
              <w:rPr>
                <w:sz w:val="14"/>
              </w:rPr>
            </w:r>
            <w:r>
              <w:rPr>
                <w:rFonts w:ascii="Aptos" w:hAnsi="Aptos"/>
                <w:b w:val="0"/>
                <w:color w:val="1A2530"/>
                <w:sz w:val="14"/>
              </w:rPr>
              <w:t>Desktop-first finance workflows but fully usable on tablet and responsive mobile layouts.</w:t>
            </w:r>
          </w:p>
        </w:tc>
      </w:tr>
    </w:tbl>
    <w:p>
      <w:pPr>
        <w:spacing w:after="60"/>
      </w:pPr>
    </w:p>
    <w:p>
      <w:pPr>
        <w:pStyle w:val="Heading2"/>
      </w:pPr>
      <w:r>
        <w:t>Accounting-specific additions</w:t>
      </w:r>
    </w:p>
    <w:p>
      <w:pPr>
        <w:pStyle w:val="ListBullet"/>
      </w:pPr>
      <w:r>
        <w:t>Transaction status header component</w:t>
      </w:r>
    </w:p>
    <w:p>
      <w:pPr>
        <w:pStyle w:val="ListBullet"/>
      </w:pPr>
      <w:r>
        <w:t>Money and currency inputs with precision handling</w:t>
      </w:r>
    </w:p>
    <w:p>
      <w:pPr>
        <w:pStyle w:val="ListBullet"/>
      </w:pPr>
      <w:r>
        <w:t>Tax selector and tax breakdown component</w:t>
      </w:r>
    </w:p>
    <w:p>
      <w:pPr>
        <w:pStyle w:val="ListBullet"/>
      </w:pPr>
      <w:r>
        <w:t>Line-item editor with keyboard-friendly row entry</w:t>
      </w:r>
    </w:p>
    <w:p>
      <w:pPr>
        <w:pStyle w:val="ListBullet"/>
      </w:pPr>
      <w:r>
        <w:t>Journal debit/credit grid</w:t>
      </w:r>
    </w:p>
    <w:p>
      <w:pPr>
        <w:pStyle w:val="ListBullet"/>
      </w:pPr>
      <w:r>
        <w:t>Totals summary card</w:t>
      </w:r>
    </w:p>
    <w:p>
      <w:pPr>
        <w:pStyle w:val="ListBullet"/>
      </w:pPr>
      <w:r>
        <w:t>Accounting impact preview</w:t>
      </w:r>
    </w:p>
    <w:p>
      <w:pPr>
        <w:pStyle w:val="ListBullet"/>
      </w:pPr>
      <w:r>
        <w:t>Period-lock warning</w:t>
      </w:r>
    </w:p>
    <w:p>
      <w:pPr>
        <w:pStyle w:val="ListBullet"/>
      </w:pPr>
      <w:r>
        <w:t>Exchange-rate component</w:t>
      </w:r>
    </w:p>
    <w:p>
      <w:pPr>
        <w:pStyle w:val="ListBullet"/>
      </w:pPr>
      <w:r>
        <w:t>Audit/activity timeline</w:t>
      </w:r>
    </w:p>
    <w:p>
      <w:pPr>
        <w:pStyle w:val="ListBullet"/>
      </w:pPr>
      <w:r>
        <w:t>Permission-aware action menu</w:t>
      </w:r>
    </w:p>
    <w:p>
      <w:pPr>
        <w:pStyle w:val="ListBullet"/>
      </w:pPr>
      <w:r>
        <w:t>Approval status and approval-chain component</w:t>
      </w:r>
    </w:p>
    <w:p>
      <w:pPr>
        <w:pStyle w:val="Heading2"/>
      </w:pPr>
      <w:r>
        <w:t>Initial token guidance</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Token family</w:t>
            </w:r>
          </w:p>
        </w:tc>
        <w:tc>
          <w:tcPr>
            <w:tcW w:type="dxa" w:w="5083"/>
            <w:shd w:fill="15324A"/>
            <w:vAlign w:val="center"/>
          </w:tcPr>
          <w:p>
            <w:pPr>
              <w:spacing w:after="0"/>
            </w:pPr>
            <w:r>
              <w:rPr>
                <w:sz w:val="14"/>
              </w:rPr>
            </w:r>
            <w:r>
              <w:rPr>
                <w:rFonts w:ascii="Aptos" w:hAnsi="Aptos"/>
                <w:b/>
                <w:color w:val="FFFFFF"/>
                <w:sz w:val="15"/>
              </w:rPr>
              <w:t>Guidance</w:t>
            </w:r>
          </w:p>
        </w:tc>
      </w:tr>
      <w:tr>
        <w:tc>
          <w:tcPr>
            <w:tcW w:type="dxa" w:w="5083"/>
            <w:vAlign w:val="center"/>
          </w:tcPr>
          <w:p>
            <w:pPr>
              <w:spacing w:after="0"/>
            </w:pPr>
            <w:r>
              <w:rPr>
                <w:sz w:val="14"/>
              </w:rPr>
            </w:r>
            <w:r>
              <w:rPr>
                <w:rFonts w:ascii="Aptos" w:hAnsi="Aptos"/>
                <w:b w:val="0"/>
                <w:color w:val="1A2530"/>
                <w:sz w:val="14"/>
              </w:rPr>
              <w:t>Primary</w:t>
            </w:r>
          </w:p>
        </w:tc>
        <w:tc>
          <w:tcPr>
            <w:tcW w:type="dxa" w:w="5083"/>
            <w:vAlign w:val="center"/>
          </w:tcPr>
          <w:p>
            <w:pPr>
              <w:spacing w:after="0"/>
            </w:pPr>
            <w:r>
              <w:rPr>
                <w:sz w:val="14"/>
              </w:rPr>
            </w:r>
            <w:r>
              <w:rPr>
                <w:rFonts w:ascii="Aptos" w:hAnsi="Aptos"/>
                <w:b w:val="0"/>
                <w:color w:val="1A2530"/>
                <w:sz w:val="14"/>
              </w:rPr>
              <w:t>Product brand primary to be finalized; components must rely on semantic tokens rather than raw hex values.</w:t>
            </w:r>
          </w:p>
        </w:tc>
      </w:tr>
      <w:tr>
        <w:tc>
          <w:tcPr>
            <w:tcW w:type="dxa" w:w="5083"/>
            <w:vAlign w:val="center"/>
            <w:shd w:fill="F7F9FB"/>
          </w:tcPr>
          <w:p>
            <w:pPr>
              <w:spacing w:after="0"/>
            </w:pPr>
            <w:r>
              <w:rPr>
                <w:sz w:val="14"/>
              </w:rPr>
            </w:r>
            <w:r>
              <w:rPr>
                <w:rFonts w:ascii="Aptos" w:hAnsi="Aptos"/>
                <w:b w:val="0"/>
                <w:color w:val="1A2530"/>
                <w:sz w:val="14"/>
              </w:rPr>
              <w:t>Surface</w:t>
            </w:r>
          </w:p>
        </w:tc>
        <w:tc>
          <w:tcPr>
            <w:tcW w:type="dxa" w:w="5083"/>
            <w:vAlign w:val="center"/>
            <w:shd w:fill="F7F9FB"/>
          </w:tcPr>
          <w:p>
            <w:pPr>
              <w:spacing w:after="0"/>
            </w:pPr>
            <w:r>
              <w:rPr>
                <w:sz w:val="14"/>
              </w:rPr>
            </w:r>
            <w:r>
              <w:rPr>
                <w:rFonts w:ascii="Aptos" w:hAnsi="Aptos"/>
                <w:b w:val="0"/>
                <w:color w:val="1A2530"/>
                <w:sz w:val="14"/>
              </w:rPr>
              <w:t>Neutral white/light surfaces with low-noise borders; avoid excessive colored cards.</w:t>
            </w:r>
          </w:p>
        </w:tc>
      </w:tr>
      <w:tr>
        <w:tc>
          <w:tcPr>
            <w:tcW w:type="dxa" w:w="5083"/>
            <w:vAlign w:val="center"/>
          </w:tcPr>
          <w:p>
            <w:pPr>
              <w:spacing w:after="0"/>
            </w:pPr>
            <w:r>
              <w:rPr>
                <w:sz w:val="14"/>
              </w:rPr>
            </w:r>
            <w:r>
              <w:rPr>
                <w:rFonts w:ascii="Aptos" w:hAnsi="Aptos"/>
                <w:b w:val="0"/>
                <w:color w:val="1A2530"/>
                <w:sz w:val="14"/>
              </w:rPr>
              <w:t>Typography</w:t>
            </w:r>
          </w:p>
        </w:tc>
        <w:tc>
          <w:tcPr>
            <w:tcW w:type="dxa" w:w="5083"/>
            <w:vAlign w:val="center"/>
          </w:tcPr>
          <w:p>
            <w:pPr>
              <w:spacing w:after="0"/>
            </w:pPr>
            <w:r>
              <w:rPr>
                <w:sz w:val="14"/>
              </w:rPr>
            </w:r>
            <w:r>
              <w:rPr>
                <w:rFonts w:ascii="Aptos" w:hAnsi="Aptos"/>
                <w:b w:val="0"/>
                <w:color w:val="1A2530"/>
                <w:sz w:val="14"/>
              </w:rPr>
              <w:t>Clear sans-serif UI type, strong numeric legibility, tabular numerals where possible.</w:t>
            </w:r>
          </w:p>
        </w:tc>
      </w:tr>
      <w:tr>
        <w:tc>
          <w:tcPr>
            <w:tcW w:type="dxa" w:w="5083"/>
            <w:vAlign w:val="center"/>
            <w:shd w:fill="F7F9FB"/>
          </w:tcPr>
          <w:p>
            <w:pPr>
              <w:spacing w:after="0"/>
            </w:pPr>
            <w:r>
              <w:rPr>
                <w:sz w:val="14"/>
              </w:rPr>
            </w:r>
            <w:r>
              <w:rPr>
                <w:rFonts w:ascii="Aptos" w:hAnsi="Aptos"/>
                <w:b w:val="0"/>
                <w:color w:val="1A2530"/>
                <w:sz w:val="14"/>
              </w:rPr>
              <w:t>Radius</w:t>
            </w:r>
          </w:p>
        </w:tc>
        <w:tc>
          <w:tcPr>
            <w:tcW w:type="dxa" w:w="5083"/>
            <w:vAlign w:val="center"/>
            <w:shd w:fill="F7F9FB"/>
          </w:tcPr>
          <w:p>
            <w:pPr>
              <w:spacing w:after="0"/>
            </w:pPr>
            <w:r>
              <w:rPr>
                <w:sz w:val="14"/>
              </w:rPr>
            </w:r>
            <w:r>
              <w:rPr>
                <w:rFonts w:ascii="Aptos" w:hAnsi="Aptos"/>
                <w:b w:val="0"/>
                <w:color w:val="1A2530"/>
                <w:sz w:val="14"/>
              </w:rPr>
              <w:t>Moderate, consistent radius; avoid overly playful rounded UI.</w:t>
            </w:r>
          </w:p>
        </w:tc>
      </w:tr>
      <w:tr>
        <w:tc>
          <w:tcPr>
            <w:tcW w:type="dxa" w:w="5083"/>
            <w:vAlign w:val="center"/>
          </w:tcPr>
          <w:p>
            <w:pPr>
              <w:spacing w:after="0"/>
            </w:pPr>
            <w:r>
              <w:rPr>
                <w:sz w:val="14"/>
              </w:rPr>
            </w:r>
            <w:r>
              <w:rPr>
                <w:rFonts w:ascii="Aptos" w:hAnsi="Aptos"/>
                <w:b w:val="0"/>
                <w:color w:val="1A2530"/>
                <w:sz w:val="14"/>
              </w:rPr>
              <w:t>Elevation</w:t>
            </w:r>
          </w:p>
        </w:tc>
        <w:tc>
          <w:tcPr>
            <w:tcW w:type="dxa" w:w="5083"/>
            <w:vAlign w:val="center"/>
          </w:tcPr>
          <w:p>
            <w:pPr>
              <w:spacing w:after="0"/>
            </w:pPr>
            <w:r>
              <w:rPr>
                <w:sz w:val="14"/>
              </w:rPr>
            </w:r>
            <w:r>
              <w:rPr>
                <w:rFonts w:ascii="Aptos" w:hAnsi="Aptos"/>
                <w:b w:val="0"/>
                <w:color w:val="1A2530"/>
                <w:sz w:val="14"/>
              </w:rPr>
              <w:t>Minimal shadows; prefer border + subtle surface separation.</w:t>
            </w:r>
          </w:p>
        </w:tc>
      </w:tr>
      <w:tr>
        <w:tc>
          <w:tcPr>
            <w:tcW w:type="dxa" w:w="5083"/>
            <w:vAlign w:val="center"/>
            <w:shd w:fill="F7F9FB"/>
          </w:tcPr>
          <w:p>
            <w:pPr>
              <w:spacing w:after="0"/>
            </w:pPr>
            <w:r>
              <w:rPr>
                <w:sz w:val="14"/>
              </w:rPr>
            </w:r>
            <w:r>
              <w:rPr>
                <w:rFonts w:ascii="Aptos" w:hAnsi="Aptos"/>
                <w:b w:val="0"/>
                <w:color w:val="1A2530"/>
                <w:sz w:val="14"/>
              </w:rPr>
              <w:t>Density</w:t>
            </w:r>
          </w:p>
        </w:tc>
        <w:tc>
          <w:tcPr>
            <w:tcW w:type="dxa" w:w="5083"/>
            <w:vAlign w:val="center"/>
            <w:shd w:fill="F7F9FB"/>
          </w:tcPr>
          <w:p>
            <w:pPr>
              <w:spacing w:after="0"/>
            </w:pPr>
            <w:r>
              <w:rPr>
                <w:sz w:val="14"/>
              </w:rPr>
            </w:r>
            <w:r>
              <w:rPr>
                <w:rFonts w:ascii="Aptos" w:hAnsi="Aptos"/>
                <w:b w:val="0"/>
                <w:color w:val="1A2530"/>
                <w:sz w:val="14"/>
              </w:rPr>
              <w:t>Comfortable by default; compact data-table density option can be introduced later.</w:t>
            </w:r>
          </w:p>
        </w:tc>
      </w:tr>
      <w:tr>
        <w:tc>
          <w:tcPr>
            <w:tcW w:type="dxa" w:w="5083"/>
            <w:vAlign w:val="center"/>
          </w:tcPr>
          <w:p>
            <w:pPr>
              <w:spacing w:after="0"/>
            </w:pPr>
            <w:r>
              <w:rPr>
                <w:sz w:val="14"/>
              </w:rPr>
            </w:r>
            <w:r>
              <w:rPr>
                <w:rFonts w:ascii="Aptos" w:hAnsi="Aptos"/>
                <w:b w:val="0"/>
                <w:color w:val="1A2530"/>
                <w:sz w:val="14"/>
              </w:rPr>
              <w:t>Motion</w:t>
            </w:r>
          </w:p>
        </w:tc>
        <w:tc>
          <w:tcPr>
            <w:tcW w:type="dxa" w:w="5083"/>
            <w:vAlign w:val="center"/>
          </w:tcPr>
          <w:p>
            <w:pPr>
              <w:spacing w:after="0"/>
            </w:pPr>
            <w:r>
              <w:rPr>
                <w:sz w:val="14"/>
              </w:rPr>
            </w:r>
            <w:r>
              <w:rPr>
                <w:rFonts w:ascii="Aptos" w:hAnsi="Aptos"/>
                <w:b w:val="0"/>
                <w:color w:val="1A2530"/>
                <w:sz w:val="14"/>
              </w:rPr>
              <w:t>Short, functional transitions only.</w:t>
            </w:r>
          </w:p>
        </w:tc>
      </w:tr>
    </w:tbl>
    <w:p>
      <w:pPr>
        <w:spacing w:after="60"/>
      </w:pPr>
    </w:p>
    <w:p>
      <w:pPr>
        <w:pStyle w:val="Heading1"/>
      </w:pPr>
      <w:r>
        <w:t>3. Phase 1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Layer</w:t>
            </w:r>
          </w:p>
        </w:tc>
        <w:tc>
          <w:tcPr>
            <w:tcW w:type="dxa" w:w="5083"/>
            <w:shd w:fill="15324A"/>
            <w:vAlign w:val="center"/>
          </w:tcPr>
          <w:p>
            <w:pPr>
              <w:spacing w:after="0"/>
            </w:pPr>
            <w:r>
              <w:rPr>
                <w:sz w:val="14"/>
              </w:rPr>
            </w:r>
            <w:r>
              <w:rPr>
                <w:rFonts w:ascii="Aptos" w:hAnsi="Aptos"/>
                <w:b/>
                <w:color w:val="FFFFFF"/>
                <w:sz w:val="15"/>
              </w:rPr>
              <w:t>Decision</w:t>
            </w:r>
          </w:p>
        </w:tc>
      </w:tr>
      <w:tr>
        <w:tc>
          <w:tcPr>
            <w:tcW w:type="dxa" w:w="5083"/>
            <w:vAlign w:val="center"/>
          </w:tcPr>
          <w:p>
            <w:pPr>
              <w:spacing w:after="0"/>
            </w:pPr>
            <w:r>
              <w:rPr>
                <w:sz w:val="14"/>
              </w:rPr>
            </w:r>
            <w:r>
              <w:rPr>
                <w:rFonts w:ascii="Aptos" w:hAnsi="Aptos"/>
                <w:b w:val="0"/>
                <w:color w:val="1A2530"/>
                <w:sz w:val="14"/>
              </w:rPr>
              <w:t>Frontend</w:t>
            </w:r>
          </w:p>
        </w:tc>
        <w:tc>
          <w:tcPr>
            <w:tcW w:type="dxa" w:w="5083"/>
            <w:vAlign w:val="center"/>
          </w:tcPr>
          <w:p>
            <w:pPr>
              <w:spacing w:after="0"/>
            </w:pPr>
            <w:r>
              <w:rPr>
                <w:sz w:val="14"/>
              </w:rPr>
            </w:r>
            <w:r>
              <w:rPr>
                <w:rFonts w:ascii="Aptos" w:hAnsi="Aptos"/>
                <w:b w:val="0"/>
                <w:color w:val="1A2530"/>
                <w:sz w:val="14"/>
              </w:rPr>
              <w:t>Next.js + TypeScript</w:t>
            </w:r>
          </w:p>
        </w:tc>
      </w:tr>
      <w:tr>
        <w:tc>
          <w:tcPr>
            <w:tcW w:type="dxa" w:w="5083"/>
            <w:vAlign w:val="center"/>
            <w:shd w:fill="F7F9FB"/>
          </w:tcPr>
          <w:p>
            <w:pPr>
              <w:spacing w:after="0"/>
            </w:pPr>
            <w:r>
              <w:rPr>
                <w:sz w:val="14"/>
              </w:rPr>
            </w:r>
            <w:r>
              <w:rPr>
                <w:rFonts w:ascii="Aptos" w:hAnsi="Aptos"/>
                <w:b w:val="0"/>
                <w:color w:val="1A2530"/>
                <w:sz w:val="14"/>
              </w:rPr>
              <w:t>Backend</w:t>
            </w:r>
          </w:p>
        </w:tc>
        <w:tc>
          <w:tcPr>
            <w:tcW w:type="dxa" w:w="5083"/>
            <w:vAlign w:val="center"/>
            <w:shd w:fill="F7F9FB"/>
          </w:tcPr>
          <w:p>
            <w:pPr>
              <w:spacing w:after="0"/>
            </w:pPr>
            <w:r>
              <w:rPr>
                <w:sz w:val="14"/>
              </w:rPr>
            </w:r>
            <w:r>
              <w:rPr>
                <w:rFonts w:ascii="Aptos" w:hAnsi="Aptos"/>
                <w:b w:val="0"/>
                <w:color w:val="1A2530"/>
                <w:sz w:val="14"/>
              </w:rPr>
              <w:t>NestJS + TypeScript</w:t>
            </w:r>
          </w:p>
        </w:tc>
      </w:tr>
      <w:tr>
        <w:tc>
          <w:tcPr>
            <w:tcW w:type="dxa" w:w="5083"/>
            <w:vAlign w:val="center"/>
          </w:tcPr>
          <w:p>
            <w:pPr>
              <w:spacing w:after="0"/>
            </w:pPr>
            <w:r>
              <w:rPr>
                <w:sz w:val="14"/>
              </w:rPr>
            </w:r>
            <w:r>
              <w:rPr>
                <w:rFonts w:ascii="Aptos" w:hAnsi="Aptos"/>
                <w:b w:val="0"/>
                <w:color w:val="1A2530"/>
                <w:sz w:val="14"/>
              </w:rPr>
              <w:t>Database</w:t>
            </w:r>
          </w:p>
        </w:tc>
        <w:tc>
          <w:tcPr>
            <w:tcW w:type="dxa" w:w="5083"/>
            <w:vAlign w:val="center"/>
          </w:tcPr>
          <w:p>
            <w:pPr>
              <w:spacing w:after="0"/>
            </w:pPr>
            <w:r>
              <w:rPr>
                <w:sz w:val="14"/>
              </w:rPr>
            </w:r>
            <w:r>
              <w:rPr>
                <w:rFonts w:ascii="Aptos" w:hAnsi="Aptos"/>
                <w:b w:val="0"/>
                <w:color w:val="1A2530"/>
                <w:sz w:val="14"/>
              </w:rPr>
              <w:t>PostgreSQL</w:t>
            </w:r>
          </w:p>
        </w:tc>
      </w:tr>
      <w:tr>
        <w:tc>
          <w:tcPr>
            <w:tcW w:type="dxa" w:w="5083"/>
            <w:vAlign w:val="center"/>
            <w:shd w:fill="F7F9FB"/>
          </w:tcPr>
          <w:p>
            <w:pPr>
              <w:spacing w:after="0"/>
            </w:pPr>
            <w:r>
              <w:rPr>
                <w:sz w:val="14"/>
              </w:rPr>
            </w:r>
            <w:r>
              <w:rPr>
                <w:rFonts w:ascii="Aptos" w:hAnsi="Aptos"/>
                <w:b w:val="0"/>
                <w:color w:val="1A2530"/>
                <w:sz w:val="14"/>
              </w:rPr>
              <w:t>ORM</w:t>
            </w:r>
          </w:p>
        </w:tc>
        <w:tc>
          <w:tcPr>
            <w:tcW w:type="dxa" w:w="5083"/>
            <w:vAlign w:val="center"/>
            <w:shd w:fill="F7F9FB"/>
          </w:tcPr>
          <w:p>
            <w:pPr>
              <w:spacing w:after="0"/>
            </w:pPr>
            <w:r>
              <w:rPr>
                <w:sz w:val="14"/>
              </w:rPr>
            </w:r>
            <w:r>
              <w:rPr>
                <w:rFonts w:ascii="Aptos" w:hAnsi="Aptos"/>
                <w:b w:val="0"/>
                <w:color w:val="1A2530"/>
                <w:sz w:val="14"/>
              </w:rPr>
              <w:t>Prisma recommended for typed schema/migrations; critical ledger/reporting queries may use explicit SQL where justified</w:t>
            </w:r>
          </w:p>
        </w:tc>
      </w:tr>
      <w:tr>
        <w:tc>
          <w:tcPr>
            <w:tcW w:type="dxa" w:w="5083"/>
            <w:vAlign w:val="center"/>
          </w:tcPr>
          <w:p>
            <w:pPr>
              <w:spacing w:after="0"/>
            </w:pPr>
            <w:r>
              <w:rPr>
                <w:sz w:val="14"/>
              </w:rPr>
            </w:r>
            <w:r>
              <w:rPr>
                <w:rFonts w:ascii="Aptos" w:hAnsi="Aptos"/>
                <w:b w:val="0"/>
                <w:color w:val="1A2530"/>
                <w:sz w:val="14"/>
              </w:rPr>
              <w:t>Cache/Jobs</w:t>
            </w:r>
          </w:p>
        </w:tc>
        <w:tc>
          <w:tcPr>
            <w:tcW w:type="dxa" w:w="5083"/>
            <w:vAlign w:val="center"/>
          </w:tcPr>
          <w:p>
            <w:pPr>
              <w:spacing w:after="0"/>
            </w:pPr>
            <w:r>
              <w:rPr>
                <w:sz w:val="14"/>
              </w:rPr>
            </w:r>
            <w:r>
              <w:rPr>
                <w:rFonts w:ascii="Aptos" w:hAnsi="Aptos"/>
                <w:b w:val="0"/>
                <w:color w:val="1A2530"/>
                <w:sz w:val="14"/>
              </w:rPr>
              <w:t>Redis + BullMQ</w:t>
            </w:r>
          </w:p>
        </w:tc>
      </w:tr>
      <w:tr>
        <w:tc>
          <w:tcPr>
            <w:tcW w:type="dxa" w:w="5083"/>
            <w:vAlign w:val="center"/>
            <w:shd w:fill="F7F9FB"/>
          </w:tcPr>
          <w:p>
            <w:pPr>
              <w:spacing w:after="0"/>
            </w:pPr>
            <w:r>
              <w:rPr>
                <w:sz w:val="14"/>
              </w:rPr>
            </w:r>
            <w:r>
              <w:rPr>
                <w:rFonts w:ascii="Aptos" w:hAnsi="Aptos"/>
                <w:b w:val="0"/>
                <w:color w:val="1A2530"/>
                <w:sz w:val="14"/>
              </w:rPr>
              <w:t>Storage</w:t>
            </w:r>
          </w:p>
        </w:tc>
        <w:tc>
          <w:tcPr>
            <w:tcW w:type="dxa" w:w="5083"/>
            <w:vAlign w:val="center"/>
            <w:shd w:fill="F7F9FB"/>
          </w:tcPr>
          <w:p>
            <w:pPr>
              <w:spacing w:after="0"/>
            </w:pPr>
            <w:r>
              <w:rPr>
                <w:sz w:val="14"/>
              </w:rPr>
            </w:r>
            <w:r>
              <w:rPr>
                <w:rFonts w:ascii="Aptos" w:hAnsi="Aptos"/>
                <w:b w:val="0"/>
                <w:color w:val="1A2530"/>
                <w:sz w:val="14"/>
              </w:rPr>
              <w:t>S3-compatible object storage abstraction</w:t>
            </w:r>
          </w:p>
        </w:tc>
      </w:tr>
      <w:tr>
        <w:tc>
          <w:tcPr>
            <w:tcW w:type="dxa" w:w="5083"/>
            <w:vAlign w:val="center"/>
          </w:tcPr>
          <w:p>
            <w:pPr>
              <w:spacing w:after="0"/>
            </w:pPr>
            <w:r>
              <w:rPr>
                <w:sz w:val="14"/>
              </w:rPr>
            </w:r>
            <w:r>
              <w:rPr>
                <w:rFonts w:ascii="Aptos" w:hAnsi="Aptos"/>
                <w:b w:val="0"/>
                <w:color w:val="1A2530"/>
                <w:sz w:val="14"/>
              </w:rPr>
              <w:t>Validation</w:t>
            </w:r>
          </w:p>
        </w:tc>
        <w:tc>
          <w:tcPr>
            <w:tcW w:type="dxa" w:w="5083"/>
            <w:vAlign w:val="center"/>
          </w:tcPr>
          <w:p>
            <w:pPr>
              <w:spacing w:after="0"/>
            </w:pPr>
            <w:r>
              <w:rPr>
                <w:sz w:val="14"/>
              </w:rPr>
            </w:r>
            <w:r>
              <w:rPr>
                <w:rFonts w:ascii="Aptos" w:hAnsi="Aptos"/>
                <w:b w:val="0"/>
                <w:color w:val="1A2530"/>
                <w:sz w:val="14"/>
              </w:rPr>
              <w:t>Shared DTO/schema validation; reject unknown/untrusted fields</w:t>
            </w:r>
          </w:p>
        </w:tc>
      </w:tr>
      <w:tr>
        <w:tc>
          <w:tcPr>
            <w:tcW w:type="dxa" w:w="5083"/>
            <w:vAlign w:val="center"/>
            <w:shd w:fill="F7F9FB"/>
          </w:tcPr>
          <w:p>
            <w:pPr>
              <w:spacing w:after="0"/>
            </w:pPr>
            <w:r>
              <w:rPr>
                <w:sz w:val="14"/>
              </w:rPr>
            </w:r>
            <w:r>
              <w:rPr>
                <w:rFonts w:ascii="Aptos" w:hAnsi="Aptos"/>
                <w:b w:val="0"/>
                <w:color w:val="1A2530"/>
                <w:sz w:val="14"/>
              </w:rPr>
              <w:t>Auth</w:t>
            </w:r>
          </w:p>
        </w:tc>
        <w:tc>
          <w:tcPr>
            <w:tcW w:type="dxa" w:w="5083"/>
            <w:vAlign w:val="center"/>
            <w:shd w:fill="F7F9FB"/>
          </w:tcPr>
          <w:p>
            <w:pPr>
              <w:spacing w:after="0"/>
            </w:pPr>
            <w:r>
              <w:rPr>
                <w:sz w:val="14"/>
              </w:rPr>
            </w:r>
            <w:r>
              <w:rPr>
                <w:rFonts w:ascii="Aptos" w:hAnsi="Aptos"/>
                <w:b w:val="0"/>
                <w:color w:val="1A2530"/>
                <w:sz w:val="14"/>
              </w:rPr>
              <w:t>Secure email/password first; architecture should allow OAuth/SSO later</w:t>
            </w:r>
          </w:p>
        </w:tc>
      </w:tr>
      <w:tr>
        <w:tc>
          <w:tcPr>
            <w:tcW w:type="dxa" w:w="5083"/>
            <w:vAlign w:val="center"/>
          </w:tcPr>
          <w:p>
            <w:pPr>
              <w:spacing w:after="0"/>
            </w:pPr>
            <w:r>
              <w:rPr>
                <w:sz w:val="14"/>
              </w:rPr>
            </w:r>
            <w:r>
              <w:rPr>
                <w:rFonts w:ascii="Aptos" w:hAnsi="Aptos"/>
                <w:b w:val="0"/>
                <w:color w:val="1A2530"/>
                <w:sz w:val="14"/>
              </w:rPr>
              <w:t>Observability</w:t>
            </w:r>
          </w:p>
        </w:tc>
        <w:tc>
          <w:tcPr>
            <w:tcW w:type="dxa" w:w="5083"/>
            <w:vAlign w:val="center"/>
          </w:tcPr>
          <w:p>
            <w:pPr>
              <w:spacing w:after="0"/>
            </w:pPr>
            <w:r>
              <w:rPr>
                <w:sz w:val="14"/>
              </w:rPr>
            </w:r>
            <w:r>
              <w:rPr>
                <w:rFonts w:ascii="Aptos" w:hAnsi="Aptos"/>
                <w:b w:val="0"/>
                <w:color w:val="1A2530"/>
                <w:sz w:val="14"/>
              </w:rPr>
              <w:t>Structured logs, error tracking and OpenTelemetry-ready instrumentation</w:t>
            </w:r>
          </w:p>
        </w:tc>
      </w:tr>
      <w:tr>
        <w:tc>
          <w:tcPr>
            <w:tcW w:type="dxa" w:w="5083"/>
            <w:vAlign w:val="center"/>
            <w:shd w:fill="F7F9FB"/>
          </w:tcPr>
          <w:p>
            <w:pPr>
              <w:spacing w:after="0"/>
            </w:pPr>
            <w:r>
              <w:rPr>
                <w:sz w:val="14"/>
              </w:rPr>
            </w:r>
            <w:r>
              <w:rPr>
                <w:rFonts w:ascii="Aptos" w:hAnsi="Aptos"/>
                <w:b w:val="0"/>
                <w:color w:val="1A2530"/>
                <w:sz w:val="14"/>
              </w:rPr>
              <w:t>Deployment</w:t>
            </w:r>
          </w:p>
        </w:tc>
        <w:tc>
          <w:tcPr>
            <w:tcW w:type="dxa" w:w="5083"/>
            <w:vAlign w:val="center"/>
            <w:shd w:fill="F7F9FB"/>
          </w:tcPr>
          <w:p>
            <w:pPr>
              <w:spacing w:after="0"/>
            </w:pPr>
            <w:r>
              <w:rPr>
                <w:sz w:val="14"/>
              </w:rPr>
            </w:r>
            <w:r>
              <w:rPr>
                <w:rFonts w:ascii="Aptos" w:hAnsi="Aptos"/>
                <w:b w:val="0"/>
                <w:color w:val="1A2530"/>
                <w:sz w:val="14"/>
              </w:rPr>
              <w:t>Containerized environments: local, development, staging, production</w:t>
            </w:r>
          </w:p>
        </w:tc>
      </w:tr>
    </w:tbl>
    <w:p>
      <w:pPr>
        <w:spacing w:after="60"/>
      </w:pPr>
    </w:p>
    <w:p>
      <w:pPr>
        <w:pStyle w:val="Heading2"/>
      </w:pPr>
      <w:r>
        <w:t>Architecture style</w:t>
      </w:r>
    </w:p>
    <w:p>
      <w:pPr>
        <w:pStyle w:val="Callout"/>
      </w:pPr>
      <w:r>
        <w:t>Build Phase 1 as a modular monolith with strict domain boundaries. Avoid premature microservices. Each domain owns its rules and exposes services/events rather than allowing arbitrary cross-domain database writes.</w:t>
      </w:r>
    </w:p>
    <w:p>
      <w:pPr>
        <w:pStyle w:val="Heading2"/>
      </w:pPr>
      <w:r>
        <w:t>Suggested monorepo</w:t>
      </w:r>
    </w:p>
    <w:p>
      <w:pPr>
        <w:spacing w:before="80" w:after="60"/>
        <w:ind w:left="259" w:right="259"/>
      </w:pPr>
      <w:r>
        <w:rPr>
          <w:rFonts w:ascii="Courier New" w:hAnsi="Courier New"/>
          <w:sz w:val="14"/>
        </w:rPr>
        <w:t>apps/</w:t>
        <w:br/>
        <w:t xml:space="preserve">  web/                  # Next.js web application</w:t>
        <w:br/>
        <w:t xml:space="preserve">  api/                  # NestJS API</w:t>
        <w:br/>
        <w:t>packages/</w:t>
        <w:br/>
        <w:t xml:space="preserve">  ui/                   # design-system components</w:t>
        <w:br/>
        <w:t xml:space="preserve">  config/               # lint, tsconfig, env schemas</w:t>
        <w:br/>
        <w:t xml:space="preserve">  contracts/            # shared API/domain types where appropriate</w:t>
        <w:br/>
        <w:t xml:space="preserve">  accounting-core/      # accounting primitives, money, posting contracts</w:t>
        <w:br/>
        <w:t xml:space="preserve">  localization/         # countries, currencies, locale metadata</w:t>
        <w:br/>
        <w:t xml:space="preserve">  test-utils/</w:t>
        <w:br/>
        <w:t>infrastructure/</w:t>
        <w:br/>
        <w:t xml:space="preserve">  docker/</w:t>
        <w:br/>
        <w:t xml:space="preserve">  migrations/</w:t>
        <w:br/>
        <w:t xml:space="preserve">  scripts/</w:t>
        <w:br/>
        <w:t>docs/</w:t>
        <w:br/>
        <w:t xml:space="preserve">  architecture/</w:t>
        <w:br/>
        <w:t xml:space="preserve">  adr/</w:t>
        <w:br/>
        <w:t xml:space="preserve">  api/</w:t>
        <w:br/>
      </w:r>
    </w:p>
    <w:p>
      <w:pPr>
        <w:pStyle w:val="Heading2"/>
      </w:pPr>
      <w:r>
        <w:t>Backend modules</w:t>
      </w:r>
    </w:p>
    <w:p>
      <w:pPr>
        <w:spacing w:before="80" w:after="60"/>
        <w:ind w:left="259" w:right="259"/>
      </w:pPr>
      <w:r>
        <w:rPr>
          <w:rFonts w:ascii="Courier New" w:hAnsi="Courier New"/>
          <w:sz w:val="14"/>
        </w:rPr>
        <w:t>src/modules/</w:t>
        <w:br/>
        <w:t xml:space="preserve">  auth/</w:t>
        <w:br/>
        <w:t xml:space="preserve">  users/</w:t>
        <w:br/>
        <w:t xml:space="preserve">  organizations/</w:t>
        <w:br/>
        <w:t xml:space="preserve">  memberships/</w:t>
        <w:br/>
        <w:t xml:space="preserve">  rbac/</w:t>
        <w:br/>
        <w:t xml:space="preserve">  localization/</w:t>
        <w:br/>
        <w:t xml:space="preserve">  currencies/</w:t>
        <w:br/>
        <w:t xml:space="preserve">  taxes/</w:t>
        <w:br/>
        <w:t xml:space="preserve">  fiscal-periods/</w:t>
        <w:br/>
        <w:t xml:space="preserve">  numbering/</w:t>
        <w:br/>
        <w:t xml:space="preserve">  accounting/</w:t>
        <w:br/>
        <w:t xml:space="preserve">  audit/</w:t>
        <w:br/>
        <w:t xml:space="preserve">  notifications/</w:t>
        <w:br/>
        <w:t xml:space="preserve">  platform/</w:t>
        <w:br/>
      </w:r>
    </w:p>
    <w:p>
      <w:pPr>
        <w:pStyle w:val="Heading1"/>
      </w:pPr>
      <w:r>
        <w:t>4. Phase 1 Page Routes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324A"/>
            <w:vAlign w:val="center"/>
          </w:tcPr>
          <w:p>
            <w:pPr>
              <w:spacing w:after="0"/>
            </w:pPr>
            <w:r>
              <w:rPr>
                <w:sz w:val="14"/>
              </w:rPr>
            </w:r>
            <w:r>
              <w:rPr>
                <w:rFonts w:ascii="Aptos" w:hAnsi="Aptos"/>
                <w:b/>
                <w:color w:val="FFFFFF"/>
                <w:sz w:val="15"/>
              </w:rPr>
              <w:t>Route</w:t>
            </w:r>
          </w:p>
        </w:tc>
        <w:tc>
          <w:tcPr>
            <w:tcW w:type="dxa" w:w="3389"/>
            <w:shd w:fill="15324A"/>
            <w:vAlign w:val="center"/>
          </w:tcPr>
          <w:p>
            <w:pPr>
              <w:spacing w:after="0"/>
            </w:pPr>
            <w:r>
              <w:rPr>
                <w:sz w:val="14"/>
              </w:rPr>
            </w:r>
            <w:r>
              <w:rPr>
                <w:rFonts w:ascii="Aptos" w:hAnsi="Aptos"/>
                <w:b/>
                <w:color w:val="FFFFFF"/>
                <w:sz w:val="15"/>
              </w:rPr>
              <w:t>Purpose</w:t>
            </w:r>
          </w:p>
        </w:tc>
        <w:tc>
          <w:tcPr>
            <w:tcW w:type="dxa" w:w="3389"/>
            <w:shd w:fill="15324A"/>
            <w:vAlign w:val="center"/>
          </w:tcPr>
          <w:p>
            <w:pPr>
              <w:spacing w:after="0"/>
            </w:pPr>
            <w:r>
              <w:rPr>
                <w:sz w:val="14"/>
              </w:rPr>
            </w:r>
            <w:r>
              <w:rPr>
                <w:rFonts w:ascii="Aptos" w:hAnsi="Aptos"/>
                <w:b/>
                <w:color w:val="FFFFFF"/>
                <w:sz w:val="15"/>
              </w:rPr>
              <w:t>Auth</w:t>
            </w:r>
          </w:p>
        </w:tc>
      </w:tr>
      <w:tr>
        <w:tc>
          <w:tcPr>
            <w:tcW w:type="dxa" w:w="3389"/>
            <w:vAlign w:val="center"/>
          </w:tcPr>
          <w:p>
            <w:pPr>
              <w:spacing w:after="0"/>
            </w:pPr>
            <w:r>
              <w:rPr>
                <w:sz w:val="14"/>
              </w:rPr>
            </w:r>
            <w:r>
              <w:rPr>
                <w:rFonts w:ascii="Aptos" w:hAnsi="Aptos"/>
                <w:b w:val="0"/>
                <w:color w:val="1A2530"/>
                <w:sz w:val="14"/>
              </w:rPr>
              <w:t>/</w:t>
            </w:r>
          </w:p>
        </w:tc>
        <w:tc>
          <w:tcPr>
            <w:tcW w:type="dxa" w:w="3389"/>
            <w:vAlign w:val="center"/>
          </w:tcPr>
          <w:p>
            <w:pPr>
              <w:spacing w:after="0"/>
            </w:pPr>
            <w:r>
              <w:rPr>
                <w:sz w:val="14"/>
              </w:rPr>
            </w:r>
            <w:r>
              <w:rPr>
                <w:rFonts w:ascii="Aptos" w:hAnsi="Aptos"/>
                <w:b w:val="0"/>
                <w:color w:val="1A2530"/>
                <w:sz w:val="14"/>
              </w:rPr>
              <w:t>Marketing/redirect entry</w:t>
            </w:r>
          </w:p>
        </w:tc>
        <w:tc>
          <w:tcPr>
            <w:tcW w:type="dxa" w:w="3389"/>
            <w:vAlign w:val="center"/>
          </w:tcPr>
          <w:p>
            <w:pPr>
              <w:spacing w:after="0"/>
            </w:pPr>
            <w:r>
              <w:rPr>
                <w:sz w:val="14"/>
              </w:rPr>
            </w:r>
            <w:r>
              <w:rPr>
                <w:rFonts w:ascii="Aptos" w:hAnsi="Aptos"/>
                <w:b w:val="0"/>
                <w:color w:val="1A2530"/>
                <w:sz w:val="14"/>
              </w:rPr>
              <w:t>Public</w:t>
            </w:r>
          </w:p>
        </w:tc>
      </w:tr>
      <w:tr>
        <w:tc>
          <w:tcPr>
            <w:tcW w:type="dxa" w:w="3389"/>
            <w:vAlign w:val="center"/>
            <w:shd w:fill="F7F9FB"/>
          </w:tcPr>
          <w:p>
            <w:pPr>
              <w:spacing w:after="0"/>
            </w:pPr>
            <w:r>
              <w:rPr>
                <w:sz w:val="14"/>
              </w:rPr>
            </w:r>
            <w:r>
              <w:rPr>
                <w:rFonts w:ascii="Aptos" w:hAnsi="Aptos"/>
                <w:b w:val="0"/>
                <w:color w:val="1A2530"/>
                <w:sz w:val="14"/>
              </w:rPr>
              <w:t>/login</w:t>
            </w:r>
          </w:p>
        </w:tc>
        <w:tc>
          <w:tcPr>
            <w:tcW w:type="dxa" w:w="3389"/>
            <w:vAlign w:val="center"/>
            <w:shd w:fill="F7F9FB"/>
          </w:tcPr>
          <w:p>
            <w:pPr>
              <w:spacing w:after="0"/>
            </w:pPr>
            <w:r>
              <w:rPr>
                <w:sz w:val="14"/>
              </w:rPr>
            </w:r>
            <w:r>
              <w:rPr>
                <w:rFonts w:ascii="Aptos" w:hAnsi="Aptos"/>
                <w:b w:val="0"/>
                <w:color w:val="1A2530"/>
                <w:sz w:val="14"/>
              </w:rPr>
              <w:t>Sign in</w:t>
            </w:r>
          </w:p>
        </w:tc>
        <w:tc>
          <w:tcPr>
            <w:tcW w:type="dxa" w:w="3389"/>
            <w:vAlign w:val="center"/>
            <w:shd w:fill="F7F9FB"/>
          </w:tcPr>
          <w:p>
            <w:pPr>
              <w:spacing w:after="0"/>
            </w:pPr>
            <w:r>
              <w:rPr>
                <w:sz w:val="14"/>
              </w:rPr>
            </w:r>
            <w:r>
              <w:rPr>
                <w:rFonts w:ascii="Aptos" w:hAnsi="Aptos"/>
                <w:b w:val="0"/>
                <w:color w:val="1A2530"/>
                <w:sz w:val="14"/>
              </w:rPr>
              <w:t>Public</w:t>
            </w:r>
          </w:p>
        </w:tc>
      </w:tr>
      <w:tr>
        <w:tc>
          <w:tcPr>
            <w:tcW w:type="dxa" w:w="3389"/>
            <w:vAlign w:val="center"/>
          </w:tcPr>
          <w:p>
            <w:pPr>
              <w:spacing w:after="0"/>
            </w:pPr>
            <w:r>
              <w:rPr>
                <w:sz w:val="14"/>
              </w:rPr>
            </w:r>
            <w:r>
              <w:rPr>
                <w:rFonts w:ascii="Aptos" w:hAnsi="Aptos"/>
                <w:b w:val="0"/>
                <w:color w:val="1A2530"/>
                <w:sz w:val="14"/>
              </w:rPr>
              <w:t>/signup</w:t>
            </w:r>
          </w:p>
        </w:tc>
        <w:tc>
          <w:tcPr>
            <w:tcW w:type="dxa" w:w="3389"/>
            <w:vAlign w:val="center"/>
          </w:tcPr>
          <w:p>
            <w:pPr>
              <w:spacing w:after="0"/>
            </w:pPr>
            <w:r>
              <w:rPr>
                <w:sz w:val="14"/>
              </w:rPr>
            </w:r>
            <w:r>
              <w:rPr>
                <w:rFonts w:ascii="Aptos" w:hAnsi="Aptos"/>
                <w:b w:val="0"/>
                <w:color w:val="1A2530"/>
                <w:sz w:val="14"/>
              </w:rPr>
              <w:t>Create user account</w:t>
            </w:r>
          </w:p>
        </w:tc>
        <w:tc>
          <w:tcPr>
            <w:tcW w:type="dxa" w:w="3389"/>
            <w:vAlign w:val="center"/>
          </w:tcPr>
          <w:p>
            <w:pPr>
              <w:spacing w:after="0"/>
            </w:pPr>
            <w:r>
              <w:rPr>
                <w:sz w:val="14"/>
              </w:rPr>
            </w:r>
            <w:r>
              <w:rPr>
                <w:rFonts w:ascii="Aptos" w:hAnsi="Aptos"/>
                <w:b w:val="0"/>
                <w:color w:val="1A2530"/>
                <w:sz w:val="14"/>
              </w:rPr>
              <w:t>Public</w:t>
            </w:r>
          </w:p>
        </w:tc>
      </w:tr>
      <w:tr>
        <w:tc>
          <w:tcPr>
            <w:tcW w:type="dxa" w:w="3389"/>
            <w:vAlign w:val="center"/>
            <w:shd w:fill="F7F9FB"/>
          </w:tcPr>
          <w:p>
            <w:pPr>
              <w:spacing w:after="0"/>
            </w:pPr>
            <w:r>
              <w:rPr>
                <w:sz w:val="14"/>
              </w:rPr>
            </w:r>
            <w:r>
              <w:rPr>
                <w:rFonts w:ascii="Aptos" w:hAnsi="Aptos"/>
                <w:b w:val="0"/>
                <w:color w:val="1A2530"/>
                <w:sz w:val="14"/>
              </w:rPr>
              <w:t>/verify-email</w:t>
            </w:r>
          </w:p>
        </w:tc>
        <w:tc>
          <w:tcPr>
            <w:tcW w:type="dxa" w:w="3389"/>
            <w:vAlign w:val="center"/>
            <w:shd w:fill="F7F9FB"/>
          </w:tcPr>
          <w:p>
            <w:pPr>
              <w:spacing w:after="0"/>
            </w:pPr>
            <w:r>
              <w:rPr>
                <w:sz w:val="14"/>
              </w:rPr>
            </w:r>
            <w:r>
              <w:rPr>
                <w:rFonts w:ascii="Aptos" w:hAnsi="Aptos"/>
                <w:b w:val="0"/>
                <w:color w:val="1A2530"/>
                <w:sz w:val="14"/>
              </w:rPr>
              <w:t>Email verification</w:t>
            </w:r>
          </w:p>
        </w:tc>
        <w:tc>
          <w:tcPr>
            <w:tcW w:type="dxa" w:w="3389"/>
            <w:vAlign w:val="center"/>
            <w:shd w:fill="F7F9FB"/>
          </w:tcPr>
          <w:p>
            <w:pPr>
              <w:spacing w:after="0"/>
            </w:pPr>
            <w:r>
              <w:rPr>
                <w:sz w:val="14"/>
              </w:rPr>
            </w:r>
            <w:r>
              <w:rPr>
                <w:rFonts w:ascii="Aptos" w:hAnsi="Aptos"/>
                <w:b w:val="0"/>
                <w:color w:val="1A2530"/>
                <w:sz w:val="14"/>
              </w:rPr>
              <w:t>Public/token</w:t>
            </w:r>
          </w:p>
        </w:tc>
      </w:tr>
      <w:tr>
        <w:tc>
          <w:tcPr>
            <w:tcW w:type="dxa" w:w="3389"/>
            <w:vAlign w:val="center"/>
          </w:tcPr>
          <w:p>
            <w:pPr>
              <w:spacing w:after="0"/>
            </w:pPr>
            <w:r>
              <w:rPr>
                <w:sz w:val="14"/>
              </w:rPr>
            </w:r>
            <w:r>
              <w:rPr>
                <w:rFonts w:ascii="Aptos" w:hAnsi="Aptos"/>
                <w:b w:val="0"/>
                <w:color w:val="1A2530"/>
                <w:sz w:val="14"/>
              </w:rPr>
              <w:t>/forgot-password</w:t>
            </w:r>
          </w:p>
        </w:tc>
        <w:tc>
          <w:tcPr>
            <w:tcW w:type="dxa" w:w="3389"/>
            <w:vAlign w:val="center"/>
          </w:tcPr>
          <w:p>
            <w:pPr>
              <w:spacing w:after="0"/>
            </w:pPr>
            <w:r>
              <w:rPr>
                <w:sz w:val="14"/>
              </w:rPr>
            </w:r>
            <w:r>
              <w:rPr>
                <w:rFonts w:ascii="Aptos" w:hAnsi="Aptos"/>
                <w:b w:val="0"/>
                <w:color w:val="1A2530"/>
                <w:sz w:val="14"/>
              </w:rPr>
              <w:t>Request reset</w:t>
            </w:r>
          </w:p>
        </w:tc>
        <w:tc>
          <w:tcPr>
            <w:tcW w:type="dxa" w:w="3389"/>
            <w:vAlign w:val="center"/>
          </w:tcPr>
          <w:p>
            <w:pPr>
              <w:spacing w:after="0"/>
            </w:pPr>
            <w:r>
              <w:rPr>
                <w:sz w:val="14"/>
              </w:rPr>
            </w:r>
            <w:r>
              <w:rPr>
                <w:rFonts w:ascii="Aptos" w:hAnsi="Aptos"/>
                <w:b w:val="0"/>
                <w:color w:val="1A2530"/>
                <w:sz w:val="14"/>
              </w:rPr>
              <w:t>Public</w:t>
            </w:r>
          </w:p>
        </w:tc>
      </w:tr>
      <w:tr>
        <w:tc>
          <w:tcPr>
            <w:tcW w:type="dxa" w:w="3389"/>
            <w:vAlign w:val="center"/>
            <w:shd w:fill="F7F9FB"/>
          </w:tcPr>
          <w:p>
            <w:pPr>
              <w:spacing w:after="0"/>
            </w:pPr>
            <w:r>
              <w:rPr>
                <w:sz w:val="14"/>
              </w:rPr>
            </w:r>
            <w:r>
              <w:rPr>
                <w:rFonts w:ascii="Aptos" w:hAnsi="Aptos"/>
                <w:b w:val="0"/>
                <w:color w:val="1A2530"/>
                <w:sz w:val="14"/>
              </w:rPr>
              <w:t>/reset-password</w:t>
            </w:r>
          </w:p>
        </w:tc>
        <w:tc>
          <w:tcPr>
            <w:tcW w:type="dxa" w:w="3389"/>
            <w:vAlign w:val="center"/>
            <w:shd w:fill="F7F9FB"/>
          </w:tcPr>
          <w:p>
            <w:pPr>
              <w:spacing w:after="0"/>
            </w:pPr>
            <w:r>
              <w:rPr>
                <w:sz w:val="14"/>
              </w:rPr>
            </w:r>
            <w:r>
              <w:rPr>
                <w:rFonts w:ascii="Aptos" w:hAnsi="Aptos"/>
                <w:b w:val="0"/>
                <w:color w:val="1A2530"/>
                <w:sz w:val="14"/>
              </w:rPr>
              <w:t>Reset password</w:t>
            </w:r>
          </w:p>
        </w:tc>
        <w:tc>
          <w:tcPr>
            <w:tcW w:type="dxa" w:w="3389"/>
            <w:vAlign w:val="center"/>
            <w:shd w:fill="F7F9FB"/>
          </w:tcPr>
          <w:p>
            <w:pPr>
              <w:spacing w:after="0"/>
            </w:pPr>
            <w:r>
              <w:rPr>
                <w:sz w:val="14"/>
              </w:rPr>
            </w:r>
            <w:r>
              <w:rPr>
                <w:rFonts w:ascii="Aptos" w:hAnsi="Aptos"/>
                <w:b w:val="0"/>
                <w:color w:val="1A2530"/>
                <w:sz w:val="14"/>
              </w:rPr>
              <w:t>Public/token</w:t>
            </w:r>
          </w:p>
        </w:tc>
      </w:tr>
      <w:tr>
        <w:tc>
          <w:tcPr>
            <w:tcW w:type="dxa" w:w="3389"/>
            <w:vAlign w:val="center"/>
          </w:tcPr>
          <w:p>
            <w:pPr>
              <w:spacing w:after="0"/>
            </w:pPr>
            <w:r>
              <w:rPr>
                <w:sz w:val="14"/>
              </w:rPr>
            </w:r>
            <w:r>
              <w:rPr>
                <w:rFonts w:ascii="Aptos" w:hAnsi="Aptos"/>
                <w:b w:val="0"/>
                <w:color w:val="1A2530"/>
                <w:sz w:val="14"/>
              </w:rPr>
              <w:t>/onboarding</w:t>
            </w:r>
          </w:p>
        </w:tc>
        <w:tc>
          <w:tcPr>
            <w:tcW w:type="dxa" w:w="3389"/>
            <w:vAlign w:val="center"/>
          </w:tcPr>
          <w:p>
            <w:pPr>
              <w:spacing w:after="0"/>
            </w:pPr>
            <w:r>
              <w:rPr>
                <w:sz w:val="14"/>
              </w:rPr>
            </w:r>
            <w:r>
              <w:rPr>
                <w:rFonts w:ascii="Aptos" w:hAnsi="Aptos"/>
                <w:b w:val="0"/>
                <w:color w:val="1A2530"/>
                <w:sz w:val="14"/>
              </w:rPr>
              <w:t>Onboarding controller/stepper</w:t>
            </w:r>
          </w:p>
        </w:tc>
        <w:tc>
          <w:tcPr>
            <w:tcW w:type="dxa" w:w="3389"/>
            <w:vAlign w:val="center"/>
          </w:tcPr>
          <w:p>
            <w:pPr>
              <w:spacing w:after="0"/>
            </w:pPr>
            <w:r>
              <w:rPr>
                <w:sz w:val="14"/>
              </w:rPr>
            </w:r>
            <w:r>
              <w:rPr>
                <w:rFonts w:ascii="Aptos" w:hAnsi="Aptos"/>
                <w:b w:val="0"/>
                <w:color w:val="1A2530"/>
                <w:sz w:val="14"/>
              </w:rPr>
              <w:t>Authenticated</w:t>
            </w:r>
          </w:p>
        </w:tc>
      </w:tr>
      <w:tr>
        <w:tc>
          <w:tcPr>
            <w:tcW w:type="dxa" w:w="3389"/>
            <w:vAlign w:val="center"/>
            <w:shd w:fill="F7F9FB"/>
          </w:tcPr>
          <w:p>
            <w:pPr>
              <w:spacing w:after="0"/>
            </w:pPr>
            <w:r>
              <w:rPr>
                <w:sz w:val="14"/>
              </w:rPr>
            </w:r>
            <w:r>
              <w:rPr>
                <w:rFonts w:ascii="Aptos" w:hAnsi="Aptos"/>
                <w:b w:val="0"/>
                <w:color w:val="1A2530"/>
                <w:sz w:val="14"/>
              </w:rPr>
              <w:t>/onboarding/organization</w:t>
            </w:r>
          </w:p>
        </w:tc>
        <w:tc>
          <w:tcPr>
            <w:tcW w:type="dxa" w:w="3389"/>
            <w:vAlign w:val="center"/>
            <w:shd w:fill="F7F9FB"/>
          </w:tcPr>
          <w:p>
            <w:pPr>
              <w:spacing w:after="0"/>
            </w:pPr>
            <w:r>
              <w:rPr>
                <w:sz w:val="14"/>
              </w:rPr>
            </w:r>
            <w:r>
              <w:rPr>
                <w:rFonts w:ascii="Aptos" w:hAnsi="Aptos"/>
                <w:b w:val="0"/>
                <w:color w:val="1A2530"/>
                <w:sz w:val="14"/>
              </w:rPr>
              <w:t>Business identity</w:t>
            </w:r>
          </w:p>
        </w:tc>
        <w:tc>
          <w:tcPr>
            <w:tcW w:type="dxa" w:w="3389"/>
            <w:vAlign w:val="center"/>
            <w:shd w:fill="F7F9FB"/>
          </w:tcPr>
          <w:p>
            <w:pPr>
              <w:spacing w:after="0"/>
            </w:pPr>
            <w:r>
              <w:rPr>
                <w:sz w:val="14"/>
              </w:rPr>
            </w:r>
            <w:r>
              <w:rPr>
                <w:rFonts w:ascii="Aptos" w:hAnsi="Aptos"/>
                <w:b w:val="0"/>
                <w:color w:val="1A2530"/>
                <w:sz w:val="14"/>
              </w:rPr>
              <w:t>Authenticated</w:t>
            </w:r>
          </w:p>
        </w:tc>
      </w:tr>
      <w:tr>
        <w:tc>
          <w:tcPr>
            <w:tcW w:type="dxa" w:w="3389"/>
            <w:vAlign w:val="center"/>
          </w:tcPr>
          <w:p>
            <w:pPr>
              <w:spacing w:after="0"/>
            </w:pPr>
            <w:r>
              <w:rPr>
                <w:sz w:val="14"/>
              </w:rPr>
            </w:r>
            <w:r>
              <w:rPr>
                <w:rFonts w:ascii="Aptos" w:hAnsi="Aptos"/>
                <w:b w:val="0"/>
                <w:color w:val="1A2530"/>
                <w:sz w:val="14"/>
              </w:rPr>
              <w:t>/onboarding/localization</w:t>
            </w:r>
          </w:p>
        </w:tc>
        <w:tc>
          <w:tcPr>
            <w:tcW w:type="dxa" w:w="3389"/>
            <w:vAlign w:val="center"/>
          </w:tcPr>
          <w:p>
            <w:pPr>
              <w:spacing w:after="0"/>
            </w:pPr>
            <w:r>
              <w:rPr>
                <w:sz w:val="14"/>
              </w:rPr>
            </w:r>
            <w:r>
              <w:rPr>
                <w:rFonts w:ascii="Aptos" w:hAnsi="Aptos"/>
                <w:b w:val="0"/>
                <w:color w:val="1A2530"/>
                <w:sz w:val="14"/>
              </w:rPr>
              <w:t>Country, currency, timezone, locale</w:t>
            </w:r>
          </w:p>
        </w:tc>
        <w:tc>
          <w:tcPr>
            <w:tcW w:type="dxa" w:w="3389"/>
            <w:vAlign w:val="center"/>
          </w:tcPr>
          <w:p>
            <w:pPr>
              <w:spacing w:after="0"/>
            </w:pPr>
            <w:r>
              <w:rPr>
                <w:sz w:val="14"/>
              </w:rPr>
            </w:r>
            <w:r>
              <w:rPr>
                <w:rFonts w:ascii="Aptos" w:hAnsi="Aptos"/>
                <w:b w:val="0"/>
                <w:color w:val="1A2530"/>
                <w:sz w:val="14"/>
              </w:rPr>
              <w:t>Authenticated</w:t>
            </w:r>
          </w:p>
        </w:tc>
      </w:tr>
      <w:tr>
        <w:tc>
          <w:tcPr>
            <w:tcW w:type="dxa" w:w="3389"/>
            <w:vAlign w:val="center"/>
            <w:shd w:fill="F7F9FB"/>
          </w:tcPr>
          <w:p>
            <w:pPr>
              <w:spacing w:after="0"/>
            </w:pPr>
            <w:r>
              <w:rPr>
                <w:sz w:val="14"/>
              </w:rPr>
            </w:r>
            <w:r>
              <w:rPr>
                <w:rFonts w:ascii="Aptos" w:hAnsi="Aptos"/>
                <w:b w:val="0"/>
                <w:color w:val="1A2530"/>
                <w:sz w:val="14"/>
              </w:rPr>
              <w:t>/onboarding/accounting</w:t>
            </w:r>
          </w:p>
        </w:tc>
        <w:tc>
          <w:tcPr>
            <w:tcW w:type="dxa" w:w="3389"/>
            <w:vAlign w:val="center"/>
            <w:shd w:fill="F7F9FB"/>
          </w:tcPr>
          <w:p>
            <w:pPr>
              <w:spacing w:after="0"/>
            </w:pPr>
            <w:r>
              <w:rPr>
                <w:sz w:val="14"/>
              </w:rPr>
            </w:r>
            <w:r>
              <w:rPr>
                <w:rFonts w:ascii="Aptos" w:hAnsi="Aptos"/>
                <w:b w:val="0"/>
                <w:color w:val="1A2530"/>
                <w:sz w:val="14"/>
              </w:rPr>
              <w:t>Fiscal year + accounting defaults</w:t>
            </w:r>
          </w:p>
        </w:tc>
        <w:tc>
          <w:tcPr>
            <w:tcW w:type="dxa" w:w="3389"/>
            <w:vAlign w:val="center"/>
            <w:shd w:fill="F7F9FB"/>
          </w:tcPr>
          <w:p>
            <w:pPr>
              <w:spacing w:after="0"/>
            </w:pPr>
            <w:r>
              <w:rPr>
                <w:sz w:val="14"/>
              </w:rPr>
            </w:r>
            <w:r>
              <w:rPr>
                <w:rFonts w:ascii="Aptos" w:hAnsi="Aptos"/>
                <w:b w:val="0"/>
                <w:color w:val="1A2530"/>
                <w:sz w:val="14"/>
              </w:rPr>
              <w:t>Authenticated</w:t>
            </w:r>
          </w:p>
        </w:tc>
      </w:tr>
      <w:tr>
        <w:tc>
          <w:tcPr>
            <w:tcW w:type="dxa" w:w="3389"/>
            <w:vAlign w:val="center"/>
          </w:tcPr>
          <w:p>
            <w:pPr>
              <w:spacing w:after="0"/>
            </w:pPr>
            <w:r>
              <w:rPr>
                <w:sz w:val="14"/>
              </w:rPr>
            </w:r>
            <w:r>
              <w:rPr>
                <w:rFonts w:ascii="Aptos" w:hAnsi="Aptos"/>
                <w:b w:val="0"/>
                <w:color w:val="1A2530"/>
                <w:sz w:val="14"/>
              </w:rPr>
              <w:t>/onboarding/tax</w:t>
            </w:r>
          </w:p>
        </w:tc>
        <w:tc>
          <w:tcPr>
            <w:tcW w:type="dxa" w:w="3389"/>
            <w:vAlign w:val="center"/>
          </w:tcPr>
          <w:p>
            <w:pPr>
              <w:spacing w:after="0"/>
            </w:pPr>
            <w:r>
              <w:rPr>
                <w:sz w:val="14"/>
              </w:rPr>
            </w:r>
            <w:r>
              <w:rPr>
                <w:rFonts w:ascii="Aptos" w:hAnsi="Aptos"/>
                <w:b w:val="0"/>
                <w:color w:val="1A2530"/>
                <w:sz w:val="14"/>
              </w:rPr>
              <w:t>Tax registration/configuration</w:t>
            </w:r>
          </w:p>
        </w:tc>
        <w:tc>
          <w:tcPr>
            <w:tcW w:type="dxa" w:w="3389"/>
            <w:vAlign w:val="center"/>
          </w:tcPr>
          <w:p>
            <w:pPr>
              <w:spacing w:after="0"/>
            </w:pPr>
            <w:r>
              <w:rPr>
                <w:sz w:val="14"/>
              </w:rPr>
            </w:r>
            <w:r>
              <w:rPr>
                <w:rFonts w:ascii="Aptos" w:hAnsi="Aptos"/>
                <w:b w:val="0"/>
                <w:color w:val="1A2530"/>
                <w:sz w:val="14"/>
              </w:rPr>
              <w:t>Authenticated</w:t>
            </w:r>
          </w:p>
        </w:tc>
      </w:tr>
      <w:tr>
        <w:tc>
          <w:tcPr>
            <w:tcW w:type="dxa" w:w="3389"/>
            <w:vAlign w:val="center"/>
            <w:shd w:fill="F7F9FB"/>
          </w:tcPr>
          <w:p>
            <w:pPr>
              <w:spacing w:after="0"/>
            </w:pPr>
            <w:r>
              <w:rPr>
                <w:sz w:val="14"/>
              </w:rPr>
            </w:r>
            <w:r>
              <w:rPr>
                <w:rFonts w:ascii="Aptos" w:hAnsi="Aptos"/>
                <w:b w:val="0"/>
                <w:color w:val="1A2530"/>
                <w:sz w:val="14"/>
              </w:rPr>
              <w:t>/onboarding/numbering</w:t>
            </w:r>
          </w:p>
        </w:tc>
        <w:tc>
          <w:tcPr>
            <w:tcW w:type="dxa" w:w="3389"/>
            <w:vAlign w:val="center"/>
            <w:shd w:fill="F7F9FB"/>
          </w:tcPr>
          <w:p>
            <w:pPr>
              <w:spacing w:after="0"/>
            </w:pPr>
            <w:r>
              <w:rPr>
                <w:sz w:val="14"/>
              </w:rPr>
            </w:r>
            <w:r>
              <w:rPr>
                <w:rFonts w:ascii="Aptos" w:hAnsi="Aptos"/>
                <w:b w:val="0"/>
                <w:color w:val="1A2530"/>
                <w:sz w:val="14"/>
              </w:rPr>
              <w:t>Document numbering defaults</w:t>
            </w:r>
          </w:p>
        </w:tc>
        <w:tc>
          <w:tcPr>
            <w:tcW w:type="dxa" w:w="3389"/>
            <w:vAlign w:val="center"/>
            <w:shd w:fill="F7F9FB"/>
          </w:tcPr>
          <w:p>
            <w:pPr>
              <w:spacing w:after="0"/>
            </w:pPr>
            <w:r>
              <w:rPr>
                <w:sz w:val="14"/>
              </w:rPr>
            </w:r>
            <w:r>
              <w:rPr>
                <w:rFonts w:ascii="Aptos" w:hAnsi="Aptos"/>
                <w:b w:val="0"/>
                <w:color w:val="1A2530"/>
                <w:sz w:val="14"/>
              </w:rPr>
              <w:t>Authenticated</w:t>
            </w:r>
          </w:p>
        </w:tc>
      </w:tr>
      <w:tr>
        <w:tc>
          <w:tcPr>
            <w:tcW w:type="dxa" w:w="3389"/>
            <w:vAlign w:val="center"/>
          </w:tcPr>
          <w:p>
            <w:pPr>
              <w:spacing w:after="0"/>
            </w:pPr>
            <w:r>
              <w:rPr>
                <w:sz w:val="14"/>
              </w:rPr>
            </w:r>
            <w:r>
              <w:rPr>
                <w:rFonts w:ascii="Aptos" w:hAnsi="Aptos"/>
                <w:b w:val="0"/>
                <w:color w:val="1A2530"/>
                <w:sz w:val="14"/>
              </w:rPr>
              <w:t>/onboarding/team</w:t>
            </w:r>
          </w:p>
        </w:tc>
        <w:tc>
          <w:tcPr>
            <w:tcW w:type="dxa" w:w="3389"/>
            <w:vAlign w:val="center"/>
          </w:tcPr>
          <w:p>
            <w:pPr>
              <w:spacing w:after="0"/>
            </w:pPr>
            <w:r>
              <w:rPr>
                <w:sz w:val="14"/>
              </w:rPr>
            </w:r>
            <w:r>
              <w:rPr>
                <w:rFonts w:ascii="Aptos" w:hAnsi="Aptos"/>
                <w:b w:val="0"/>
                <w:color w:val="1A2530"/>
                <w:sz w:val="14"/>
              </w:rPr>
              <w:t>Invite team / skip</w:t>
            </w:r>
          </w:p>
        </w:tc>
        <w:tc>
          <w:tcPr>
            <w:tcW w:type="dxa" w:w="3389"/>
            <w:vAlign w:val="center"/>
          </w:tcPr>
          <w:p>
            <w:pPr>
              <w:spacing w:after="0"/>
            </w:pPr>
            <w:r>
              <w:rPr>
                <w:sz w:val="14"/>
              </w:rPr>
            </w:r>
            <w:r>
              <w:rPr>
                <w:rFonts w:ascii="Aptos" w:hAnsi="Aptos"/>
                <w:b w:val="0"/>
                <w:color w:val="1A2530"/>
                <w:sz w:val="14"/>
              </w:rPr>
              <w:t>Authenticated</w:t>
            </w:r>
          </w:p>
        </w:tc>
      </w:tr>
      <w:tr>
        <w:tc>
          <w:tcPr>
            <w:tcW w:type="dxa" w:w="3389"/>
            <w:vAlign w:val="center"/>
            <w:shd w:fill="F7F9FB"/>
          </w:tcPr>
          <w:p>
            <w:pPr>
              <w:spacing w:after="0"/>
            </w:pPr>
            <w:r>
              <w:rPr>
                <w:sz w:val="14"/>
              </w:rPr>
            </w:r>
            <w:r>
              <w:rPr>
                <w:rFonts w:ascii="Aptos" w:hAnsi="Aptos"/>
                <w:b w:val="0"/>
                <w:color w:val="1A2530"/>
                <w:sz w:val="14"/>
              </w:rPr>
              <w:t>/app</w:t>
            </w:r>
          </w:p>
        </w:tc>
        <w:tc>
          <w:tcPr>
            <w:tcW w:type="dxa" w:w="3389"/>
            <w:vAlign w:val="center"/>
            <w:shd w:fill="F7F9FB"/>
          </w:tcPr>
          <w:p>
            <w:pPr>
              <w:spacing w:after="0"/>
            </w:pPr>
            <w:r>
              <w:rPr>
                <w:sz w:val="14"/>
              </w:rPr>
            </w:r>
            <w:r>
              <w:rPr>
                <w:rFonts w:ascii="Aptos" w:hAnsi="Aptos"/>
                <w:b w:val="0"/>
                <w:color w:val="1A2530"/>
                <w:sz w:val="14"/>
              </w:rPr>
              <w:t>Organization-aware app redirect</w:t>
            </w:r>
          </w:p>
        </w:tc>
        <w:tc>
          <w:tcPr>
            <w:tcW w:type="dxa" w:w="3389"/>
            <w:vAlign w:val="center"/>
            <w:shd w:fill="F7F9FB"/>
          </w:tcPr>
          <w:p>
            <w:pPr>
              <w:spacing w:after="0"/>
            </w:pPr>
            <w:r>
              <w:rPr>
                <w:sz w:val="14"/>
              </w:rPr>
            </w:r>
            <w:r>
              <w:rPr>
                <w:rFonts w:ascii="Aptos" w:hAnsi="Aptos"/>
                <w:b w:val="0"/>
                <w:color w:val="1A2530"/>
                <w:sz w:val="14"/>
              </w:rPr>
              <w:t>Authenticated/member</w:t>
            </w:r>
          </w:p>
        </w:tc>
      </w:tr>
      <w:tr>
        <w:tc>
          <w:tcPr>
            <w:tcW w:type="dxa" w:w="3389"/>
            <w:vAlign w:val="center"/>
          </w:tcPr>
          <w:p>
            <w:pPr>
              <w:spacing w:after="0"/>
            </w:pPr>
            <w:r>
              <w:rPr>
                <w:sz w:val="14"/>
              </w:rPr>
            </w:r>
            <w:r>
              <w:rPr>
                <w:rFonts w:ascii="Aptos" w:hAnsi="Aptos"/>
                <w:b w:val="0"/>
                <w:color w:val="1A2530"/>
                <w:sz w:val="14"/>
              </w:rPr>
              <w:t>/app/[org]/dashboard</w:t>
            </w:r>
          </w:p>
        </w:tc>
        <w:tc>
          <w:tcPr>
            <w:tcW w:type="dxa" w:w="3389"/>
            <w:vAlign w:val="center"/>
          </w:tcPr>
          <w:p>
            <w:pPr>
              <w:spacing w:after="0"/>
            </w:pPr>
            <w:r>
              <w:rPr>
                <w:sz w:val="14"/>
              </w:rPr>
            </w:r>
            <w:r>
              <w:rPr>
                <w:rFonts w:ascii="Aptos" w:hAnsi="Aptos"/>
                <w:b w:val="0"/>
                <w:color w:val="1A2530"/>
                <w:sz w:val="14"/>
              </w:rPr>
              <w:t>Phase 1 foundation dashboard</w:t>
            </w:r>
          </w:p>
        </w:tc>
        <w:tc>
          <w:tcPr>
            <w:tcW w:type="dxa" w:w="3389"/>
            <w:vAlign w:val="center"/>
          </w:tcPr>
          <w:p>
            <w:pPr>
              <w:spacing w:after="0"/>
            </w:pPr>
            <w:r>
              <w:rPr>
                <w:sz w:val="14"/>
              </w:rPr>
            </w:r>
            <w:r>
              <w:rPr>
                <w:rFonts w:ascii="Aptos" w:hAnsi="Aptos"/>
                <w:b w:val="0"/>
                <w:color w:val="1A2530"/>
                <w:sz w:val="14"/>
              </w:rPr>
              <w:t>Authenticated/member</w:t>
            </w:r>
          </w:p>
        </w:tc>
      </w:tr>
      <w:tr>
        <w:tc>
          <w:tcPr>
            <w:tcW w:type="dxa" w:w="3389"/>
            <w:vAlign w:val="center"/>
            <w:shd w:fill="F7F9FB"/>
          </w:tcPr>
          <w:p>
            <w:pPr>
              <w:spacing w:after="0"/>
            </w:pPr>
            <w:r>
              <w:rPr>
                <w:sz w:val="14"/>
              </w:rPr>
            </w:r>
            <w:r>
              <w:rPr>
                <w:rFonts w:ascii="Aptos" w:hAnsi="Aptos"/>
                <w:b w:val="0"/>
                <w:color w:val="1A2530"/>
                <w:sz w:val="14"/>
              </w:rPr>
              <w:t>/app/[org]/settings/organization</w:t>
            </w:r>
          </w:p>
        </w:tc>
        <w:tc>
          <w:tcPr>
            <w:tcW w:type="dxa" w:w="3389"/>
            <w:vAlign w:val="center"/>
            <w:shd w:fill="F7F9FB"/>
          </w:tcPr>
          <w:p>
            <w:pPr>
              <w:spacing w:after="0"/>
            </w:pPr>
            <w:r>
              <w:rPr>
                <w:sz w:val="14"/>
              </w:rPr>
            </w:r>
            <w:r>
              <w:rPr>
                <w:rFonts w:ascii="Aptos" w:hAnsi="Aptos"/>
                <w:b w:val="0"/>
                <w:color w:val="1A2530"/>
                <w:sz w:val="14"/>
              </w:rPr>
              <w:t>Organization profile</w:t>
            </w:r>
          </w:p>
        </w:tc>
        <w:tc>
          <w:tcPr>
            <w:tcW w:type="dxa" w:w="3389"/>
            <w:vAlign w:val="center"/>
            <w:shd w:fill="F7F9FB"/>
          </w:tcPr>
          <w:p>
            <w:pPr>
              <w:spacing w:after="0"/>
            </w:pPr>
            <w:r>
              <w:rPr>
                <w:sz w:val="14"/>
              </w:rPr>
            </w:r>
            <w:r>
              <w:rPr>
                <w:rFonts w:ascii="Aptos" w:hAnsi="Aptos"/>
                <w:b w:val="0"/>
                <w:color w:val="1A2530"/>
                <w:sz w:val="14"/>
              </w:rPr>
              <w:t>Authorized</w:t>
            </w:r>
          </w:p>
        </w:tc>
      </w:tr>
      <w:tr>
        <w:tc>
          <w:tcPr>
            <w:tcW w:type="dxa" w:w="3389"/>
            <w:vAlign w:val="center"/>
          </w:tcPr>
          <w:p>
            <w:pPr>
              <w:spacing w:after="0"/>
            </w:pPr>
            <w:r>
              <w:rPr>
                <w:sz w:val="14"/>
              </w:rPr>
            </w:r>
            <w:r>
              <w:rPr>
                <w:rFonts w:ascii="Aptos" w:hAnsi="Aptos"/>
                <w:b w:val="0"/>
                <w:color w:val="1A2530"/>
                <w:sz w:val="14"/>
              </w:rPr>
              <w:t>/app/[org]/settings/users</w:t>
            </w:r>
          </w:p>
        </w:tc>
        <w:tc>
          <w:tcPr>
            <w:tcW w:type="dxa" w:w="3389"/>
            <w:vAlign w:val="center"/>
          </w:tcPr>
          <w:p>
            <w:pPr>
              <w:spacing w:after="0"/>
            </w:pPr>
            <w:r>
              <w:rPr>
                <w:sz w:val="14"/>
              </w:rPr>
            </w:r>
            <w:r>
              <w:rPr>
                <w:rFonts w:ascii="Aptos" w:hAnsi="Aptos"/>
                <w:b w:val="0"/>
                <w:color w:val="1A2530"/>
                <w:sz w:val="14"/>
              </w:rPr>
              <w:t>Members/invitations</w:t>
            </w:r>
          </w:p>
        </w:tc>
        <w:tc>
          <w:tcPr>
            <w:tcW w:type="dxa" w:w="3389"/>
            <w:vAlign w:val="center"/>
          </w:tcPr>
          <w:p>
            <w:pPr>
              <w:spacing w:after="0"/>
            </w:pPr>
            <w:r>
              <w:rPr>
                <w:sz w:val="14"/>
              </w:rPr>
            </w:r>
            <w:r>
              <w:rPr>
                <w:rFonts w:ascii="Aptos" w:hAnsi="Aptos"/>
                <w:b w:val="0"/>
                <w:color w:val="1A2530"/>
                <w:sz w:val="14"/>
              </w:rPr>
              <w:t>Authorized</w:t>
            </w:r>
          </w:p>
        </w:tc>
      </w:tr>
      <w:tr>
        <w:tc>
          <w:tcPr>
            <w:tcW w:type="dxa" w:w="3389"/>
            <w:vAlign w:val="center"/>
            <w:shd w:fill="F7F9FB"/>
          </w:tcPr>
          <w:p>
            <w:pPr>
              <w:spacing w:after="0"/>
            </w:pPr>
            <w:r>
              <w:rPr>
                <w:sz w:val="14"/>
              </w:rPr>
            </w:r>
            <w:r>
              <w:rPr>
                <w:rFonts w:ascii="Aptos" w:hAnsi="Aptos"/>
                <w:b w:val="0"/>
                <w:color w:val="1A2530"/>
                <w:sz w:val="14"/>
              </w:rPr>
              <w:t>/app/[org]/settings/roles</w:t>
            </w:r>
          </w:p>
        </w:tc>
        <w:tc>
          <w:tcPr>
            <w:tcW w:type="dxa" w:w="3389"/>
            <w:vAlign w:val="center"/>
            <w:shd w:fill="F7F9FB"/>
          </w:tcPr>
          <w:p>
            <w:pPr>
              <w:spacing w:after="0"/>
            </w:pPr>
            <w:r>
              <w:rPr>
                <w:sz w:val="14"/>
              </w:rPr>
            </w:r>
            <w:r>
              <w:rPr>
                <w:rFonts w:ascii="Aptos" w:hAnsi="Aptos"/>
                <w:b w:val="0"/>
                <w:color w:val="1A2530"/>
                <w:sz w:val="14"/>
              </w:rPr>
              <w:t>Roles and permissions</w:t>
            </w:r>
          </w:p>
        </w:tc>
        <w:tc>
          <w:tcPr>
            <w:tcW w:type="dxa" w:w="3389"/>
            <w:vAlign w:val="center"/>
            <w:shd w:fill="F7F9FB"/>
          </w:tcPr>
          <w:p>
            <w:pPr>
              <w:spacing w:after="0"/>
            </w:pPr>
            <w:r>
              <w:rPr>
                <w:sz w:val="14"/>
              </w:rPr>
            </w:r>
            <w:r>
              <w:rPr>
                <w:rFonts w:ascii="Aptos" w:hAnsi="Aptos"/>
                <w:b w:val="0"/>
                <w:color w:val="1A2530"/>
                <w:sz w:val="14"/>
              </w:rPr>
              <w:t>Authorized</w:t>
            </w:r>
          </w:p>
        </w:tc>
      </w:tr>
      <w:tr>
        <w:tc>
          <w:tcPr>
            <w:tcW w:type="dxa" w:w="3389"/>
            <w:vAlign w:val="center"/>
          </w:tcPr>
          <w:p>
            <w:pPr>
              <w:spacing w:after="0"/>
            </w:pPr>
            <w:r>
              <w:rPr>
                <w:sz w:val="14"/>
              </w:rPr>
            </w:r>
            <w:r>
              <w:rPr>
                <w:rFonts w:ascii="Aptos" w:hAnsi="Aptos"/>
                <w:b w:val="0"/>
                <w:color w:val="1A2530"/>
                <w:sz w:val="14"/>
              </w:rPr>
              <w:t>/app/[org]/settings/currencies</w:t>
            </w:r>
          </w:p>
        </w:tc>
        <w:tc>
          <w:tcPr>
            <w:tcW w:type="dxa" w:w="3389"/>
            <w:vAlign w:val="center"/>
          </w:tcPr>
          <w:p>
            <w:pPr>
              <w:spacing w:after="0"/>
            </w:pPr>
            <w:r>
              <w:rPr>
                <w:sz w:val="14"/>
              </w:rPr>
            </w:r>
            <w:r>
              <w:rPr>
                <w:rFonts w:ascii="Aptos" w:hAnsi="Aptos"/>
                <w:b w:val="0"/>
                <w:color w:val="1A2530"/>
                <w:sz w:val="14"/>
              </w:rPr>
              <w:t>Currency settings</w:t>
            </w:r>
          </w:p>
        </w:tc>
        <w:tc>
          <w:tcPr>
            <w:tcW w:type="dxa" w:w="3389"/>
            <w:vAlign w:val="center"/>
          </w:tcPr>
          <w:p>
            <w:pPr>
              <w:spacing w:after="0"/>
            </w:pPr>
            <w:r>
              <w:rPr>
                <w:sz w:val="14"/>
              </w:rPr>
            </w:r>
            <w:r>
              <w:rPr>
                <w:rFonts w:ascii="Aptos" w:hAnsi="Aptos"/>
                <w:b w:val="0"/>
                <w:color w:val="1A2530"/>
                <w:sz w:val="14"/>
              </w:rPr>
              <w:t>Authorized</w:t>
            </w:r>
          </w:p>
        </w:tc>
      </w:tr>
      <w:tr>
        <w:tc>
          <w:tcPr>
            <w:tcW w:type="dxa" w:w="3389"/>
            <w:vAlign w:val="center"/>
            <w:shd w:fill="F7F9FB"/>
          </w:tcPr>
          <w:p>
            <w:pPr>
              <w:spacing w:after="0"/>
            </w:pPr>
            <w:r>
              <w:rPr>
                <w:sz w:val="14"/>
              </w:rPr>
            </w:r>
            <w:r>
              <w:rPr>
                <w:rFonts w:ascii="Aptos" w:hAnsi="Aptos"/>
                <w:b w:val="0"/>
                <w:color w:val="1A2530"/>
                <w:sz w:val="14"/>
              </w:rPr>
              <w:t>/app/[org]/settings/taxes</w:t>
            </w:r>
          </w:p>
        </w:tc>
        <w:tc>
          <w:tcPr>
            <w:tcW w:type="dxa" w:w="3389"/>
            <w:vAlign w:val="center"/>
            <w:shd w:fill="F7F9FB"/>
          </w:tcPr>
          <w:p>
            <w:pPr>
              <w:spacing w:after="0"/>
            </w:pPr>
            <w:r>
              <w:rPr>
                <w:sz w:val="14"/>
              </w:rPr>
            </w:r>
            <w:r>
              <w:rPr>
                <w:rFonts w:ascii="Aptos" w:hAnsi="Aptos"/>
                <w:b w:val="0"/>
                <w:color w:val="1A2530"/>
                <w:sz w:val="14"/>
              </w:rPr>
              <w:t>Tax settings</w:t>
            </w:r>
          </w:p>
        </w:tc>
        <w:tc>
          <w:tcPr>
            <w:tcW w:type="dxa" w:w="3389"/>
            <w:vAlign w:val="center"/>
            <w:shd w:fill="F7F9FB"/>
          </w:tcPr>
          <w:p>
            <w:pPr>
              <w:spacing w:after="0"/>
            </w:pPr>
            <w:r>
              <w:rPr>
                <w:sz w:val="14"/>
              </w:rPr>
            </w:r>
            <w:r>
              <w:rPr>
                <w:rFonts w:ascii="Aptos" w:hAnsi="Aptos"/>
                <w:b w:val="0"/>
                <w:color w:val="1A2530"/>
                <w:sz w:val="14"/>
              </w:rPr>
              <w:t>Authorized</w:t>
            </w:r>
          </w:p>
        </w:tc>
      </w:tr>
      <w:tr>
        <w:tc>
          <w:tcPr>
            <w:tcW w:type="dxa" w:w="3389"/>
            <w:vAlign w:val="center"/>
          </w:tcPr>
          <w:p>
            <w:pPr>
              <w:spacing w:after="0"/>
            </w:pPr>
            <w:r>
              <w:rPr>
                <w:sz w:val="14"/>
              </w:rPr>
            </w:r>
            <w:r>
              <w:rPr>
                <w:rFonts w:ascii="Aptos" w:hAnsi="Aptos"/>
                <w:b w:val="0"/>
                <w:color w:val="1A2530"/>
                <w:sz w:val="14"/>
              </w:rPr>
              <w:t>/app/[org]/settings/fiscal-periods</w:t>
            </w:r>
          </w:p>
        </w:tc>
        <w:tc>
          <w:tcPr>
            <w:tcW w:type="dxa" w:w="3389"/>
            <w:vAlign w:val="center"/>
          </w:tcPr>
          <w:p>
            <w:pPr>
              <w:spacing w:after="0"/>
            </w:pPr>
            <w:r>
              <w:rPr>
                <w:sz w:val="14"/>
              </w:rPr>
            </w:r>
            <w:r>
              <w:rPr>
                <w:rFonts w:ascii="Aptos" w:hAnsi="Aptos"/>
                <w:b w:val="0"/>
                <w:color w:val="1A2530"/>
                <w:sz w:val="14"/>
              </w:rPr>
              <w:t>Fiscal year/period controls</w:t>
            </w:r>
          </w:p>
        </w:tc>
        <w:tc>
          <w:tcPr>
            <w:tcW w:type="dxa" w:w="3389"/>
            <w:vAlign w:val="center"/>
          </w:tcPr>
          <w:p>
            <w:pPr>
              <w:spacing w:after="0"/>
            </w:pPr>
            <w:r>
              <w:rPr>
                <w:sz w:val="14"/>
              </w:rPr>
            </w:r>
            <w:r>
              <w:rPr>
                <w:rFonts w:ascii="Aptos" w:hAnsi="Aptos"/>
                <w:b w:val="0"/>
                <w:color w:val="1A2530"/>
                <w:sz w:val="14"/>
              </w:rPr>
              <w:t>Authorized</w:t>
            </w:r>
          </w:p>
        </w:tc>
      </w:tr>
      <w:tr>
        <w:tc>
          <w:tcPr>
            <w:tcW w:type="dxa" w:w="3389"/>
            <w:vAlign w:val="center"/>
            <w:shd w:fill="F7F9FB"/>
          </w:tcPr>
          <w:p>
            <w:pPr>
              <w:spacing w:after="0"/>
            </w:pPr>
            <w:r>
              <w:rPr>
                <w:sz w:val="14"/>
              </w:rPr>
            </w:r>
            <w:r>
              <w:rPr>
                <w:rFonts w:ascii="Aptos" w:hAnsi="Aptos"/>
                <w:b w:val="0"/>
                <w:color w:val="1A2530"/>
                <w:sz w:val="14"/>
              </w:rPr>
              <w:t>/app/[org]/settings/numbering</w:t>
            </w:r>
          </w:p>
        </w:tc>
        <w:tc>
          <w:tcPr>
            <w:tcW w:type="dxa" w:w="3389"/>
            <w:vAlign w:val="center"/>
            <w:shd w:fill="F7F9FB"/>
          </w:tcPr>
          <w:p>
            <w:pPr>
              <w:spacing w:after="0"/>
            </w:pPr>
            <w:r>
              <w:rPr>
                <w:sz w:val="14"/>
              </w:rPr>
            </w:r>
            <w:r>
              <w:rPr>
                <w:rFonts w:ascii="Aptos" w:hAnsi="Aptos"/>
                <w:b w:val="0"/>
                <w:color w:val="1A2530"/>
                <w:sz w:val="14"/>
              </w:rPr>
              <w:t>Number sequences</w:t>
            </w:r>
          </w:p>
        </w:tc>
        <w:tc>
          <w:tcPr>
            <w:tcW w:type="dxa" w:w="3389"/>
            <w:vAlign w:val="center"/>
            <w:shd w:fill="F7F9FB"/>
          </w:tcPr>
          <w:p>
            <w:pPr>
              <w:spacing w:after="0"/>
            </w:pPr>
            <w:r>
              <w:rPr>
                <w:sz w:val="14"/>
              </w:rPr>
            </w:r>
            <w:r>
              <w:rPr>
                <w:rFonts w:ascii="Aptos" w:hAnsi="Aptos"/>
                <w:b w:val="0"/>
                <w:color w:val="1A2530"/>
                <w:sz w:val="14"/>
              </w:rPr>
              <w:t>Authorized</w:t>
            </w:r>
          </w:p>
        </w:tc>
      </w:tr>
      <w:tr>
        <w:tc>
          <w:tcPr>
            <w:tcW w:type="dxa" w:w="3389"/>
            <w:vAlign w:val="center"/>
          </w:tcPr>
          <w:p>
            <w:pPr>
              <w:spacing w:after="0"/>
            </w:pPr>
            <w:r>
              <w:rPr>
                <w:sz w:val="14"/>
              </w:rPr>
            </w:r>
            <w:r>
              <w:rPr>
                <w:rFonts w:ascii="Aptos" w:hAnsi="Aptos"/>
                <w:b w:val="0"/>
                <w:color w:val="1A2530"/>
                <w:sz w:val="14"/>
              </w:rPr>
              <w:t>/app/[org]/settings/chart-of-accounts</w:t>
            </w:r>
          </w:p>
        </w:tc>
        <w:tc>
          <w:tcPr>
            <w:tcW w:type="dxa" w:w="3389"/>
            <w:vAlign w:val="center"/>
          </w:tcPr>
          <w:p>
            <w:pPr>
              <w:spacing w:after="0"/>
            </w:pPr>
            <w:r>
              <w:rPr>
                <w:sz w:val="14"/>
              </w:rPr>
            </w:r>
            <w:r>
              <w:rPr>
                <w:rFonts w:ascii="Aptos" w:hAnsi="Aptos"/>
                <w:b w:val="0"/>
                <w:color w:val="1A2530"/>
                <w:sz w:val="14"/>
              </w:rPr>
              <w:t>Seed/account foundation</w:t>
            </w:r>
          </w:p>
        </w:tc>
        <w:tc>
          <w:tcPr>
            <w:tcW w:type="dxa" w:w="3389"/>
            <w:vAlign w:val="center"/>
          </w:tcPr>
          <w:p>
            <w:pPr>
              <w:spacing w:after="0"/>
            </w:pPr>
            <w:r>
              <w:rPr>
                <w:sz w:val="14"/>
              </w:rPr>
            </w:r>
            <w:r>
              <w:rPr>
                <w:rFonts w:ascii="Aptos" w:hAnsi="Aptos"/>
                <w:b w:val="0"/>
                <w:color w:val="1A2530"/>
                <w:sz w:val="14"/>
              </w:rPr>
              <w:t>Authorized</w:t>
            </w:r>
          </w:p>
        </w:tc>
      </w:tr>
      <w:tr>
        <w:tc>
          <w:tcPr>
            <w:tcW w:type="dxa" w:w="3389"/>
            <w:vAlign w:val="center"/>
            <w:shd w:fill="F7F9FB"/>
          </w:tcPr>
          <w:p>
            <w:pPr>
              <w:spacing w:after="0"/>
            </w:pPr>
            <w:r>
              <w:rPr>
                <w:sz w:val="14"/>
              </w:rPr>
            </w:r>
            <w:r>
              <w:rPr>
                <w:rFonts w:ascii="Aptos" w:hAnsi="Aptos"/>
                <w:b w:val="0"/>
                <w:color w:val="1A2530"/>
                <w:sz w:val="14"/>
              </w:rPr>
              <w:t>/app/[org]/settings/audit-log</w:t>
            </w:r>
          </w:p>
        </w:tc>
        <w:tc>
          <w:tcPr>
            <w:tcW w:type="dxa" w:w="3389"/>
            <w:vAlign w:val="center"/>
            <w:shd w:fill="F7F9FB"/>
          </w:tcPr>
          <w:p>
            <w:pPr>
              <w:spacing w:after="0"/>
            </w:pPr>
            <w:r>
              <w:rPr>
                <w:sz w:val="14"/>
              </w:rPr>
            </w:r>
            <w:r>
              <w:rPr>
                <w:rFonts w:ascii="Aptos" w:hAnsi="Aptos"/>
                <w:b w:val="0"/>
                <w:color w:val="1A2530"/>
                <w:sz w:val="14"/>
              </w:rPr>
              <w:t>Audit history</w:t>
            </w:r>
          </w:p>
        </w:tc>
        <w:tc>
          <w:tcPr>
            <w:tcW w:type="dxa" w:w="3389"/>
            <w:vAlign w:val="center"/>
            <w:shd w:fill="F7F9FB"/>
          </w:tcPr>
          <w:p>
            <w:pPr>
              <w:spacing w:after="0"/>
            </w:pPr>
            <w:r>
              <w:rPr>
                <w:sz w:val="14"/>
              </w:rPr>
            </w:r>
            <w:r>
              <w:rPr>
                <w:rFonts w:ascii="Aptos" w:hAnsi="Aptos"/>
                <w:b w:val="0"/>
                <w:color w:val="1A2530"/>
                <w:sz w:val="14"/>
              </w:rPr>
              <w:t>Authorized</w:t>
            </w:r>
          </w:p>
        </w:tc>
      </w:tr>
      <w:tr>
        <w:tc>
          <w:tcPr>
            <w:tcW w:type="dxa" w:w="3389"/>
            <w:vAlign w:val="center"/>
          </w:tcPr>
          <w:p>
            <w:pPr>
              <w:spacing w:after="0"/>
            </w:pPr>
            <w:r>
              <w:rPr>
                <w:sz w:val="14"/>
              </w:rPr>
            </w:r>
            <w:r>
              <w:rPr>
                <w:rFonts w:ascii="Aptos" w:hAnsi="Aptos"/>
                <w:b w:val="0"/>
                <w:color w:val="1A2530"/>
                <w:sz w:val="14"/>
              </w:rPr>
              <w:t>/app/[org]/settings/security</w:t>
            </w:r>
          </w:p>
        </w:tc>
        <w:tc>
          <w:tcPr>
            <w:tcW w:type="dxa" w:w="3389"/>
            <w:vAlign w:val="center"/>
          </w:tcPr>
          <w:p>
            <w:pPr>
              <w:spacing w:after="0"/>
            </w:pPr>
            <w:r>
              <w:rPr>
                <w:sz w:val="14"/>
              </w:rPr>
            </w:r>
            <w:r>
              <w:rPr>
                <w:rFonts w:ascii="Aptos" w:hAnsi="Aptos"/>
                <w:b w:val="0"/>
                <w:color w:val="1A2530"/>
                <w:sz w:val="14"/>
              </w:rPr>
              <w:t>Security/session controls</w:t>
            </w:r>
          </w:p>
        </w:tc>
        <w:tc>
          <w:tcPr>
            <w:tcW w:type="dxa" w:w="3389"/>
            <w:vAlign w:val="center"/>
          </w:tcPr>
          <w:p>
            <w:pPr>
              <w:spacing w:after="0"/>
            </w:pPr>
            <w:r>
              <w:rPr>
                <w:sz w:val="14"/>
              </w:rPr>
            </w:r>
            <w:r>
              <w:rPr>
                <w:rFonts w:ascii="Aptos" w:hAnsi="Aptos"/>
                <w:b w:val="0"/>
                <w:color w:val="1A2530"/>
                <w:sz w:val="14"/>
              </w:rPr>
              <w:t>Authorized</w:t>
            </w:r>
          </w:p>
        </w:tc>
      </w:tr>
    </w:tbl>
    <w:p>
      <w:pPr>
        <w:spacing w:after="60"/>
      </w:pPr>
    </w:p>
    <w:p>
      <w:pPr>
        <w:pStyle w:val="Heading1"/>
      </w:pPr>
      <w:r>
        <w:t>5. Onboarding Flow</w:t>
      </w:r>
    </w:p>
    <w:p>
      <w:pPr>
        <w:spacing w:after="60"/>
      </w:pPr>
      <w:r>
        <w:t>The onboarding should visually follow the same structured, low-friction style as RetailFlow Web: a clear progress stepper, focused single-purpose panels, sensible defaults and the ability to save progress. Avoid long, intimidating accounting forms.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324A"/>
            <w:vAlign w:val="center"/>
          </w:tcPr>
          <w:p>
            <w:pPr>
              <w:spacing w:after="0"/>
            </w:pPr>
            <w:r>
              <w:rPr>
                <w:sz w:val="14"/>
              </w:rPr>
            </w:r>
            <w:r>
              <w:rPr>
                <w:rFonts w:ascii="Aptos" w:hAnsi="Aptos"/>
                <w:b/>
                <w:color w:val="FFFFFF"/>
                <w:sz w:val="15"/>
              </w:rPr>
              <w:t>Step</w:t>
            </w:r>
          </w:p>
        </w:tc>
        <w:tc>
          <w:tcPr>
            <w:tcW w:type="dxa" w:w="3389"/>
            <w:shd w:fill="15324A"/>
            <w:vAlign w:val="center"/>
          </w:tcPr>
          <w:p>
            <w:pPr>
              <w:spacing w:after="0"/>
            </w:pPr>
            <w:r>
              <w:rPr>
                <w:sz w:val="14"/>
              </w:rPr>
            </w:r>
            <w:r>
              <w:rPr>
                <w:rFonts w:ascii="Aptos" w:hAnsi="Aptos"/>
                <w:b/>
                <w:color w:val="FFFFFF"/>
                <w:sz w:val="15"/>
              </w:rPr>
              <w:t>Required fields</w:t>
            </w:r>
          </w:p>
        </w:tc>
        <w:tc>
          <w:tcPr>
            <w:tcW w:type="dxa" w:w="3389"/>
            <w:shd w:fill="15324A"/>
            <w:vAlign w:val="center"/>
          </w:tcPr>
          <w:p>
            <w:pPr>
              <w:spacing w:after="0"/>
            </w:pPr>
            <w:r>
              <w:rPr>
                <w:sz w:val="14"/>
              </w:rPr>
            </w:r>
            <w:r>
              <w:rPr>
                <w:rFonts w:ascii="Aptos" w:hAnsi="Aptos"/>
                <w:b/>
                <w:color w:val="FFFFFF"/>
                <w:sz w:val="15"/>
              </w:rPr>
              <w:t>Rules</w:t>
            </w:r>
          </w:p>
        </w:tc>
      </w:tr>
      <w:tr>
        <w:tc>
          <w:tcPr>
            <w:tcW w:type="dxa" w:w="3389"/>
            <w:vAlign w:val="center"/>
          </w:tcPr>
          <w:p>
            <w:pPr>
              <w:spacing w:after="0"/>
            </w:pPr>
            <w:r>
              <w:rPr>
                <w:sz w:val="14"/>
              </w:rPr>
            </w:r>
            <w:r>
              <w:rPr>
                <w:rFonts w:ascii="Aptos" w:hAnsi="Aptos"/>
                <w:b w:val="0"/>
                <w:color w:val="1A2530"/>
                <w:sz w:val="14"/>
              </w:rPr>
              <w:t>1. Account</w:t>
            </w:r>
          </w:p>
        </w:tc>
        <w:tc>
          <w:tcPr>
            <w:tcW w:type="dxa" w:w="3389"/>
            <w:vAlign w:val="center"/>
          </w:tcPr>
          <w:p>
            <w:pPr>
              <w:spacing w:after="0"/>
            </w:pPr>
            <w:r>
              <w:rPr>
                <w:sz w:val="14"/>
              </w:rPr>
            </w:r>
            <w:r>
              <w:rPr>
                <w:rFonts w:ascii="Aptos" w:hAnsi="Aptos"/>
                <w:b w:val="0"/>
                <w:color w:val="1A2530"/>
                <w:sz w:val="14"/>
              </w:rPr>
              <w:t>Name, verified email, password/auth method</w:t>
            </w:r>
          </w:p>
        </w:tc>
        <w:tc>
          <w:tcPr>
            <w:tcW w:type="dxa" w:w="3389"/>
            <w:vAlign w:val="center"/>
          </w:tcPr>
          <w:p>
            <w:pPr>
              <w:spacing w:after="0"/>
            </w:pPr>
            <w:r>
              <w:rPr>
                <w:sz w:val="14"/>
              </w:rPr>
            </w:r>
            <w:r>
              <w:rPr>
                <w:rFonts w:ascii="Aptos" w:hAnsi="Aptos"/>
                <w:b w:val="0"/>
                <w:color w:val="1A2530"/>
                <w:sz w:val="14"/>
              </w:rPr>
              <w:t>Email verification before organization finalization</w:t>
            </w:r>
          </w:p>
        </w:tc>
      </w:tr>
      <w:tr>
        <w:tc>
          <w:tcPr>
            <w:tcW w:type="dxa" w:w="3389"/>
            <w:vAlign w:val="center"/>
            <w:shd w:fill="F7F9FB"/>
          </w:tcPr>
          <w:p>
            <w:pPr>
              <w:spacing w:after="0"/>
            </w:pPr>
            <w:r>
              <w:rPr>
                <w:sz w:val="14"/>
              </w:rPr>
            </w:r>
            <w:r>
              <w:rPr>
                <w:rFonts w:ascii="Aptos" w:hAnsi="Aptos"/>
                <w:b w:val="0"/>
                <w:color w:val="1A2530"/>
                <w:sz w:val="14"/>
              </w:rPr>
              <w:t>2. Organization</w:t>
            </w:r>
          </w:p>
        </w:tc>
        <w:tc>
          <w:tcPr>
            <w:tcW w:type="dxa" w:w="3389"/>
            <w:vAlign w:val="center"/>
            <w:shd w:fill="F7F9FB"/>
          </w:tcPr>
          <w:p>
            <w:pPr>
              <w:spacing w:after="0"/>
            </w:pPr>
            <w:r>
              <w:rPr>
                <w:sz w:val="14"/>
              </w:rPr>
            </w:r>
            <w:r>
              <w:rPr>
                <w:rFonts w:ascii="Aptos" w:hAnsi="Aptos"/>
                <w:b w:val="0"/>
                <w:color w:val="1A2530"/>
                <w:sz w:val="14"/>
              </w:rPr>
              <w:t>Legal/business name, trading name optional, business type, country</w:t>
            </w:r>
          </w:p>
        </w:tc>
        <w:tc>
          <w:tcPr>
            <w:tcW w:type="dxa" w:w="3389"/>
            <w:vAlign w:val="center"/>
            <w:shd w:fill="F7F9FB"/>
          </w:tcPr>
          <w:p>
            <w:pPr>
              <w:spacing w:after="0"/>
            </w:pPr>
            <w:r>
              <w:rPr>
                <w:sz w:val="14"/>
              </w:rPr>
            </w:r>
            <w:r>
              <w:rPr>
                <w:rFonts w:ascii="Aptos" w:hAnsi="Aptos"/>
                <w:b w:val="0"/>
                <w:color w:val="1A2530"/>
                <w:sz w:val="14"/>
              </w:rPr>
              <w:t>Country is required because it controls defaults and compliance messaging</w:t>
            </w:r>
          </w:p>
        </w:tc>
      </w:tr>
      <w:tr>
        <w:tc>
          <w:tcPr>
            <w:tcW w:type="dxa" w:w="3389"/>
            <w:vAlign w:val="center"/>
          </w:tcPr>
          <w:p>
            <w:pPr>
              <w:spacing w:after="0"/>
            </w:pPr>
            <w:r>
              <w:rPr>
                <w:sz w:val="14"/>
              </w:rPr>
            </w:r>
            <w:r>
              <w:rPr>
                <w:rFonts w:ascii="Aptos" w:hAnsi="Aptos"/>
                <w:b w:val="0"/>
                <w:color w:val="1A2530"/>
                <w:sz w:val="14"/>
              </w:rPr>
              <w:t>3. Localization</w:t>
            </w:r>
          </w:p>
        </w:tc>
        <w:tc>
          <w:tcPr>
            <w:tcW w:type="dxa" w:w="3389"/>
            <w:vAlign w:val="center"/>
          </w:tcPr>
          <w:p>
            <w:pPr>
              <w:spacing w:after="0"/>
            </w:pPr>
            <w:r>
              <w:rPr>
                <w:sz w:val="14"/>
              </w:rPr>
            </w:r>
            <w:r>
              <w:rPr>
                <w:rFonts w:ascii="Aptos" w:hAnsi="Aptos"/>
                <w:b w:val="0"/>
                <w:color w:val="1A2530"/>
                <w:sz w:val="14"/>
              </w:rPr>
              <w:t>Base currency, timezone, locale/language</w:t>
            </w:r>
          </w:p>
        </w:tc>
        <w:tc>
          <w:tcPr>
            <w:tcW w:type="dxa" w:w="3389"/>
            <w:vAlign w:val="center"/>
          </w:tcPr>
          <w:p>
            <w:pPr>
              <w:spacing w:after="0"/>
            </w:pPr>
            <w:r>
              <w:rPr>
                <w:sz w:val="14"/>
              </w:rPr>
            </w:r>
            <w:r>
              <w:rPr>
                <w:rFonts w:ascii="Aptos" w:hAnsi="Aptos"/>
                <w:b w:val="0"/>
                <w:color w:val="1A2530"/>
                <w:sz w:val="14"/>
              </w:rPr>
              <w:t>Currency defaulted from country but editable before posting activity</w:t>
            </w:r>
          </w:p>
        </w:tc>
      </w:tr>
      <w:tr>
        <w:tc>
          <w:tcPr>
            <w:tcW w:type="dxa" w:w="3389"/>
            <w:vAlign w:val="center"/>
            <w:shd w:fill="F7F9FB"/>
          </w:tcPr>
          <w:p>
            <w:pPr>
              <w:spacing w:after="0"/>
            </w:pPr>
            <w:r>
              <w:rPr>
                <w:sz w:val="14"/>
              </w:rPr>
            </w:r>
            <w:r>
              <w:rPr>
                <w:rFonts w:ascii="Aptos" w:hAnsi="Aptos"/>
                <w:b w:val="0"/>
                <w:color w:val="1A2530"/>
                <w:sz w:val="14"/>
              </w:rPr>
              <w:t>4. Accounting</w:t>
            </w:r>
          </w:p>
        </w:tc>
        <w:tc>
          <w:tcPr>
            <w:tcW w:type="dxa" w:w="3389"/>
            <w:vAlign w:val="center"/>
            <w:shd w:fill="F7F9FB"/>
          </w:tcPr>
          <w:p>
            <w:pPr>
              <w:spacing w:after="0"/>
            </w:pPr>
            <w:r>
              <w:rPr>
                <w:sz w:val="14"/>
              </w:rPr>
            </w:r>
            <w:r>
              <w:rPr>
                <w:rFonts w:ascii="Aptos" w:hAnsi="Aptos"/>
                <w:b w:val="0"/>
                <w:color w:val="1A2530"/>
                <w:sz w:val="14"/>
              </w:rPr>
              <w:t>Fiscal year start, accounting basis preference, chart template</w:t>
            </w:r>
          </w:p>
        </w:tc>
        <w:tc>
          <w:tcPr>
            <w:tcW w:type="dxa" w:w="3389"/>
            <w:vAlign w:val="center"/>
            <w:shd w:fill="F7F9FB"/>
          </w:tcPr>
          <w:p>
            <w:pPr>
              <w:spacing w:after="0"/>
            </w:pPr>
            <w:r>
              <w:rPr>
                <w:sz w:val="14"/>
              </w:rPr>
            </w:r>
            <w:r>
              <w:rPr>
                <w:rFonts w:ascii="Aptos" w:hAnsi="Aptos"/>
                <w:b w:val="0"/>
                <w:color w:val="1A2530"/>
                <w:sz w:val="14"/>
              </w:rPr>
              <w:t>Accrual ledger foundation remains canonical; preference may affect reporting views later</w:t>
            </w:r>
          </w:p>
        </w:tc>
      </w:tr>
      <w:tr>
        <w:tc>
          <w:tcPr>
            <w:tcW w:type="dxa" w:w="3389"/>
            <w:vAlign w:val="center"/>
          </w:tcPr>
          <w:p>
            <w:pPr>
              <w:spacing w:after="0"/>
            </w:pPr>
            <w:r>
              <w:rPr>
                <w:sz w:val="14"/>
              </w:rPr>
            </w:r>
            <w:r>
              <w:rPr>
                <w:rFonts w:ascii="Aptos" w:hAnsi="Aptos"/>
                <w:b w:val="0"/>
                <w:color w:val="1A2530"/>
                <w:sz w:val="14"/>
              </w:rPr>
              <w:t>5. Tax</w:t>
            </w:r>
          </w:p>
        </w:tc>
        <w:tc>
          <w:tcPr>
            <w:tcW w:type="dxa" w:w="3389"/>
            <w:vAlign w:val="center"/>
          </w:tcPr>
          <w:p>
            <w:pPr>
              <w:spacing w:after="0"/>
            </w:pPr>
            <w:r>
              <w:rPr>
                <w:sz w:val="14"/>
              </w:rPr>
            </w:r>
            <w:r>
              <w:rPr>
                <w:rFonts w:ascii="Aptos" w:hAnsi="Aptos"/>
                <w:b w:val="0"/>
                <w:color w:val="1A2530"/>
                <w:sz w:val="14"/>
              </w:rPr>
              <w:t>Registered/not registered, tax regime, tax ID, tax-inclusive default</w:t>
            </w:r>
          </w:p>
        </w:tc>
        <w:tc>
          <w:tcPr>
            <w:tcW w:type="dxa" w:w="3389"/>
            <w:vAlign w:val="center"/>
          </w:tcPr>
          <w:p>
            <w:pPr>
              <w:spacing w:after="0"/>
            </w:pPr>
            <w:r>
              <w:rPr>
                <w:sz w:val="14"/>
              </w:rPr>
            </w:r>
            <w:r>
              <w:rPr>
                <w:rFonts w:ascii="Aptos" w:hAnsi="Aptos"/>
                <w:b w:val="0"/>
                <w:color w:val="1A2530"/>
                <w:sz w:val="14"/>
              </w:rPr>
              <w:t>Only show jurisdiction options supported by active country pack</w:t>
            </w:r>
          </w:p>
        </w:tc>
      </w:tr>
      <w:tr>
        <w:tc>
          <w:tcPr>
            <w:tcW w:type="dxa" w:w="3389"/>
            <w:vAlign w:val="center"/>
            <w:shd w:fill="F7F9FB"/>
          </w:tcPr>
          <w:p>
            <w:pPr>
              <w:spacing w:after="0"/>
            </w:pPr>
            <w:r>
              <w:rPr>
                <w:sz w:val="14"/>
              </w:rPr>
            </w:r>
            <w:r>
              <w:rPr>
                <w:rFonts w:ascii="Aptos" w:hAnsi="Aptos"/>
                <w:b w:val="0"/>
                <w:color w:val="1A2530"/>
                <w:sz w:val="14"/>
              </w:rPr>
              <w:t>6. Numbering</w:t>
            </w:r>
          </w:p>
        </w:tc>
        <w:tc>
          <w:tcPr>
            <w:tcW w:type="dxa" w:w="3389"/>
            <w:vAlign w:val="center"/>
            <w:shd w:fill="F7F9FB"/>
          </w:tcPr>
          <w:p>
            <w:pPr>
              <w:spacing w:after="0"/>
            </w:pPr>
            <w:r>
              <w:rPr>
                <w:sz w:val="14"/>
              </w:rPr>
            </w:r>
            <w:r>
              <w:rPr>
                <w:rFonts w:ascii="Aptos" w:hAnsi="Aptos"/>
                <w:b w:val="0"/>
                <w:color w:val="1A2530"/>
                <w:sz w:val="14"/>
              </w:rPr>
              <w:t>Invoice, quote, sales order, credit note, bill/PO sequence defaults</w:t>
            </w:r>
          </w:p>
        </w:tc>
        <w:tc>
          <w:tcPr>
            <w:tcW w:type="dxa" w:w="3389"/>
            <w:vAlign w:val="center"/>
            <w:shd w:fill="F7F9FB"/>
          </w:tcPr>
          <w:p>
            <w:pPr>
              <w:spacing w:after="0"/>
            </w:pPr>
            <w:r>
              <w:rPr>
                <w:sz w:val="14"/>
              </w:rPr>
            </w:r>
            <w:r>
              <w:rPr>
                <w:rFonts w:ascii="Aptos" w:hAnsi="Aptos"/>
                <w:b w:val="0"/>
                <w:color w:val="1A2530"/>
                <w:sz w:val="14"/>
              </w:rPr>
              <w:t>Preview resulting document numbers</w:t>
            </w:r>
          </w:p>
        </w:tc>
      </w:tr>
      <w:tr>
        <w:tc>
          <w:tcPr>
            <w:tcW w:type="dxa" w:w="3389"/>
            <w:vAlign w:val="center"/>
          </w:tcPr>
          <w:p>
            <w:pPr>
              <w:spacing w:after="0"/>
            </w:pPr>
            <w:r>
              <w:rPr>
                <w:sz w:val="14"/>
              </w:rPr>
            </w:r>
            <w:r>
              <w:rPr>
                <w:rFonts w:ascii="Aptos" w:hAnsi="Aptos"/>
                <w:b w:val="0"/>
                <w:color w:val="1A2530"/>
                <w:sz w:val="14"/>
              </w:rPr>
              <w:t>7. Team</w:t>
            </w:r>
          </w:p>
        </w:tc>
        <w:tc>
          <w:tcPr>
            <w:tcW w:type="dxa" w:w="3389"/>
            <w:vAlign w:val="center"/>
          </w:tcPr>
          <w:p>
            <w:pPr>
              <w:spacing w:after="0"/>
            </w:pPr>
            <w:r>
              <w:rPr>
                <w:sz w:val="14"/>
              </w:rPr>
            </w:r>
            <w:r>
              <w:rPr>
                <w:rFonts w:ascii="Aptos" w:hAnsi="Aptos"/>
                <w:b w:val="0"/>
                <w:color w:val="1A2530"/>
                <w:sz w:val="14"/>
              </w:rPr>
              <w:t>Invite emails + role or skip</w:t>
            </w:r>
          </w:p>
        </w:tc>
        <w:tc>
          <w:tcPr>
            <w:tcW w:type="dxa" w:w="3389"/>
            <w:vAlign w:val="center"/>
          </w:tcPr>
          <w:p>
            <w:pPr>
              <w:spacing w:after="0"/>
            </w:pPr>
            <w:r>
              <w:rPr>
                <w:sz w:val="14"/>
              </w:rPr>
            </w:r>
            <w:r>
              <w:rPr>
                <w:rFonts w:ascii="Aptos" w:hAnsi="Aptos"/>
                <w:b w:val="0"/>
                <w:color w:val="1A2530"/>
                <w:sz w:val="14"/>
              </w:rPr>
              <w:t>Owner role automatically assigned to creator</w:t>
            </w:r>
          </w:p>
        </w:tc>
      </w:tr>
      <w:tr>
        <w:tc>
          <w:tcPr>
            <w:tcW w:type="dxa" w:w="3389"/>
            <w:vAlign w:val="center"/>
            <w:shd w:fill="F7F9FB"/>
          </w:tcPr>
          <w:p>
            <w:pPr>
              <w:spacing w:after="0"/>
            </w:pPr>
            <w:r>
              <w:rPr>
                <w:sz w:val="14"/>
              </w:rPr>
            </w:r>
            <w:r>
              <w:rPr>
                <w:rFonts w:ascii="Aptos" w:hAnsi="Aptos"/>
                <w:b w:val="0"/>
                <w:color w:val="1A2530"/>
                <w:sz w:val="14"/>
              </w:rPr>
              <w:t>8. Review</w:t>
            </w:r>
          </w:p>
        </w:tc>
        <w:tc>
          <w:tcPr>
            <w:tcW w:type="dxa" w:w="3389"/>
            <w:vAlign w:val="center"/>
            <w:shd w:fill="F7F9FB"/>
          </w:tcPr>
          <w:p>
            <w:pPr>
              <w:spacing w:after="0"/>
            </w:pPr>
            <w:r>
              <w:rPr>
                <w:sz w:val="14"/>
              </w:rPr>
            </w:r>
            <w:r>
              <w:rPr>
                <w:rFonts w:ascii="Aptos" w:hAnsi="Aptos"/>
                <w:b w:val="0"/>
                <w:color w:val="1A2530"/>
                <w:sz w:val="14"/>
              </w:rPr>
              <w:t>Summary, edit links, confirm organization</w:t>
            </w:r>
          </w:p>
        </w:tc>
        <w:tc>
          <w:tcPr>
            <w:tcW w:type="dxa" w:w="3389"/>
            <w:vAlign w:val="center"/>
            <w:shd w:fill="F7F9FB"/>
          </w:tcPr>
          <w:p>
            <w:pPr>
              <w:spacing w:after="0"/>
            </w:pPr>
            <w:r>
              <w:rPr>
                <w:sz w:val="14"/>
              </w:rPr>
            </w:r>
            <w:r>
              <w:rPr>
                <w:rFonts w:ascii="Aptos" w:hAnsi="Aptos"/>
                <w:b w:val="0"/>
                <w:color w:val="1A2530"/>
                <w:sz w:val="14"/>
              </w:rPr>
              <w:t>Creates foundation seed transaction/config bundle atomically</w:t>
            </w:r>
          </w:p>
        </w:tc>
      </w:tr>
    </w:tbl>
    <w:p>
      <w:pPr>
        <w:spacing w:after="60"/>
      </w:pPr>
    </w:p>
    <w:p>
      <w:pPr>
        <w:pStyle w:val="Heading2"/>
      </w:pPr>
      <w:r>
        <w:t>Onboarding completion actions</w:t>
      </w:r>
    </w:p>
    <w:p>
      <w:pPr>
        <w:pStyle w:val="ListBullet"/>
      </w:pPr>
      <w:r>
        <w:t>Create organization record</w:t>
      </w:r>
    </w:p>
    <w:p>
      <w:pPr>
        <w:pStyle w:val="ListBullet"/>
      </w:pPr>
      <w:r>
        <w:t>Create owner membership</w:t>
      </w:r>
    </w:p>
    <w:p>
      <w:pPr>
        <w:pStyle w:val="ListBullet"/>
      </w:pPr>
      <w:r>
        <w:t>Create default roles and role-permission bindings</w:t>
      </w:r>
    </w:p>
    <w:p>
      <w:pPr>
        <w:pStyle w:val="ListBullet"/>
      </w:pPr>
      <w:r>
        <w:t>Create base currency and enabled currency record</w:t>
      </w:r>
    </w:p>
    <w:p>
      <w:pPr>
        <w:pStyle w:val="ListBullet"/>
      </w:pPr>
      <w:r>
        <w:t>Create fiscal year and accounting periods</w:t>
      </w:r>
    </w:p>
    <w:p>
      <w:pPr>
        <w:pStyle w:val="ListBullet"/>
      </w:pPr>
      <w:r>
        <w:t>Seed default chart of accounts based on selected template/country</w:t>
      </w:r>
    </w:p>
    <w:p>
      <w:pPr>
        <w:pStyle w:val="ListBullet"/>
      </w:pPr>
      <w:r>
        <w:t>Create system/control accounts</w:t>
      </w:r>
    </w:p>
    <w:p>
      <w:pPr>
        <w:pStyle w:val="ListBullet"/>
      </w:pPr>
      <w:r>
        <w:t>Create default tax codes/rates if selected</w:t>
      </w:r>
    </w:p>
    <w:p>
      <w:pPr>
        <w:pStyle w:val="ListBullet"/>
      </w:pPr>
      <w:r>
        <w:t>Create number sequences</w:t>
      </w:r>
    </w:p>
    <w:p>
      <w:pPr>
        <w:pStyle w:val="ListBullet"/>
      </w:pPr>
      <w:r>
        <w:t>Create default organization preferences</w:t>
      </w:r>
    </w:p>
    <w:p>
      <w:pPr>
        <w:pStyle w:val="ListBullet"/>
      </w:pPr>
      <w:r>
        <w:t>Emit organization.created and onboarding.completed events</w:t>
      </w:r>
    </w:p>
    <w:p>
      <w:pPr>
        <w:pStyle w:val="ListBullet"/>
      </w:pPr>
      <w:r>
        <w:t>Write audit events for material configuration</w:t>
      </w:r>
    </w:p>
    <w:p>
      <w:pPr>
        <w:pStyle w:val="Heading1"/>
      </w:pPr>
      <w:r>
        <w:t>6. Organization Settings Specification</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Section</w:t>
            </w:r>
          </w:p>
        </w:tc>
        <w:tc>
          <w:tcPr>
            <w:tcW w:type="dxa" w:w="5083"/>
            <w:shd w:fill="15324A"/>
            <w:vAlign w:val="center"/>
          </w:tcPr>
          <w:p>
            <w:pPr>
              <w:spacing w:after="0"/>
            </w:pPr>
            <w:r>
              <w:rPr>
                <w:sz w:val="14"/>
              </w:rPr>
            </w:r>
            <w:r>
              <w:rPr>
                <w:rFonts w:ascii="Aptos" w:hAnsi="Aptos"/>
                <w:b/>
                <w:color w:val="FFFFFF"/>
                <w:sz w:val="15"/>
              </w:rPr>
              <w:t>Fields</w:t>
            </w:r>
          </w:p>
        </w:tc>
      </w:tr>
      <w:tr>
        <w:tc>
          <w:tcPr>
            <w:tcW w:type="dxa" w:w="5083"/>
            <w:vAlign w:val="center"/>
          </w:tcPr>
          <w:p>
            <w:pPr>
              <w:spacing w:after="0"/>
            </w:pPr>
            <w:r>
              <w:rPr>
                <w:sz w:val="14"/>
              </w:rPr>
            </w:r>
            <w:r>
              <w:rPr>
                <w:rFonts w:ascii="Aptos" w:hAnsi="Aptos"/>
                <w:b w:val="0"/>
                <w:color w:val="1A2530"/>
                <w:sz w:val="14"/>
              </w:rPr>
              <w:t>Profile</w:t>
            </w:r>
          </w:p>
        </w:tc>
        <w:tc>
          <w:tcPr>
            <w:tcW w:type="dxa" w:w="5083"/>
            <w:vAlign w:val="center"/>
          </w:tcPr>
          <w:p>
            <w:pPr>
              <w:spacing w:after="0"/>
            </w:pPr>
            <w:r>
              <w:rPr>
                <w:sz w:val="14"/>
              </w:rPr>
            </w:r>
            <w:r>
              <w:rPr>
                <w:rFonts w:ascii="Aptos" w:hAnsi="Aptos"/>
                <w:b w:val="0"/>
                <w:color w:val="1A2530"/>
                <w:sz w:val="14"/>
              </w:rPr>
              <w:t>Legal name, trading name, registration number, tax ID(s), website, email, phone, logo, industry, business type</w:t>
            </w:r>
          </w:p>
        </w:tc>
      </w:tr>
      <w:tr>
        <w:tc>
          <w:tcPr>
            <w:tcW w:type="dxa" w:w="5083"/>
            <w:vAlign w:val="center"/>
            <w:shd w:fill="F7F9FB"/>
          </w:tcPr>
          <w:p>
            <w:pPr>
              <w:spacing w:after="0"/>
            </w:pPr>
            <w:r>
              <w:rPr>
                <w:sz w:val="14"/>
              </w:rPr>
            </w:r>
            <w:r>
              <w:rPr>
                <w:rFonts w:ascii="Aptos" w:hAnsi="Aptos"/>
                <w:b w:val="0"/>
                <w:color w:val="1A2530"/>
                <w:sz w:val="14"/>
              </w:rPr>
              <w:t>Address</w:t>
            </w:r>
          </w:p>
        </w:tc>
        <w:tc>
          <w:tcPr>
            <w:tcW w:type="dxa" w:w="5083"/>
            <w:vAlign w:val="center"/>
            <w:shd w:fill="F7F9FB"/>
          </w:tcPr>
          <w:p>
            <w:pPr>
              <w:spacing w:after="0"/>
            </w:pPr>
            <w:r>
              <w:rPr>
                <w:sz w:val="14"/>
              </w:rPr>
            </w:r>
            <w:r>
              <w:rPr>
                <w:rFonts w:ascii="Aptos" w:hAnsi="Aptos"/>
                <w:b w:val="0"/>
                <w:color w:val="1A2530"/>
                <w:sz w:val="14"/>
              </w:rPr>
              <w:t>Country, address lines, city, region/state, postal code</w:t>
            </w:r>
          </w:p>
        </w:tc>
      </w:tr>
      <w:tr>
        <w:tc>
          <w:tcPr>
            <w:tcW w:type="dxa" w:w="5083"/>
            <w:vAlign w:val="center"/>
          </w:tcPr>
          <w:p>
            <w:pPr>
              <w:spacing w:after="0"/>
            </w:pPr>
            <w:r>
              <w:rPr>
                <w:sz w:val="14"/>
              </w:rPr>
            </w:r>
            <w:r>
              <w:rPr>
                <w:rFonts w:ascii="Aptos" w:hAnsi="Aptos"/>
                <w:b w:val="0"/>
                <w:color w:val="1A2530"/>
                <w:sz w:val="14"/>
              </w:rPr>
              <w:t>Localization</w:t>
            </w:r>
          </w:p>
        </w:tc>
        <w:tc>
          <w:tcPr>
            <w:tcW w:type="dxa" w:w="5083"/>
            <w:vAlign w:val="center"/>
          </w:tcPr>
          <w:p>
            <w:pPr>
              <w:spacing w:after="0"/>
            </w:pPr>
            <w:r>
              <w:rPr>
                <w:sz w:val="14"/>
              </w:rPr>
            </w:r>
            <w:r>
              <w:rPr>
                <w:rFonts w:ascii="Aptos" w:hAnsi="Aptos"/>
                <w:b w:val="0"/>
                <w:color w:val="1A2530"/>
                <w:sz w:val="14"/>
              </w:rPr>
              <w:t>Locale/language, timezone, date format display preference, first day of week</w:t>
            </w:r>
          </w:p>
        </w:tc>
      </w:tr>
      <w:tr>
        <w:tc>
          <w:tcPr>
            <w:tcW w:type="dxa" w:w="5083"/>
            <w:vAlign w:val="center"/>
            <w:shd w:fill="F7F9FB"/>
          </w:tcPr>
          <w:p>
            <w:pPr>
              <w:spacing w:after="0"/>
            </w:pPr>
            <w:r>
              <w:rPr>
                <w:sz w:val="14"/>
              </w:rPr>
            </w:r>
            <w:r>
              <w:rPr>
                <w:rFonts w:ascii="Aptos" w:hAnsi="Aptos"/>
                <w:b w:val="0"/>
                <w:color w:val="1A2530"/>
                <w:sz w:val="14"/>
              </w:rPr>
              <w:t>Accounting</w:t>
            </w:r>
          </w:p>
        </w:tc>
        <w:tc>
          <w:tcPr>
            <w:tcW w:type="dxa" w:w="5083"/>
            <w:vAlign w:val="center"/>
            <w:shd w:fill="F7F9FB"/>
          </w:tcPr>
          <w:p>
            <w:pPr>
              <w:spacing w:after="0"/>
            </w:pPr>
            <w:r>
              <w:rPr>
                <w:sz w:val="14"/>
              </w:rPr>
            </w:r>
            <w:r>
              <w:rPr>
                <w:rFonts w:ascii="Aptos" w:hAnsi="Aptos"/>
                <w:b w:val="0"/>
                <w:color w:val="1A2530"/>
                <w:sz w:val="14"/>
              </w:rPr>
              <w:t>Base currency, fiscal year start, rounding account, retained earnings account, exchange gain/loss accounts</w:t>
            </w:r>
          </w:p>
        </w:tc>
      </w:tr>
      <w:tr>
        <w:tc>
          <w:tcPr>
            <w:tcW w:type="dxa" w:w="5083"/>
            <w:vAlign w:val="center"/>
          </w:tcPr>
          <w:p>
            <w:pPr>
              <w:spacing w:after="0"/>
            </w:pPr>
            <w:r>
              <w:rPr>
                <w:sz w:val="14"/>
              </w:rPr>
            </w:r>
            <w:r>
              <w:rPr>
                <w:rFonts w:ascii="Aptos" w:hAnsi="Aptos"/>
                <w:b w:val="0"/>
                <w:color w:val="1A2530"/>
                <w:sz w:val="14"/>
              </w:rPr>
              <w:t>Documents</w:t>
            </w:r>
          </w:p>
        </w:tc>
        <w:tc>
          <w:tcPr>
            <w:tcW w:type="dxa" w:w="5083"/>
            <w:vAlign w:val="center"/>
          </w:tcPr>
          <w:p>
            <w:pPr>
              <w:spacing w:after="0"/>
            </w:pPr>
            <w:r>
              <w:rPr>
                <w:sz w:val="14"/>
              </w:rPr>
            </w:r>
            <w:r>
              <w:rPr>
                <w:rFonts w:ascii="Aptos" w:hAnsi="Aptos"/>
                <w:b w:val="0"/>
                <w:color w:val="1A2530"/>
                <w:sz w:val="14"/>
              </w:rPr>
              <w:t>Default payment terms, notes/terms defaults, numbering, template placeholders</w:t>
            </w:r>
          </w:p>
        </w:tc>
      </w:tr>
      <w:tr>
        <w:tc>
          <w:tcPr>
            <w:tcW w:type="dxa" w:w="5083"/>
            <w:vAlign w:val="center"/>
            <w:shd w:fill="F7F9FB"/>
          </w:tcPr>
          <w:p>
            <w:pPr>
              <w:spacing w:after="0"/>
            </w:pPr>
            <w:r>
              <w:rPr>
                <w:sz w:val="14"/>
              </w:rPr>
            </w:r>
            <w:r>
              <w:rPr>
                <w:rFonts w:ascii="Aptos" w:hAnsi="Aptos"/>
                <w:b w:val="0"/>
                <w:color w:val="1A2530"/>
                <w:sz w:val="14"/>
              </w:rPr>
              <w:t>Tax</w:t>
            </w:r>
          </w:p>
        </w:tc>
        <w:tc>
          <w:tcPr>
            <w:tcW w:type="dxa" w:w="5083"/>
            <w:vAlign w:val="center"/>
            <w:shd w:fill="F7F9FB"/>
          </w:tcPr>
          <w:p>
            <w:pPr>
              <w:spacing w:after="0"/>
            </w:pPr>
            <w:r>
              <w:rPr>
                <w:sz w:val="14"/>
              </w:rPr>
            </w:r>
            <w:r>
              <w:rPr>
                <w:rFonts w:ascii="Aptos" w:hAnsi="Aptos"/>
                <w:b w:val="0"/>
                <w:color w:val="1A2530"/>
                <w:sz w:val="14"/>
              </w:rPr>
              <w:t>Registration status, tax mode, default tax behavior, tax IDs</w:t>
            </w:r>
          </w:p>
        </w:tc>
      </w:tr>
      <w:tr>
        <w:tc>
          <w:tcPr>
            <w:tcW w:type="dxa" w:w="5083"/>
            <w:vAlign w:val="center"/>
          </w:tcPr>
          <w:p>
            <w:pPr>
              <w:spacing w:after="0"/>
            </w:pPr>
            <w:r>
              <w:rPr>
                <w:sz w:val="14"/>
              </w:rPr>
            </w:r>
            <w:r>
              <w:rPr>
                <w:rFonts w:ascii="Aptos" w:hAnsi="Aptos"/>
                <w:b w:val="0"/>
                <w:color w:val="1A2530"/>
                <w:sz w:val="14"/>
              </w:rPr>
              <w:t>Security</w:t>
            </w:r>
          </w:p>
        </w:tc>
        <w:tc>
          <w:tcPr>
            <w:tcW w:type="dxa" w:w="5083"/>
            <w:vAlign w:val="center"/>
          </w:tcPr>
          <w:p>
            <w:pPr>
              <w:spacing w:after="0"/>
            </w:pPr>
            <w:r>
              <w:rPr>
                <w:sz w:val="14"/>
              </w:rPr>
            </w:r>
            <w:r>
              <w:rPr>
                <w:rFonts w:ascii="Aptos" w:hAnsi="Aptos"/>
                <w:b w:val="0"/>
                <w:color w:val="1A2530"/>
                <w:sz w:val="14"/>
              </w:rPr>
              <w:t>Session visibility, MFA readiness flag, sensitive-action confirmation policy</w:t>
            </w:r>
          </w:p>
        </w:tc>
      </w:tr>
    </w:tbl>
    <w:p>
      <w:pPr>
        <w:spacing w:after="60"/>
      </w:pPr>
    </w:p>
    <w:p>
      <w:pPr>
        <w:pStyle w:val="Heading2"/>
      </w:pPr>
      <w:r>
        <w:t>Protected settings</w:t>
      </w:r>
    </w:p>
    <w:p>
      <w:pPr>
        <w:pStyle w:val="ListBullet"/>
      </w:pPr>
      <w:r>
        <w:t>Base currency cannot be casually changed after posted accounting activity.</w:t>
      </w:r>
    </w:p>
    <w:p>
      <w:pPr>
        <w:pStyle w:val="ListBullet"/>
      </w:pPr>
      <w:r>
        <w:t>Fiscal-year structure changes after activity require controlled migration rules.</w:t>
      </w:r>
    </w:p>
    <w:p>
      <w:pPr>
        <w:pStyle w:val="ListBullet"/>
      </w:pPr>
      <w:r>
        <w:t>System/control accounts cannot be deleted.</w:t>
      </w:r>
    </w:p>
    <w:p>
      <w:pPr>
        <w:pStyle w:val="ListBullet"/>
      </w:pPr>
      <w:r>
        <w:t>Country-pack changes must not retroactively rewrite finalized transaction snapshots.</w:t>
      </w:r>
    </w:p>
    <w:p>
      <w:pPr>
        <w:pStyle w:val="ListBullet"/>
      </w:pPr>
      <w:r>
        <w:t>Number sequence values already issued cannot be reused.</w:t>
      </w:r>
    </w:p>
    <w:p>
      <w:pPr>
        <w:pStyle w:val="Heading1"/>
      </w:pPr>
      <w:r>
        <w:t>7. RBAC Permission Keys</w:t>
      </w:r>
    </w:p>
    <w:p>
      <w:pPr>
        <w:spacing w:after="60"/>
      </w:pPr>
      <w:r>
        <w:t>Permissions should use stable machine-readable keys. The frontend may group them into friendly labels, but authorization is enforced in the API.</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Group</w:t>
            </w:r>
          </w:p>
        </w:tc>
        <w:tc>
          <w:tcPr>
            <w:tcW w:type="dxa" w:w="5083"/>
            <w:shd w:fill="15324A"/>
            <w:vAlign w:val="center"/>
          </w:tcPr>
          <w:p>
            <w:pPr>
              <w:spacing w:after="0"/>
            </w:pPr>
            <w:r>
              <w:rPr>
                <w:sz w:val="14"/>
              </w:rPr>
            </w:r>
            <w:r>
              <w:rPr>
                <w:rFonts w:ascii="Aptos" w:hAnsi="Aptos"/>
                <w:b/>
                <w:color w:val="FFFFFF"/>
                <w:sz w:val="15"/>
              </w:rPr>
              <w:t>Permission keys</w:t>
            </w:r>
          </w:p>
        </w:tc>
      </w:tr>
      <w:tr>
        <w:tc>
          <w:tcPr>
            <w:tcW w:type="dxa" w:w="5083"/>
            <w:vAlign w:val="center"/>
          </w:tcPr>
          <w:p>
            <w:pPr>
              <w:spacing w:after="0"/>
            </w:pPr>
            <w:r>
              <w:rPr>
                <w:sz w:val="14"/>
              </w:rPr>
            </w:r>
            <w:r>
              <w:rPr>
                <w:rFonts w:ascii="Aptos" w:hAnsi="Aptos"/>
                <w:b w:val="0"/>
                <w:color w:val="1A2530"/>
                <w:sz w:val="14"/>
              </w:rPr>
              <w:t>organization</w:t>
            </w:r>
          </w:p>
        </w:tc>
        <w:tc>
          <w:tcPr>
            <w:tcW w:type="dxa" w:w="5083"/>
            <w:vAlign w:val="center"/>
          </w:tcPr>
          <w:p>
            <w:pPr>
              <w:spacing w:after="0"/>
            </w:pPr>
            <w:r>
              <w:rPr>
                <w:sz w:val="14"/>
              </w:rPr>
            </w:r>
            <w:r>
              <w:rPr>
                <w:rFonts w:ascii="Aptos" w:hAnsi="Aptos"/>
                <w:b w:val="0"/>
                <w:color w:val="1A2530"/>
                <w:sz w:val="14"/>
              </w:rPr>
              <w:t>organization.view</w:t>
              <w:br/>
              <w:t>organization.update</w:t>
              <w:br/>
              <w:t>organization.delete</w:t>
              <w:br/>
              <w:t>organization.transfer_ownership</w:t>
            </w:r>
          </w:p>
        </w:tc>
      </w:tr>
      <w:tr>
        <w:tc>
          <w:tcPr>
            <w:tcW w:type="dxa" w:w="5083"/>
            <w:vAlign w:val="center"/>
            <w:shd w:fill="F7F9FB"/>
          </w:tcPr>
          <w:p>
            <w:pPr>
              <w:spacing w:after="0"/>
            </w:pPr>
            <w:r>
              <w:rPr>
                <w:sz w:val="14"/>
              </w:rPr>
            </w:r>
            <w:r>
              <w:rPr>
                <w:rFonts w:ascii="Aptos" w:hAnsi="Aptos"/>
                <w:b w:val="0"/>
                <w:color w:val="1A2530"/>
                <w:sz w:val="14"/>
              </w:rPr>
              <w:t>members</w:t>
            </w:r>
          </w:p>
        </w:tc>
        <w:tc>
          <w:tcPr>
            <w:tcW w:type="dxa" w:w="5083"/>
            <w:vAlign w:val="center"/>
            <w:shd w:fill="F7F9FB"/>
          </w:tcPr>
          <w:p>
            <w:pPr>
              <w:spacing w:after="0"/>
            </w:pPr>
            <w:r>
              <w:rPr>
                <w:sz w:val="14"/>
              </w:rPr>
            </w:r>
            <w:r>
              <w:rPr>
                <w:rFonts w:ascii="Aptos" w:hAnsi="Aptos"/>
                <w:b w:val="0"/>
                <w:color w:val="1A2530"/>
                <w:sz w:val="14"/>
              </w:rPr>
              <w:t>members.view</w:t>
              <w:br/>
              <w:t>members.invite</w:t>
              <w:br/>
              <w:t>members.update</w:t>
              <w:br/>
              <w:t>members.remove</w:t>
              <w:br/>
              <w:t>members.resend_invite</w:t>
            </w:r>
          </w:p>
        </w:tc>
      </w:tr>
      <w:tr>
        <w:tc>
          <w:tcPr>
            <w:tcW w:type="dxa" w:w="5083"/>
            <w:vAlign w:val="center"/>
          </w:tcPr>
          <w:p>
            <w:pPr>
              <w:spacing w:after="0"/>
            </w:pPr>
            <w:r>
              <w:rPr>
                <w:sz w:val="14"/>
              </w:rPr>
            </w:r>
            <w:r>
              <w:rPr>
                <w:rFonts w:ascii="Aptos" w:hAnsi="Aptos"/>
                <w:b w:val="0"/>
                <w:color w:val="1A2530"/>
                <w:sz w:val="14"/>
              </w:rPr>
              <w:t>roles</w:t>
            </w:r>
          </w:p>
        </w:tc>
        <w:tc>
          <w:tcPr>
            <w:tcW w:type="dxa" w:w="5083"/>
            <w:vAlign w:val="center"/>
          </w:tcPr>
          <w:p>
            <w:pPr>
              <w:spacing w:after="0"/>
            </w:pPr>
            <w:r>
              <w:rPr>
                <w:sz w:val="14"/>
              </w:rPr>
            </w:r>
            <w:r>
              <w:rPr>
                <w:rFonts w:ascii="Aptos" w:hAnsi="Aptos"/>
                <w:b w:val="0"/>
                <w:color w:val="1A2530"/>
                <w:sz w:val="14"/>
              </w:rPr>
              <w:t>roles.view</w:t>
              <w:br/>
              <w:t>roles.create</w:t>
              <w:br/>
              <w:t>roles.update</w:t>
              <w:br/>
              <w:t>roles.delete</w:t>
              <w:br/>
              <w:t>roles.assign</w:t>
            </w:r>
          </w:p>
        </w:tc>
      </w:tr>
      <w:tr>
        <w:tc>
          <w:tcPr>
            <w:tcW w:type="dxa" w:w="5083"/>
            <w:vAlign w:val="center"/>
            <w:shd w:fill="F7F9FB"/>
          </w:tcPr>
          <w:p>
            <w:pPr>
              <w:spacing w:after="0"/>
            </w:pPr>
            <w:r>
              <w:rPr>
                <w:sz w:val="14"/>
              </w:rPr>
            </w:r>
            <w:r>
              <w:rPr>
                <w:rFonts w:ascii="Aptos" w:hAnsi="Aptos"/>
                <w:b w:val="0"/>
                <w:color w:val="1A2530"/>
                <w:sz w:val="14"/>
              </w:rPr>
              <w:t>settings</w:t>
            </w:r>
          </w:p>
        </w:tc>
        <w:tc>
          <w:tcPr>
            <w:tcW w:type="dxa" w:w="5083"/>
            <w:vAlign w:val="center"/>
            <w:shd w:fill="F7F9FB"/>
          </w:tcPr>
          <w:p>
            <w:pPr>
              <w:spacing w:after="0"/>
            </w:pPr>
            <w:r>
              <w:rPr>
                <w:sz w:val="14"/>
              </w:rPr>
            </w:r>
            <w:r>
              <w:rPr>
                <w:rFonts w:ascii="Aptos" w:hAnsi="Aptos"/>
                <w:b w:val="0"/>
                <w:color w:val="1A2530"/>
                <w:sz w:val="14"/>
              </w:rPr>
              <w:t>settings.localization.manage</w:t>
              <w:br/>
              <w:t>settings.currency.manage</w:t>
              <w:br/>
              <w:t>settings.tax.manage</w:t>
              <w:br/>
              <w:t>settings.fiscal.manage</w:t>
              <w:br/>
              <w:t>settings.numbering.manage</w:t>
              <w:br/>
              <w:t>settings.accounting.manage</w:t>
            </w:r>
          </w:p>
        </w:tc>
      </w:tr>
      <w:tr>
        <w:tc>
          <w:tcPr>
            <w:tcW w:type="dxa" w:w="5083"/>
            <w:vAlign w:val="center"/>
          </w:tcPr>
          <w:p>
            <w:pPr>
              <w:spacing w:after="0"/>
            </w:pPr>
            <w:r>
              <w:rPr>
                <w:sz w:val="14"/>
              </w:rPr>
            </w:r>
            <w:r>
              <w:rPr>
                <w:rFonts w:ascii="Aptos" w:hAnsi="Aptos"/>
                <w:b w:val="0"/>
                <w:color w:val="1A2530"/>
                <w:sz w:val="14"/>
              </w:rPr>
              <w:t>accounts</w:t>
            </w:r>
          </w:p>
        </w:tc>
        <w:tc>
          <w:tcPr>
            <w:tcW w:type="dxa" w:w="5083"/>
            <w:vAlign w:val="center"/>
          </w:tcPr>
          <w:p>
            <w:pPr>
              <w:spacing w:after="0"/>
            </w:pPr>
            <w:r>
              <w:rPr>
                <w:sz w:val="14"/>
              </w:rPr>
            </w:r>
            <w:r>
              <w:rPr>
                <w:rFonts w:ascii="Aptos" w:hAnsi="Aptos"/>
                <w:b w:val="0"/>
                <w:color w:val="1A2530"/>
                <w:sz w:val="14"/>
              </w:rPr>
              <w:t>accounts.view</w:t>
              <w:br/>
              <w:t>accounts.create</w:t>
              <w:br/>
              <w:t>accounts.update</w:t>
              <w:br/>
              <w:t>accounts.deactivate</w:t>
              <w:br/>
              <w:t>accounts.opening_balances.manage</w:t>
            </w:r>
          </w:p>
        </w:tc>
      </w:tr>
      <w:tr>
        <w:tc>
          <w:tcPr>
            <w:tcW w:type="dxa" w:w="5083"/>
            <w:vAlign w:val="center"/>
            <w:shd w:fill="F7F9FB"/>
          </w:tcPr>
          <w:p>
            <w:pPr>
              <w:spacing w:after="0"/>
            </w:pPr>
            <w:r>
              <w:rPr>
                <w:sz w:val="14"/>
              </w:rPr>
            </w:r>
            <w:r>
              <w:rPr>
                <w:rFonts w:ascii="Aptos" w:hAnsi="Aptos"/>
                <w:b w:val="0"/>
                <w:color w:val="1A2530"/>
                <w:sz w:val="14"/>
              </w:rPr>
              <w:t>journals</w:t>
            </w:r>
          </w:p>
        </w:tc>
        <w:tc>
          <w:tcPr>
            <w:tcW w:type="dxa" w:w="5083"/>
            <w:vAlign w:val="center"/>
            <w:shd w:fill="F7F9FB"/>
          </w:tcPr>
          <w:p>
            <w:pPr>
              <w:spacing w:after="0"/>
            </w:pPr>
            <w:r>
              <w:rPr>
                <w:sz w:val="14"/>
              </w:rPr>
            </w:r>
            <w:r>
              <w:rPr>
                <w:rFonts w:ascii="Aptos" w:hAnsi="Aptos"/>
                <w:b w:val="0"/>
                <w:color w:val="1A2530"/>
                <w:sz w:val="14"/>
              </w:rPr>
              <w:t>journals.view</w:t>
              <w:br/>
              <w:t>journals.create</w:t>
              <w:br/>
              <w:t>journals.post</w:t>
              <w:br/>
              <w:t>journals.reverse</w:t>
              <w:br/>
              <w:t>journals.approve</w:t>
            </w:r>
          </w:p>
        </w:tc>
      </w:tr>
      <w:tr>
        <w:tc>
          <w:tcPr>
            <w:tcW w:type="dxa" w:w="5083"/>
            <w:vAlign w:val="center"/>
          </w:tcPr>
          <w:p>
            <w:pPr>
              <w:spacing w:after="0"/>
            </w:pPr>
            <w:r>
              <w:rPr>
                <w:sz w:val="14"/>
              </w:rPr>
            </w:r>
            <w:r>
              <w:rPr>
                <w:rFonts w:ascii="Aptos" w:hAnsi="Aptos"/>
                <w:b w:val="0"/>
                <w:color w:val="1A2530"/>
                <w:sz w:val="14"/>
              </w:rPr>
              <w:t>audit</w:t>
            </w:r>
          </w:p>
        </w:tc>
        <w:tc>
          <w:tcPr>
            <w:tcW w:type="dxa" w:w="5083"/>
            <w:vAlign w:val="center"/>
          </w:tcPr>
          <w:p>
            <w:pPr>
              <w:spacing w:after="0"/>
            </w:pPr>
            <w:r>
              <w:rPr>
                <w:sz w:val="14"/>
              </w:rPr>
            </w:r>
            <w:r>
              <w:rPr>
                <w:rFonts w:ascii="Aptos" w:hAnsi="Aptos"/>
                <w:b w:val="0"/>
                <w:color w:val="1A2530"/>
                <w:sz w:val="14"/>
              </w:rPr>
              <w:t>audit.view</w:t>
              <w:br/>
              <w:t>audit.export</w:t>
            </w:r>
          </w:p>
        </w:tc>
      </w:tr>
      <w:tr>
        <w:tc>
          <w:tcPr>
            <w:tcW w:type="dxa" w:w="5083"/>
            <w:vAlign w:val="center"/>
            <w:shd w:fill="F7F9FB"/>
          </w:tcPr>
          <w:p>
            <w:pPr>
              <w:spacing w:after="0"/>
            </w:pPr>
            <w:r>
              <w:rPr>
                <w:sz w:val="14"/>
              </w:rPr>
            </w:r>
            <w:r>
              <w:rPr>
                <w:rFonts w:ascii="Aptos" w:hAnsi="Aptos"/>
                <w:b w:val="0"/>
                <w:color w:val="1A2530"/>
                <w:sz w:val="14"/>
              </w:rPr>
              <w:t>security</w:t>
            </w:r>
          </w:p>
        </w:tc>
        <w:tc>
          <w:tcPr>
            <w:tcW w:type="dxa" w:w="5083"/>
            <w:vAlign w:val="center"/>
            <w:shd w:fill="F7F9FB"/>
          </w:tcPr>
          <w:p>
            <w:pPr>
              <w:spacing w:after="0"/>
            </w:pPr>
            <w:r>
              <w:rPr>
                <w:sz w:val="14"/>
              </w:rPr>
            </w:r>
            <w:r>
              <w:rPr>
                <w:rFonts w:ascii="Aptos" w:hAnsi="Aptos"/>
                <w:b w:val="0"/>
                <w:color w:val="1A2530"/>
                <w:sz w:val="14"/>
              </w:rPr>
              <w:t>security.view</w:t>
              <w:br/>
              <w:t>security.sessions.manage</w:t>
              <w:br/>
              <w:t>security.mfa.manage</w:t>
            </w:r>
          </w:p>
        </w:tc>
      </w:tr>
      <w:tr>
        <w:tc>
          <w:tcPr>
            <w:tcW w:type="dxa" w:w="5083"/>
            <w:vAlign w:val="center"/>
          </w:tcPr>
          <w:p>
            <w:pPr>
              <w:spacing w:after="0"/>
            </w:pPr>
            <w:r>
              <w:rPr>
                <w:sz w:val="14"/>
              </w:rPr>
            </w:r>
            <w:r>
              <w:rPr>
                <w:rFonts w:ascii="Aptos" w:hAnsi="Aptos"/>
                <w:b w:val="0"/>
                <w:color w:val="1A2530"/>
                <w:sz w:val="14"/>
              </w:rPr>
              <w:t>platform</w:t>
            </w:r>
          </w:p>
        </w:tc>
        <w:tc>
          <w:tcPr>
            <w:tcW w:type="dxa" w:w="5083"/>
            <w:vAlign w:val="center"/>
          </w:tcPr>
          <w:p>
            <w:pPr>
              <w:spacing w:after="0"/>
            </w:pPr>
            <w:r>
              <w:rPr>
                <w:sz w:val="14"/>
              </w:rPr>
            </w:r>
            <w:r>
              <w:rPr>
                <w:rFonts w:ascii="Aptos" w:hAnsi="Aptos"/>
                <w:b w:val="0"/>
                <w:color w:val="1A2530"/>
                <w:sz w:val="14"/>
              </w:rPr>
              <w:t>platform.support_access</w:t>
              <w:br/>
              <w:t>platform.feature_flags.manage</w:t>
            </w:r>
          </w:p>
        </w:tc>
      </w:tr>
    </w:tbl>
    <w:p>
      <w:pPr>
        <w:spacing w:after="60"/>
      </w:pPr>
    </w:p>
    <w:p>
      <w:pPr>
        <w:pStyle w:val="Heading2"/>
      </w:pPr>
      <w:r>
        <w:t>Default role baseline</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Role</w:t>
            </w:r>
          </w:p>
        </w:tc>
        <w:tc>
          <w:tcPr>
            <w:tcW w:type="dxa" w:w="5083"/>
            <w:shd w:fill="15324A"/>
            <w:vAlign w:val="center"/>
          </w:tcPr>
          <w:p>
            <w:pPr>
              <w:spacing w:after="0"/>
            </w:pPr>
            <w:r>
              <w:rPr>
                <w:sz w:val="14"/>
              </w:rPr>
            </w:r>
            <w:r>
              <w:rPr>
                <w:rFonts w:ascii="Aptos" w:hAnsi="Aptos"/>
                <w:b/>
                <w:color w:val="FFFFFF"/>
                <w:sz w:val="15"/>
              </w:rPr>
              <w:t>Phase 1 permissions</w:t>
            </w:r>
          </w:p>
        </w:tc>
      </w:tr>
      <w:tr>
        <w:tc>
          <w:tcPr>
            <w:tcW w:type="dxa" w:w="5083"/>
            <w:vAlign w:val="center"/>
          </w:tcPr>
          <w:p>
            <w:pPr>
              <w:spacing w:after="0"/>
            </w:pPr>
            <w:r>
              <w:rPr>
                <w:sz w:val="14"/>
              </w:rPr>
            </w:r>
            <w:r>
              <w:rPr>
                <w:rFonts w:ascii="Aptos" w:hAnsi="Aptos"/>
                <w:b w:val="0"/>
                <w:color w:val="1A2530"/>
                <w:sz w:val="14"/>
              </w:rPr>
              <w:t>Owner</w:t>
            </w:r>
          </w:p>
        </w:tc>
        <w:tc>
          <w:tcPr>
            <w:tcW w:type="dxa" w:w="5083"/>
            <w:vAlign w:val="center"/>
          </w:tcPr>
          <w:p>
            <w:pPr>
              <w:spacing w:after="0"/>
            </w:pPr>
            <w:r>
              <w:rPr>
                <w:sz w:val="14"/>
              </w:rPr>
            </w:r>
            <w:r>
              <w:rPr>
                <w:rFonts w:ascii="Aptos" w:hAnsi="Aptos"/>
                <w:b w:val="0"/>
                <w:color w:val="1A2530"/>
                <w:sz w:val="14"/>
              </w:rPr>
              <w:t>All organization-scoped permissions; ownership transfer protected</w:t>
            </w:r>
          </w:p>
        </w:tc>
      </w:tr>
      <w:tr>
        <w:tc>
          <w:tcPr>
            <w:tcW w:type="dxa" w:w="5083"/>
            <w:vAlign w:val="center"/>
            <w:shd w:fill="F7F9FB"/>
          </w:tcPr>
          <w:p>
            <w:pPr>
              <w:spacing w:after="0"/>
            </w:pPr>
            <w:r>
              <w:rPr>
                <w:sz w:val="14"/>
              </w:rPr>
            </w:r>
            <w:r>
              <w:rPr>
                <w:rFonts w:ascii="Aptos" w:hAnsi="Aptos"/>
                <w:b w:val="0"/>
                <w:color w:val="1A2530"/>
                <w:sz w:val="14"/>
              </w:rPr>
              <w:t>Administrator</w:t>
            </w:r>
          </w:p>
        </w:tc>
        <w:tc>
          <w:tcPr>
            <w:tcW w:type="dxa" w:w="5083"/>
            <w:vAlign w:val="center"/>
            <w:shd w:fill="F7F9FB"/>
          </w:tcPr>
          <w:p>
            <w:pPr>
              <w:spacing w:after="0"/>
            </w:pPr>
            <w:r>
              <w:rPr>
                <w:sz w:val="14"/>
              </w:rPr>
            </w:r>
            <w:r>
              <w:rPr>
                <w:rFonts w:ascii="Aptos" w:hAnsi="Aptos"/>
                <w:b w:val="0"/>
                <w:color w:val="1A2530"/>
                <w:sz w:val="14"/>
              </w:rPr>
              <w:t>All operational settings/users/roles except ownership transfer and selected destructive controls</w:t>
            </w:r>
          </w:p>
        </w:tc>
      </w:tr>
      <w:tr>
        <w:tc>
          <w:tcPr>
            <w:tcW w:type="dxa" w:w="5083"/>
            <w:vAlign w:val="center"/>
          </w:tcPr>
          <w:p>
            <w:pPr>
              <w:spacing w:after="0"/>
            </w:pPr>
            <w:r>
              <w:rPr>
                <w:sz w:val="14"/>
              </w:rPr>
            </w:r>
            <w:r>
              <w:rPr>
                <w:rFonts w:ascii="Aptos" w:hAnsi="Aptos"/>
                <w:b w:val="0"/>
                <w:color w:val="1A2530"/>
                <w:sz w:val="14"/>
              </w:rPr>
              <w:t>Accountant</w:t>
            </w:r>
          </w:p>
        </w:tc>
        <w:tc>
          <w:tcPr>
            <w:tcW w:type="dxa" w:w="5083"/>
            <w:vAlign w:val="center"/>
          </w:tcPr>
          <w:p>
            <w:pPr>
              <w:spacing w:after="0"/>
            </w:pPr>
            <w:r>
              <w:rPr>
                <w:sz w:val="14"/>
              </w:rPr>
            </w:r>
            <w:r>
              <w:rPr>
                <w:rFonts w:ascii="Aptos" w:hAnsi="Aptos"/>
                <w:b w:val="0"/>
                <w:color w:val="1A2530"/>
                <w:sz w:val="14"/>
              </w:rPr>
              <w:t>Accounting settings, accounts, journals, fiscal periods, audit read/export</w:t>
            </w:r>
          </w:p>
        </w:tc>
      </w:tr>
      <w:tr>
        <w:tc>
          <w:tcPr>
            <w:tcW w:type="dxa" w:w="5083"/>
            <w:vAlign w:val="center"/>
            <w:shd w:fill="F7F9FB"/>
          </w:tcPr>
          <w:p>
            <w:pPr>
              <w:spacing w:after="0"/>
            </w:pPr>
            <w:r>
              <w:rPr>
                <w:sz w:val="14"/>
              </w:rPr>
            </w:r>
            <w:r>
              <w:rPr>
                <w:rFonts w:ascii="Aptos" w:hAnsi="Aptos"/>
                <w:b w:val="0"/>
                <w:color w:val="1A2530"/>
                <w:sz w:val="14"/>
              </w:rPr>
              <w:t>Sales</w:t>
            </w:r>
          </w:p>
        </w:tc>
        <w:tc>
          <w:tcPr>
            <w:tcW w:type="dxa" w:w="5083"/>
            <w:vAlign w:val="center"/>
            <w:shd w:fill="F7F9FB"/>
          </w:tcPr>
          <w:p>
            <w:pPr>
              <w:spacing w:after="0"/>
            </w:pPr>
            <w:r>
              <w:rPr>
                <w:sz w:val="14"/>
              </w:rPr>
            </w:r>
            <w:r>
              <w:rPr>
                <w:rFonts w:ascii="Aptos" w:hAnsi="Aptos"/>
                <w:b w:val="0"/>
                <w:color w:val="1A2530"/>
                <w:sz w:val="14"/>
              </w:rPr>
              <w:t>Minimal Phase 1 access; organization read only until Sales module arrives</w:t>
            </w:r>
          </w:p>
        </w:tc>
      </w:tr>
      <w:tr>
        <w:tc>
          <w:tcPr>
            <w:tcW w:type="dxa" w:w="5083"/>
            <w:vAlign w:val="center"/>
          </w:tcPr>
          <w:p>
            <w:pPr>
              <w:spacing w:after="0"/>
            </w:pPr>
            <w:r>
              <w:rPr>
                <w:sz w:val="14"/>
              </w:rPr>
            </w:r>
            <w:r>
              <w:rPr>
                <w:rFonts w:ascii="Aptos" w:hAnsi="Aptos"/>
                <w:b w:val="0"/>
                <w:color w:val="1A2530"/>
                <w:sz w:val="14"/>
              </w:rPr>
              <w:t>Purchases</w:t>
            </w:r>
          </w:p>
        </w:tc>
        <w:tc>
          <w:tcPr>
            <w:tcW w:type="dxa" w:w="5083"/>
            <w:vAlign w:val="center"/>
          </w:tcPr>
          <w:p>
            <w:pPr>
              <w:spacing w:after="0"/>
            </w:pPr>
            <w:r>
              <w:rPr>
                <w:sz w:val="14"/>
              </w:rPr>
            </w:r>
            <w:r>
              <w:rPr>
                <w:rFonts w:ascii="Aptos" w:hAnsi="Aptos"/>
                <w:b w:val="0"/>
                <w:color w:val="1A2530"/>
                <w:sz w:val="14"/>
              </w:rPr>
              <w:t>Minimal Phase 1 access; organization read only until Purchases module arrives</w:t>
            </w:r>
          </w:p>
        </w:tc>
      </w:tr>
      <w:tr>
        <w:tc>
          <w:tcPr>
            <w:tcW w:type="dxa" w:w="5083"/>
            <w:vAlign w:val="center"/>
            <w:shd w:fill="F7F9FB"/>
          </w:tcPr>
          <w:p>
            <w:pPr>
              <w:spacing w:after="0"/>
            </w:pPr>
            <w:r>
              <w:rPr>
                <w:sz w:val="14"/>
              </w:rPr>
            </w:r>
            <w:r>
              <w:rPr>
                <w:rFonts w:ascii="Aptos" w:hAnsi="Aptos"/>
                <w:b w:val="0"/>
                <w:color w:val="1A2530"/>
                <w:sz w:val="14"/>
              </w:rPr>
              <w:t>Inventory Manager</w:t>
            </w:r>
          </w:p>
        </w:tc>
        <w:tc>
          <w:tcPr>
            <w:tcW w:type="dxa" w:w="5083"/>
            <w:vAlign w:val="center"/>
            <w:shd w:fill="F7F9FB"/>
          </w:tcPr>
          <w:p>
            <w:pPr>
              <w:spacing w:after="0"/>
            </w:pPr>
            <w:r>
              <w:rPr>
                <w:sz w:val="14"/>
              </w:rPr>
            </w:r>
            <w:r>
              <w:rPr>
                <w:rFonts w:ascii="Aptos" w:hAnsi="Aptos"/>
                <w:b w:val="0"/>
                <w:color w:val="1A2530"/>
                <w:sz w:val="14"/>
              </w:rPr>
              <w:t>Organization read + later inventory rights</w:t>
            </w:r>
          </w:p>
        </w:tc>
      </w:tr>
      <w:tr>
        <w:tc>
          <w:tcPr>
            <w:tcW w:type="dxa" w:w="5083"/>
            <w:vAlign w:val="center"/>
          </w:tcPr>
          <w:p>
            <w:pPr>
              <w:spacing w:after="0"/>
            </w:pPr>
            <w:r>
              <w:rPr>
                <w:sz w:val="14"/>
              </w:rPr>
            </w:r>
            <w:r>
              <w:rPr>
                <w:rFonts w:ascii="Aptos" w:hAnsi="Aptos"/>
                <w:b w:val="0"/>
                <w:color w:val="1A2530"/>
                <w:sz w:val="14"/>
              </w:rPr>
              <w:t>Project Manager</w:t>
            </w:r>
          </w:p>
        </w:tc>
        <w:tc>
          <w:tcPr>
            <w:tcW w:type="dxa" w:w="5083"/>
            <w:vAlign w:val="center"/>
          </w:tcPr>
          <w:p>
            <w:pPr>
              <w:spacing w:after="0"/>
            </w:pPr>
            <w:r>
              <w:rPr>
                <w:sz w:val="14"/>
              </w:rPr>
            </w:r>
            <w:r>
              <w:rPr>
                <w:rFonts w:ascii="Aptos" w:hAnsi="Aptos"/>
                <w:b w:val="0"/>
                <w:color w:val="1A2530"/>
                <w:sz w:val="14"/>
              </w:rPr>
              <w:t>Organization read + later project rights</w:t>
            </w:r>
          </w:p>
        </w:tc>
      </w:tr>
      <w:tr>
        <w:tc>
          <w:tcPr>
            <w:tcW w:type="dxa" w:w="5083"/>
            <w:vAlign w:val="center"/>
            <w:shd w:fill="F7F9FB"/>
          </w:tcPr>
          <w:p>
            <w:pPr>
              <w:spacing w:after="0"/>
            </w:pPr>
            <w:r>
              <w:rPr>
                <w:sz w:val="14"/>
              </w:rPr>
            </w:r>
            <w:r>
              <w:rPr>
                <w:rFonts w:ascii="Aptos" w:hAnsi="Aptos"/>
                <w:b w:val="0"/>
                <w:color w:val="1A2530"/>
                <w:sz w:val="14"/>
              </w:rPr>
              <w:t>Viewer/Auditor</w:t>
            </w:r>
          </w:p>
        </w:tc>
        <w:tc>
          <w:tcPr>
            <w:tcW w:type="dxa" w:w="5083"/>
            <w:vAlign w:val="center"/>
            <w:shd w:fill="F7F9FB"/>
          </w:tcPr>
          <w:p>
            <w:pPr>
              <w:spacing w:after="0"/>
            </w:pPr>
            <w:r>
              <w:rPr>
                <w:sz w:val="14"/>
              </w:rPr>
            </w:r>
            <w:r>
              <w:rPr>
                <w:rFonts w:ascii="Aptos" w:hAnsi="Aptos"/>
                <w:b w:val="0"/>
                <w:color w:val="1A2530"/>
                <w:sz w:val="14"/>
              </w:rPr>
              <w:t>Read-only organization and allowed audit/report views</w:t>
            </w:r>
          </w:p>
        </w:tc>
      </w:tr>
    </w:tbl>
    <w:p>
      <w:pPr>
        <w:spacing w:after="60"/>
      </w:pPr>
    </w:p>
    <w:p>
      <w:pPr>
        <w:pStyle w:val="Heading1"/>
      </w:pPr>
      <w:r>
        <w:t>8. Phase 1 Database Schema</w:t>
      </w:r>
    </w:p>
    <w:p>
      <w:pPr>
        <w:spacing w:after="60"/>
      </w:pPr>
      <w:r>
        <w:t>The following schema is the minimum Phase 1 relational model. Exact column names may be adjusted during implementation, but the invariants should not change.</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Entity</w:t>
            </w:r>
          </w:p>
        </w:tc>
        <w:tc>
          <w:tcPr>
            <w:tcW w:type="dxa" w:w="5083"/>
            <w:shd w:fill="15324A"/>
            <w:vAlign w:val="center"/>
          </w:tcPr>
          <w:p>
            <w:pPr>
              <w:spacing w:after="0"/>
            </w:pPr>
            <w:r>
              <w:rPr>
                <w:sz w:val="14"/>
              </w:rPr>
            </w:r>
            <w:r>
              <w:rPr>
                <w:rFonts w:ascii="Aptos" w:hAnsi="Aptos"/>
                <w:b/>
                <w:color w:val="FFFFFF"/>
                <w:sz w:val="15"/>
              </w:rPr>
              <w:t>Key columns / constraints</w:t>
            </w:r>
          </w:p>
        </w:tc>
      </w:tr>
      <w:tr>
        <w:tc>
          <w:tcPr>
            <w:tcW w:type="dxa" w:w="5083"/>
            <w:vAlign w:val="center"/>
          </w:tcPr>
          <w:p>
            <w:pPr>
              <w:spacing w:after="0"/>
            </w:pPr>
            <w:r>
              <w:rPr>
                <w:sz w:val="14"/>
              </w:rPr>
            </w:r>
            <w:r>
              <w:rPr>
                <w:rFonts w:ascii="Aptos" w:hAnsi="Aptos"/>
                <w:b w:val="0"/>
                <w:color w:val="1A2530"/>
                <w:sz w:val="14"/>
              </w:rPr>
              <w:t>users</w:t>
            </w:r>
          </w:p>
        </w:tc>
        <w:tc>
          <w:tcPr>
            <w:tcW w:type="dxa" w:w="5083"/>
            <w:vAlign w:val="center"/>
          </w:tcPr>
          <w:p>
            <w:pPr>
              <w:spacing w:after="0"/>
            </w:pPr>
            <w:r>
              <w:rPr>
                <w:sz w:val="14"/>
              </w:rPr>
            </w:r>
            <w:r>
              <w:rPr>
                <w:rFonts w:ascii="Aptos" w:hAnsi="Aptos"/>
                <w:b w:val="0"/>
                <w:color w:val="1A2530"/>
                <w:sz w:val="14"/>
              </w:rPr>
              <w:t>id UUID PK; email CITEXT unique; email_verified_at; display_name; password_hash nullable; status; created_at; updated_at</w:t>
            </w:r>
          </w:p>
        </w:tc>
      </w:tr>
      <w:tr>
        <w:tc>
          <w:tcPr>
            <w:tcW w:type="dxa" w:w="5083"/>
            <w:vAlign w:val="center"/>
            <w:shd w:fill="F7F9FB"/>
          </w:tcPr>
          <w:p>
            <w:pPr>
              <w:spacing w:after="0"/>
            </w:pPr>
            <w:r>
              <w:rPr>
                <w:sz w:val="14"/>
              </w:rPr>
            </w:r>
            <w:r>
              <w:rPr>
                <w:rFonts w:ascii="Aptos" w:hAnsi="Aptos"/>
                <w:b w:val="0"/>
                <w:color w:val="1A2530"/>
                <w:sz w:val="14"/>
              </w:rPr>
              <w:t>organizations</w:t>
            </w:r>
          </w:p>
        </w:tc>
        <w:tc>
          <w:tcPr>
            <w:tcW w:type="dxa" w:w="5083"/>
            <w:vAlign w:val="center"/>
            <w:shd w:fill="F7F9FB"/>
          </w:tcPr>
          <w:p>
            <w:pPr>
              <w:spacing w:after="0"/>
            </w:pPr>
            <w:r>
              <w:rPr>
                <w:sz w:val="14"/>
              </w:rPr>
            </w:r>
            <w:r>
              <w:rPr>
                <w:rFonts w:ascii="Aptos" w:hAnsi="Aptos"/>
                <w:b w:val="0"/>
                <w:color w:val="1A2530"/>
                <w:sz w:val="14"/>
              </w:rPr>
              <w:t>id UUID PK; slug unique; legal_name; trading_name; country_code; base_currency_code; timezone; locale; status; onboarding_status; created_by_user_id; created_at; updated_at</w:t>
            </w:r>
          </w:p>
        </w:tc>
      </w:tr>
      <w:tr>
        <w:tc>
          <w:tcPr>
            <w:tcW w:type="dxa" w:w="5083"/>
            <w:vAlign w:val="center"/>
          </w:tcPr>
          <w:p>
            <w:pPr>
              <w:spacing w:after="0"/>
            </w:pPr>
            <w:r>
              <w:rPr>
                <w:sz w:val="14"/>
              </w:rPr>
            </w:r>
            <w:r>
              <w:rPr>
                <w:rFonts w:ascii="Aptos" w:hAnsi="Aptos"/>
                <w:b w:val="0"/>
                <w:color w:val="1A2530"/>
                <w:sz w:val="14"/>
              </w:rPr>
              <w:t>organization_members</w:t>
            </w:r>
          </w:p>
        </w:tc>
        <w:tc>
          <w:tcPr>
            <w:tcW w:type="dxa" w:w="5083"/>
            <w:vAlign w:val="center"/>
          </w:tcPr>
          <w:p>
            <w:pPr>
              <w:spacing w:after="0"/>
            </w:pPr>
            <w:r>
              <w:rPr>
                <w:sz w:val="14"/>
              </w:rPr>
            </w:r>
            <w:r>
              <w:rPr>
                <w:rFonts w:ascii="Aptos" w:hAnsi="Aptos"/>
                <w:b w:val="0"/>
                <w:color w:val="1A2530"/>
                <w:sz w:val="14"/>
              </w:rPr>
              <w:t>id; organization_id FK; user_id FK; role_id FK; status; joined_at; UNIQUE(org,user)</w:t>
            </w:r>
          </w:p>
        </w:tc>
      </w:tr>
      <w:tr>
        <w:tc>
          <w:tcPr>
            <w:tcW w:type="dxa" w:w="5083"/>
            <w:vAlign w:val="center"/>
            <w:shd w:fill="F7F9FB"/>
          </w:tcPr>
          <w:p>
            <w:pPr>
              <w:spacing w:after="0"/>
            </w:pPr>
            <w:r>
              <w:rPr>
                <w:sz w:val="14"/>
              </w:rPr>
            </w:r>
            <w:r>
              <w:rPr>
                <w:rFonts w:ascii="Aptos" w:hAnsi="Aptos"/>
                <w:b w:val="0"/>
                <w:color w:val="1A2530"/>
                <w:sz w:val="14"/>
              </w:rPr>
              <w:t>organization_invitations</w:t>
            </w:r>
          </w:p>
        </w:tc>
        <w:tc>
          <w:tcPr>
            <w:tcW w:type="dxa" w:w="5083"/>
            <w:vAlign w:val="center"/>
            <w:shd w:fill="F7F9FB"/>
          </w:tcPr>
          <w:p>
            <w:pPr>
              <w:spacing w:after="0"/>
            </w:pPr>
            <w:r>
              <w:rPr>
                <w:sz w:val="14"/>
              </w:rPr>
            </w:r>
            <w:r>
              <w:rPr>
                <w:rFonts w:ascii="Aptos" w:hAnsi="Aptos"/>
                <w:b w:val="0"/>
                <w:color w:val="1A2530"/>
                <w:sz w:val="14"/>
              </w:rPr>
              <w:t>id; organization_id; email; role_id; token_hash; expires_at; invited_by; accepted_at; status</w:t>
            </w:r>
          </w:p>
        </w:tc>
      </w:tr>
      <w:tr>
        <w:tc>
          <w:tcPr>
            <w:tcW w:type="dxa" w:w="5083"/>
            <w:vAlign w:val="center"/>
          </w:tcPr>
          <w:p>
            <w:pPr>
              <w:spacing w:after="0"/>
            </w:pPr>
            <w:r>
              <w:rPr>
                <w:sz w:val="14"/>
              </w:rPr>
            </w:r>
            <w:r>
              <w:rPr>
                <w:rFonts w:ascii="Aptos" w:hAnsi="Aptos"/>
                <w:b w:val="0"/>
                <w:color w:val="1A2530"/>
                <w:sz w:val="14"/>
              </w:rPr>
              <w:t>roles</w:t>
            </w:r>
          </w:p>
        </w:tc>
        <w:tc>
          <w:tcPr>
            <w:tcW w:type="dxa" w:w="5083"/>
            <w:vAlign w:val="center"/>
          </w:tcPr>
          <w:p>
            <w:pPr>
              <w:spacing w:after="0"/>
            </w:pPr>
            <w:r>
              <w:rPr>
                <w:sz w:val="14"/>
              </w:rPr>
            </w:r>
            <w:r>
              <w:rPr>
                <w:rFonts w:ascii="Aptos" w:hAnsi="Aptos"/>
                <w:b w:val="0"/>
                <w:color w:val="1A2530"/>
                <w:sz w:val="14"/>
              </w:rPr>
              <w:t>id; organization_id nullable for system templates; key; name; description; is_system; is_owner_role</w:t>
            </w:r>
          </w:p>
        </w:tc>
      </w:tr>
      <w:tr>
        <w:tc>
          <w:tcPr>
            <w:tcW w:type="dxa" w:w="5083"/>
            <w:vAlign w:val="center"/>
            <w:shd w:fill="F7F9FB"/>
          </w:tcPr>
          <w:p>
            <w:pPr>
              <w:spacing w:after="0"/>
            </w:pPr>
            <w:r>
              <w:rPr>
                <w:sz w:val="14"/>
              </w:rPr>
            </w:r>
            <w:r>
              <w:rPr>
                <w:rFonts w:ascii="Aptos" w:hAnsi="Aptos"/>
                <w:b w:val="0"/>
                <w:color w:val="1A2530"/>
                <w:sz w:val="14"/>
              </w:rPr>
              <w:t>permissions</w:t>
            </w:r>
          </w:p>
        </w:tc>
        <w:tc>
          <w:tcPr>
            <w:tcW w:type="dxa" w:w="5083"/>
            <w:vAlign w:val="center"/>
            <w:shd w:fill="F7F9FB"/>
          </w:tcPr>
          <w:p>
            <w:pPr>
              <w:spacing w:after="0"/>
            </w:pPr>
            <w:r>
              <w:rPr>
                <w:sz w:val="14"/>
              </w:rPr>
            </w:r>
            <w:r>
              <w:rPr>
                <w:rFonts w:ascii="Aptos" w:hAnsi="Aptos"/>
                <w:b w:val="0"/>
                <w:color w:val="1A2530"/>
                <w:sz w:val="14"/>
              </w:rPr>
              <w:t>id; key unique; description; module</w:t>
            </w:r>
          </w:p>
        </w:tc>
      </w:tr>
      <w:tr>
        <w:tc>
          <w:tcPr>
            <w:tcW w:type="dxa" w:w="5083"/>
            <w:vAlign w:val="center"/>
          </w:tcPr>
          <w:p>
            <w:pPr>
              <w:spacing w:after="0"/>
            </w:pPr>
            <w:r>
              <w:rPr>
                <w:sz w:val="14"/>
              </w:rPr>
            </w:r>
            <w:r>
              <w:rPr>
                <w:rFonts w:ascii="Aptos" w:hAnsi="Aptos"/>
                <w:b w:val="0"/>
                <w:color w:val="1A2530"/>
                <w:sz w:val="14"/>
              </w:rPr>
              <w:t>role_permissions</w:t>
            </w:r>
          </w:p>
        </w:tc>
        <w:tc>
          <w:tcPr>
            <w:tcW w:type="dxa" w:w="5083"/>
            <w:vAlign w:val="center"/>
          </w:tcPr>
          <w:p>
            <w:pPr>
              <w:spacing w:after="0"/>
            </w:pPr>
            <w:r>
              <w:rPr>
                <w:sz w:val="14"/>
              </w:rPr>
            </w:r>
            <w:r>
              <w:rPr>
                <w:rFonts w:ascii="Aptos" w:hAnsi="Aptos"/>
                <w:b w:val="0"/>
                <w:color w:val="1A2530"/>
                <w:sz w:val="14"/>
              </w:rPr>
              <w:t>role_id; permission_id; UNIQUE(role,permission)</w:t>
            </w:r>
          </w:p>
        </w:tc>
      </w:tr>
      <w:tr>
        <w:tc>
          <w:tcPr>
            <w:tcW w:type="dxa" w:w="5083"/>
            <w:vAlign w:val="center"/>
            <w:shd w:fill="F7F9FB"/>
          </w:tcPr>
          <w:p>
            <w:pPr>
              <w:spacing w:after="0"/>
            </w:pPr>
            <w:r>
              <w:rPr>
                <w:sz w:val="14"/>
              </w:rPr>
            </w:r>
            <w:r>
              <w:rPr>
                <w:rFonts w:ascii="Aptos" w:hAnsi="Aptos"/>
                <w:b w:val="0"/>
                <w:color w:val="1A2530"/>
                <w:sz w:val="14"/>
              </w:rPr>
              <w:t>countries</w:t>
            </w:r>
          </w:p>
        </w:tc>
        <w:tc>
          <w:tcPr>
            <w:tcW w:type="dxa" w:w="5083"/>
            <w:vAlign w:val="center"/>
            <w:shd w:fill="F7F9FB"/>
          </w:tcPr>
          <w:p>
            <w:pPr>
              <w:spacing w:after="0"/>
            </w:pPr>
            <w:r>
              <w:rPr>
                <w:sz w:val="14"/>
              </w:rPr>
            </w:r>
            <w:r>
              <w:rPr>
                <w:rFonts w:ascii="Aptos" w:hAnsi="Aptos"/>
                <w:b w:val="0"/>
                <w:color w:val="1A2530"/>
                <w:sz w:val="14"/>
              </w:rPr>
              <w:t>code PK; name; default_currency_code; default_timezone nullable; status; metadata_json</w:t>
            </w:r>
          </w:p>
        </w:tc>
      </w:tr>
      <w:tr>
        <w:tc>
          <w:tcPr>
            <w:tcW w:type="dxa" w:w="5083"/>
            <w:vAlign w:val="center"/>
          </w:tcPr>
          <w:p>
            <w:pPr>
              <w:spacing w:after="0"/>
            </w:pPr>
            <w:r>
              <w:rPr>
                <w:sz w:val="14"/>
              </w:rPr>
            </w:r>
            <w:r>
              <w:rPr>
                <w:rFonts w:ascii="Aptos" w:hAnsi="Aptos"/>
                <w:b w:val="0"/>
                <w:color w:val="1A2530"/>
                <w:sz w:val="14"/>
              </w:rPr>
              <w:t>currencies</w:t>
            </w:r>
          </w:p>
        </w:tc>
        <w:tc>
          <w:tcPr>
            <w:tcW w:type="dxa" w:w="5083"/>
            <w:vAlign w:val="center"/>
          </w:tcPr>
          <w:p>
            <w:pPr>
              <w:spacing w:after="0"/>
            </w:pPr>
            <w:r>
              <w:rPr>
                <w:sz w:val="14"/>
              </w:rPr>
            </w:r>
            <w:r>
              <w:rPr>
                <w:rFonts w:ascii="Aptos" w:hAnsi="Aptos"/>
                <w:b w:val="0"/>
                <w:color w:val="1A2530"/>
                <w:sz w:val="14"/>
              </w:rPr>
              <w:t>code PK; name; symbol; decimals; status</w:t>
            </w:r>
          </w:p>
        </w:tc>
      </w:tr>
      <w:tr>
        <w:tc>
          <w:tcPr>
            <w:tcW w:type="dxa" w:w="5083"/>
            <w:vAlign w:val="center"/>
            <w:shd w:fill="F7F9FB"/>
          </w:tcPr>
          <w:p>
            <w:pPr>
              <w:spacing w:after="0"/>
            </w:pPr>
            <w:r>
              <w:rPr>
                <w:sz w:val="14"/>
              </w:rPr>
            </w:r>
            <w:r>
              <w:rPr>
                <w:rFonts w:ascii="Aptos" w:hAnsi="Aptos"/>
                <w:b w:val="0"/>
                <w:color w:val="1A2530"/>
                <w:sz w:val="14"/>
              </w:rPr>
              <w:t>organization_currencies</w:t>
            </w:r>
          </w:p>
        </w:tc>
        <w:tc>
          <w:tcPr>
            <w:tcW w:type="dxa" w:w="5083"/>
            <w:vAlign w:val="center"/>
            <w:shd w:fill="F7F9FB"/>
          </w:tcPr>
          <w:p>
            <w:pPr>
              <w:spacing w:after="0"/>
            </w:pPr>
            <w:r>
              <w:rPr>
                <w:sz w:val="14"/>
              </w:rPr>
            </w:r>
            <w:r>
              <w:rPr>
                <w:rFonts w:ascii="Aptos" w:hAnsi="Aptos"/>
                <w:b w:val="0"/>
                <w:color w:val="1A2530"/>
                <w:sz w:val="14"/>
              </w:rPr>
              <w:t>organization_id; currency_code; is_base; enabled; created_at</w:t>
            </w:r>
          </w:p>
        </w:tc>
      </w:tr>
      <w:tr>
        <w:tc>
          <w:tcPr>
            <w:tcW w:type="dxa" w:w="5083"/>
            <w:vAlign w:val="center"/>
          </w:tcPr>
          <w:p>
            <w:pPr>
              <w:spacing w:after="0"/>
            </w:pPr>
            <w:r>
              <w:rPr>
                <w:sz w:val="14"/>
              </w:rPr>
            </w:r>
            <w:r>
              <w:rPr>
                <w:rFonts w:ascii="Aptos" w:hAnsi="Aptos"/>
                <w:b w:val="0"/>
                <w:color w:val="1A2530"/>
                <w:sz w:val="14"/>
              </w:rPr>
              <w:t>exchange_rates</w:t>
            </w:r>
          </w:p>
        </w:tc>
        <w:tc>
          <w:tcPr>
            <w:tcW w:type="dxa" w:w="5083"/>
            <w:vAlign w:val="center"/>
          </w:tcPr>
          <w:p>
            <w:pPr>
              <w:spacing w:after="0"/>
            </w:pPr>
            <w:r>
              <w:rPr>
                <w:sz w:val="14"/>
              </w:rPr>
            </w:r>
            <w:r>
              <w:rPr>
                <w:rFonts w:ascii="Aptos" w:hAnsi="Aptos"/>
                <w:b w:val="0"/>
                <w:color w:val="1A2530"/>
                <w:sz w:val="14"/>
              </w:rPr>
              <w:t>id; organization_id nullable; base_currency; quote_currency; rate decimal; rate_date; source; created_at</w:t>
            </w:r>
          </w:p>
        </w:tc>
      </w:tr>
      <w:tr>
        <w:tc>
          <w:tcPr>
            <w:tcW w:type="dxa" w:w="5083"/>
            <w:vAlign w:val="center"/>
            <w:shd w:fill="F7F9FB"/>
          </w:tcPr>
          <w:p>
            <w:pPr>
              <w:spacing w:after="0"/>
            </w:pPr>
            <w:r>
              <w:rPr>
                <w:sz w:val="14"/>
              </w:rPr>
            </w:r>
            <w:r>
              <w:rPr>
                <w:rFonts w:ascii="Aptos" w:hAnsi="Aptos"/>
                <w:b w:val="0"/>
                <w:color w:val="1A2530"/>
                <w:sz w:val="14"/>
              </w:rPr>
              <w:t>tax_regimes</w:t>
            </w:r>
          </w:p>
        </w:tc>
        <w:tc>
          <w:tcPr>
            <w:tcW w:type="dxa" w:w="5083"/>
            <w:vAlign w:val="center"/>
            <w:shd w:fill="F7F9FB"/>
          </w:tcPr>
          <w:p>
            <w:pPr>
              <w:spacing w:after="0"/>
            </w:pPr>
            <w:r>
              <w:rPr>
                <w:sz w:val="14"/>
              </w:rPr>
            </w:r>
            <w:r>
              <w:rPr>
                <w:rFonts w:ascii="Aptos" w:hAnsi="Aptos"/>
                <w:b w:val="0"/>
                <w:color w:val="1A2530"/>
                <w:sz w:val="14"/>
              </w:rPr>
              <w:t>id; country_code; key; name; version; status; metadata_json</w:t>
            </w:r>
          </w:p>
        </w:tc>
      </w:tr>
      <w:tr>
        <w:tc>
          <w:tcPr>
            <w:tcW w:type="dxa" w:w="5083"/>
            <w:vAlign w:val="center"/>
          </w:tcPr>
          <w:p>
            <w:pPr>
              <w:spacing w:after="0"/>
            </w:pPr>
            <w:r>
              <w:rPr>
                <w:sz w:val="14"/>
              </w:rPr>
            </w:r>
            <w:r>
              <w:rPr>
                <w:rFonts w:ascii="Aptos" w:hAnsi="Aptos"/>
                <w:b w:val="0"/>
                <w:color w:val="1A2530"/>
                <w:sz w:val="14"/>
              </w:rPr>
              <w:t>tax_rates</w:t>
            </w:r>
          </w:p>
        </w:tc>
        <w:tc>
          <w:tcPr>
            <w:tcW w:type="dxa" w:w="5083"/>
            <w:vAlign w:val="center"/>
          </w:tcPr>
          <w:p>
            <w:pPr>
              <w:spacing w:after="0"/>
            </w:pPr>
            <w:r>
              <w:rPr>
                <w:sz w:val="14"/>
              </w:rPr>
            </w:r>
            <w:r>
              <w:rPr>
                <w:rFonts w:ascii="Aptos" w:hAnsi="Aptos"/>
                <w:b w:val="0"/>
                <w:color w:val="1A2530"/>
                <w:sz w:val="14"/>
              </w:rPr>
              <w:t>id; tax_regime_id; code; name; rate decimal; type; effective_from; effective_to; active</w:t>
            </w:r>
          </w:p>
        </w:tc>
      </w:tr>
      <w:tr>
        <w:tc>
          <w:tcPr>
            <w:tcW w:type="dxa" w:w="5083"/>
            <w:vAlign w:val="center"/>
            <w:shd w:fill="F7F9FB"/>
          </w:tcPr>
          <w:p>
            <w:pPr>
              <w:spacing w:after="0"/>
            </w:pPr>
            <w:r>
              <w:rPr>
                <w:sz w:val="14"/>
              </w:rPr>
            </w:r>
            <w:r>
              <w:rPr>
                <w:rFonts w:ascii="Aptos" w:hAnsi="Aptos"/>
                <w:b w:val="0"/>
                <w:color w:val="1A2530"/>
                <w:sz w:val="14"/>
              </w:rPr>
              <w:t>organization_tax_settings</w:t>
            </w:r>
          </w:p>
        </w:tc>
        <w:tc>
          <w:tcPr>
            <w:tcW w:type="dxa" w:w="5083"/>
            <w:vAlign w:val="center"/>
            <w:shd w:fill="F7F9FB"/>
          </w:tcPr>
          <w:p>
            <w:pPr>
              <w:spacing w:after="0"/>
            </w:pPr>
            <w:r>
              <w:rPr>
                <w:sz w:val="14"/>
              </w:rPr>
            </w:r>
            <w:r>
              <w:rPr>
                <w:rFonts w:ascii="Aptos" w:hAnsi="Aptos"/>
                <w:b w:val="0"/>
                <w:color w:val="1A2530"/>
                <w:sz w:val="14"/>
              </w:rPr>
              <w:t>organization_id PK; tax_regime_id nullable; registration_status; tax_id; prices_include_tax; metadata_json</w:t>
            </w:r>
          </w:p>
        </w:tc>
      </w:tr>
      <w:tr>
        <w:tc>
          <w:tcPr>
            <w:tcW w:type="dxa" w:w="5083"/>
            <w:vAlign w:val="center"/>
          </w:tcPr>
          <w:p>
            <w:pPr>
              <w:spacing w:after="0"/>
            </w:pPr>
            <w:r>
              <w:rPr>
                <w:sz w:val="14"/>
              </w:rPr>
            </w:r>
            <w:r>
              <w:rPr>
                <w:rFonts w:ascii="Aptos" w:hAnsi="Aptos"/>
                <w:b w:val="0"/>
                <w:color w:val="1A2530"/>
                <w:sz w:val="14"/>
              </w:rPr>
              <w:t>fiscal_years</w:t>
            </w:r>
          </w:p>
        </w:tc>
        <w:tc>
          <w:tcPr>
            <w:tcW w:type="dxa" w:w="5083"/>
            <w:vAlign w:val="center"/>
          </w:tcPr>
          <w:p>
            <w:pPr>
              <w:spacing w:after="0"/>
            </w:pPr>
            <w:r>
              <w:rPr>
                <w:sz w:val="14"/>
              </w:rPr>
            </w:r>
            <w:r>
              <w:rPr>
                <w:rFonts w:ascii="Aptos" w:hAnsi="Aptos"/>
                <w:b w:val="0"/>
                <w:color w:val="1A2530"/>
                <w:sz w:val="14"/>
              </w:rPr>
              <w:t>id; organization_id; name; start_date; end_date; status</w:t>
            </w:r>
          </w:p>
        </w:tc>
      </w:tr>
      <w:tr>
        <w:tc>
          <w:tcPr>
            <w:tcW w:type="dxa" w:w="5083"/>
            <w:vAlign w:val="center"/>
            <w:shd w:fill="F7F9FB"/>
          </w:tcPr>
          <w:p>
            <w:pPr>
              <w:spacing w:after="0"/>
            </w:pPr>
            <w:r>
              <w:rPr>
                <w:sz w:val="14"/>
              </w:rPr>
            </w:r>
            <w:r>
              <w:rPr>
                <w:rFonts w:ascii="Aptos" w:hAnsi="Aptos"/>
                <w:b w:val="0"/>
                <w:color w:val="1A2530"/>
                <w:sz w:val="14"/>
              </w:rPr>
              <w:t>accounting_periods</w:t>
            </w:r>
          </w:p>
        </w:tc>
        <w:tc>
          <w:tcPr>
            <w:tcW w:type="dxa" w:w="5083"/>
            <w:vAlign w:val="center"/>
            <w:shd w:fill="F7F9FB"/>
          </w:tcPr>
          <w:p>
            <w:pPr>
              <w:spacing w:after="0"/>
            </w:pPr>
            <w:r>
              <w:rPr>
                <w:sz w:val="14"/>
              </w:rPr>
            </w:r>
            <w:r>
              <w:rPr>
                <w:rFonts w:ascii="Aptos" w:hAnsi="Aptos"/>
                <w:b w:val="0"/>
                <w:color w:val="1A2530"/>
                <w:sz w:val="14"/>
              </w:rPr>
              <w:t>id; organization_id; fiscal_year_id; start_date; end_date; status OPEN/SOFT_CLOSED/LOCKED; locked_at; locked_by</w:t>
            </w:r>
          </w:p>
        </w:tc>
      </w:tr>
      <w:tr>
        <w:tc>
          <w:tcPr>
            <w:tcW w:type="dxa" w:w="5083"/>
            <w:vAlign w:val="center"/>
          </w:tcPr>
          <w:p>
            <w:pPr>
              <w:spacing w:after="0"/>
            </w:pPr>
            <w:r>
              <w:rPr>
                <w:sz w:val="14"/>
              </w:rPr>
            </w:r>
            <w:r>
              <w:rPr>
                <w:rFonts w:ascii="Aptos" w:hAnsi="Aptos"/>
                <w:b w:val="0"/>
                <w:color w:val="1A2530"/>
                <w:sz w:val="14"/>
              </w:rPr>
              <w:t>number_sequences</w:t>
            </w:r>
          </w:p>
        </w:tc>
        <w:tc>
          <w:tcPr>
            <w:tcW w:type="dxa" w:w="5083"/>
            <w:vAlign w:val="center"/>
          </w:tcPr>
          <w:p>
            <w:pPr>
              <w:spacing w:after="0"/>
            </w:pPr>
            <w:r>
              <w:rPr>
                <w:sz w:val="14"/>
              </w:rPr>
            </w:r>
            <w:r>
              <w:rPr>
                <w:rFonts w:ascii="Aptos" w:hAnsi="Aptos"/>
                <w:b w:val="0"/>
                <w:color w:val="1A2530"/>
                <w:sz w:val="14"/>
              </w:rPr>
              <w:t>id; organization_id; document_type; prefix; next_number bigint; padding; suffix nullable; reset_policy; UNIQUE(org,document_type)</w:t>
            </w:r>
          </w:p>
        </w:tc>
      </w:tr>
      <w:tr>
        <w:tc>
          <w:tcPr>
            <w:tcW w:type="dxa" w:w="5083"/>
            <w:vAlign w:val="center"/>
            <w:shd w:fill="F7F9FB"/>
          </w:tcPr>
          <w:p>
            <w:pPr>
              <w:spacing w:after="0"/>
            </w:pPr>
            <w:r>
              <w:rPr>
                <w:sz w:val="14"/>
              </w:rPr>
            </w:r>
            <w:r>
              <w:rPr>
                <w:rFonts w:ascii="Aptos" w:hAnsi="Aptos"/>
                <w:b w:val="0"/>
                <w:color w:val="1A2530"/>
                <w:sz w:val="14"/>
              </w:rPr>
              <w:t>accounts</w:t>
            </w:r>
          </w:p>
        </w:tc>
        <w:tc>
          <w:tcPr>
            <w:tcW w:type="dxa" w:w="5083"/>
            <w:vAlign w:val="center"/>
            <w:shd w:fill="F7F9FB"/>
          </w:tcPr>
          <w:p>
            <w:pPr>
              <w:spacing w:after="0"/>
            </w:pPr>
            <w:r>
              <w:rPr>
                <w:sz w:val="14"/>
              </w:rPr>
            </w:r>
            <w:r>
              <w:rPr>
                <w:rFonts w:ascii="Aptos" w:hAnsi="Aptos"/>
                <w:b w:val="0"/>
                <w:color w:val="1A2530"/>
                <w:sz w:val="14"/>
              </w:rPr>
              <w:t>id; organization_id; code; name; account_type; subtype; parent_id nullable; currency_code nullable; system_key nullable; is_control; active; UNIQUE(org,code)</w:t>
            </w:r>
          </w:p>
        </w:tc>
      </w:tr>
      <w:tr>
        <w:tc>
          <w:tcPr>
            <w:tcW w:type="dxa" w:w="5083"/>
            <w:vAlign w:val="center"/>
          </w:tcPr>
          <w:p>
            <w:pPr>
              <w:spacing w:after="0"/>
            </w:pPr>
            <w:r>
              <w:rPr>
                <w:sz w:val="14"/>
              </w:rPr>
            </w:r>
            <w:r>
              <w:rPr>
                <w:rFonts w:ascii="Aptos" w:hAnsi="Aptos"/>
                <w:b w:val="0"/>
                <w:color w:val="1A2530"/>
                <w:sz w:val="14"/>
              </w:rPr>
              <w:t>journal_entries</w:t>
            </w:r>
          </w:p>
        </w:tc>
        <w:tc>
          <w:tcPr>
            <w:tcW w:type="dxa" w:w="5083"/>
            <w:vAlign w:val="center"/>
          </w:tcPr>
          <w:p>
            <w:pPr>
              <w:spacing w:after="0"/>
            </w:pPr>
            <w:r>
              <w:rPr>
                <w:sz w:val="14"/>
              </w:rPr>
            </w:r>
            <w:r>
              <w:rPr>
                <w:rFonts w:ascii="Aptos" w:hAnsi="Aptos"/>
                <w:b w:val="0"/>
                <w:color w:val="1A2530"/>
                <w:sz w:val="14"/>
              </w:rPr>
              <w:t>id; organization_id; entry_no; posting_date; source_type; source_id; memo; status DRAFT/POSTED/REVERSED; currency_code; reversal_of_id nullable; posted_at; posted_by</w:t>
            </w:r>
          </w:p>
        </w:tc>
      </w:tr>
      <w:tr>
        <w:tc>
          <w:tcPr>
            <w:tcW w:type="dxa" w:w="5083"/>
            <w:vAlign w:val="center"/>
            <w:shd w:fill="F7F9FB"/>
          </w:tcPr>
          <w:p>
            <w:pPr>
              <w:spacing w:after="0"/>
            </w:pPr>
            <w:r>
              <w:rPr>
                <w:sz w:val="14"/>
              </w:rPr>
            </w:r>
            <w:r>
              <w:rPr>
                <w:rFonts w:ascii="Aptos" w:hAnsi="Aptos"/>
                <w:b w:val="0"/>
                <w:color w:val="1A2530"/>
                <w:sz w:val="14"/>
              </w:rPr>
              <w:t>journal_lines</w:t>
            </w:r>
          </w:p>
        </w:tc>
        <w:tc>
          <w:tcPr>
            <w:tcW w:type="dxa" w:w="5083"/>
            <w:vAlign w:val="center"/>
            <w:shd w:fill="F7F9FB"/>
          </w:tcPr>
          <w:p>
            <w:pPr>
              <w:spacing w:after="0"/>
            </w:pPr>
            <w:r>
              <w:rPr>
                <w:sz w:val="14"/>
              </w:rPr>
            </w:r>
            <w:r>
              <w:rPr>
                <w:rFonts w:ascii="Aptos" w:hAnsi="Aptos"/>
                <w:b w:val="0"/>
                <w:color w:val="1A2530"/>
                <w:sz w:val="14"/>
              </w:rPr>
              <w:t>id; journal_entry_id; account_id; contact_id nullable; debit decimal; credit decimal; currency_code; foreign_amount nullable; exchange_rate nullable; memo; dimensions_json</w:t>
            </w:r>
          </w:p>
        </w:tc>
      </w:tr>
      <w:tr>
        <w:tc>
          <w:tcPr>
            <w:tcW w:type="dxa" w:w="5083"/>
            <w:vAlign w:val="center"/>
          </w:tcPr>
          <w:p>
            <w:pPr>
              <w:spacing w:after="0"/>
            </w:pPr>
            <w:r>
              <w:rPr>
                <w:sz w:val="14"/>
              </w:rPr>
            </w:r>
            <w:r>
              <w:rPr>
                <w:rFonts w:ascii="Aptos" w:hAnsi="Aptos"/>
                <w:b w:val="0"/>
                <w:color w:val="1A2530"/>
                <w:sz w:val="14"/>
              </w:rPr>
              <w:t>audit_events</w:t>
            </w:r>
          </w:p>
        </w:tc>
        <w:tc>
          <w:tcPr>
            <w:tcW w:type="dxa" w:w="5083"/>
            <w:vAlign w:val="center"/>
          </w:tcPr>
          <w:p>
            <w:pPr>
              <w:spacing w:after="0"/>
            </w:pPr>
            <w:r>
              <w:rPr>
                <w:sz w:val="14"/>
              </w:rPr>
            </w:r>
            <w:r>
              <w:rPr>
                <w:rFonts w:ascii="Aptos" w:hAnsi="Aptos"/>
                <w:b w:val="0"/>
                <w:color w:val="1A2530"/>
                <w:sz w:val="14"/>
              </w:rPr>
              <w:t>id; organization_id nullable; actor_user_id nullable; event_key; entity_type; entity_id; action; before_json; after_json; metadata_json; occurred_at</w:t>
            </w:r>
          </w:p>
        </w:tc>
      </w:tr>
      <w:tr>
        <w:tc>
          <w:tcPr>
            <w:tcW w:type="dxa" w:w="5083"/>
            <w:vAlign w:val="center"/>
            <w:shd w:fill="F7F9FB"/>
          </w:tcPr>
          <w:p>
            <w:pPr>
              <w:spacing w:after="0"/>
            </w:pPr>
            <w:r>
              <w:rPr>
                <w:sz w:val="14"/>
              </w:rPr>
            </w:r>
            <w:r>
              <w:rPr>
                <w:rFonts w:ascii="Aptos" w:hAnsi="Aptos"/>
                <w:b w:val="0"/>
                <w:color w:val="1A2530"/>
                <w:sz w:val="14"/>
              </w:rPr>
              <w:t>security_events</w:t>
            </w:r>
          </w:p>
        </w:tc>
        <w:tc>
          <w:tcPr>
            <w:tcW w:type="dxa" w:w="5083"/>
            <w:vAlign w:val="center"/>
            <w:shd w:fill="F7F9FB"/>
          </w:tcPr>
          <w:p>
            <w:pPr>
              <w:spacing w:after="0"/>
            </w:pPr>
            <w:r>
              <w:rPr>
                <w:sz w:val="14"/>
              </w:rPr>
            </w:r>
            <w:r>
              <w:rPr>
                <w:rFonts w:ascii="Aptos" w:hAnsi="Aptos"/>
                <w:b w:val="0"/>
                <w:color w:val="1A2530"/>
                <w:sz w:val="14"/>
              </w:rPr>
              <w:t>id; user_id nullable; organization_id nullable; event_key; severity; metadata_json; occurred_at</w:t>
            </w:r>
          </w:p>
        </w:tc>
      </w:tr>
    </w:tbl>
    <w:p>
      <w:pPr>
        <w:spacing w:after="60"/>
      </w:pPr>
    </w:p>
    <w:p>
      <w:pPr>
        <w:pStyle w:val="Heading1"/>
      </w:pPr>
      <w:r>
        <w:t>9. Accounting Foundation</w:t>
      </w:r>
    </w:p>
    <w:p>
      <w:pPr>
        <w:pStyle w:val="Callout"/>
      </w:pPr>
      <w:r>
        <w:t>Even though Phase 1 has no full invoice or bill UI, the ledger must already be designed and testable. Later modules must call a posting service rather than writing journal rows directly.</w:t>
      </w:r>
    </w:p>
    <w:p>
      <w:pPr>
        <w:pStyle w:val="Heading2"/>
      </w:pPr>
      <w:r>
        <w:t>Core invariants</w:t>
      </w:r>
    </w:p>
    <w:p>
      <w:pPr>
        <w:pStyle w:val="ListBullet"/>
      </w:pPr>
      <w:r>
        <w:t>For every POSTED journal entry: sum(debit) = sum(credit).</w:t>
      </w:r>
    </w:p>
    <w:p>
      <w:pPr>
        <w:pStyle w:val="ListBullet"/>
      </w:pPr>
      <w:r>
        <w:t>A journal line cannot contain both positive debit and positive credit.</w:t>
      </w:r>
    </w:p>
    <w:p>
      <w:pPr>
        <w:pStyle w:val="ListBullet"/>
      </w:pPr>
      <w:r>
        <w:t>A posted journal entry is immutable; reversal creates a new balanced entry.</w:t>
      </w:r>
    </w:p>
    <w:p>
      <w:pPr>
        <w:pStyle w:val="ListBullet"/>
      </w:pPr>
      <w:r>
        <w:t>Posting date must fall in an open accounting period.</w:t>
      </w:r>
    </w:p>
    <w:p>
      <w:pPr>
        <w:pStyle w:val="ListBullet"/>
      </w:pPr>
      <w:r>
        <w:t>Organization base currency is present on every journal entry and reporting amount.</w:t>
      </w:r>
    </w:p>
    <w:p>
      <w:pPr>
        <w:pStyle w:val="ListBullet"/>
      </w:pPr>
      <w:r>
        <w:t>Source type + source ID should be unique for idempotent system postings where applicable.</w:t>
      </w:r>
    </w:p>
    <w:p>
      <w:pPr>
        <w:pStyle w:val="ListBullet"/>
      </w:pPr>
      <w:r>
        <w:t>Journal numbers are generated from an organization sequence and are not reused.</w:t>
      </w:r>
    </w:p>
    <w:p>
      <w:pPr>
        <w:pStyle w:val="ListBullet"/>
      </w:pPr>
      <w:r>
        <w:t>Control/system accounts cannot be removed while the organization exists.</w:t>
      </w:r>
    </w:p>
    <w:p>
      <w:pPr>
        <w:pStyle w:val="ListBullet"/>
      </w:pPr>
      <w:r>
        <w:t>Account deactivation affects future selection, not historical reports.</w:t>
      </w:r>
    </w:p>
    <w:p>
      <w:pPr>
        <w:pStyle w:val="Heading2"/>
      </w:pPr>
      <w:r>
        <w:t>System account keys</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System key</w:t>
            </w:r>
          </w:p>
        </w:tc>
        <w:tc>
          <w:tcPr>
            <w:tcW w:type="dxa" w:w="5083"/>
            <w:shd w:fill="15324A"/>
            <w:vAlign w:val="center"/>
          </w:tcPr>
          <w:p>
            <w:pPr>
              <w:spacing w:after="0"/>
            </w:pPr>
            <w:r>
              <w:rPr>
                <w:sz w:val="14"/>
              </w:rPr>
            </w:r>
            <w:r>
              <w:rPr>
                <w:rFonts w:ascii="Aptos" w:hAnsi="Aptos"/>
                <w:b/>
                <w:color w:val="FFFFFF"/>
                <w:sz w:val="15"/>
              </w:rPr>
              <w:t>Purpose</w:t>
            </w:r>
          </w:p>
        </w:tc>
      </w:tr>
      <w:tr>
        <w:tc>
          <w:tcPr>
            <w:tcW w:type="dxa" w:w="5083"/>
            <w:vAlign w:val="center"/>
          </w:tcPr>
          <w:p>
            <w:pPr>
              <w:spacing w:after="0"/>
            </w:pPr>
            <w:r>
              <w:rPr>
                <w:sz w:val="14"/>
              </w:rPr>
            </w:r>
            <w:r>
              <w:rPr>
                <w:rFonts w:ascii="Aptos" w:hAnsi="Aptos"/>
                <w:b w:val="0"/>
                <w:color w:val="1A2530"/>
                <w:sz w:val="14"/>
              </w:rPr>
              <w:t>accounts_receivable</w:t>
            </w:r>
          </w:p>
        </w:tc>
        <w:tc>
          <w:tcPr>
            <w:tcW w:type="dxa" w:w="5083"/>
            <w:vAlign w:val="center"/>
          </w:tcPr>
          <w:p>
            <w:pPr>
              <w:spacing w:after="0"/>
            </w:pPr>
            <w:r>
              <w:rPr>
                <w:sz w:val="14"/>
              </w:rPr>
            </w:r>
            <w:r>
              <w:rPr>
                <w:rFonts w:ascii="Aptos" w:hAnsi="Aptos"/>
                <w:b w:val="0"/>
                <w:color w:val="1A2530"/>
                <w:sz w:val="14"/>
              </w:rPr>
              <w:t>Customer control account</w:t>
            </w:r>
          </w:p>
        </w:tc>
      </w:tr>
      <w:tr>
        <w:tc>
          <w:tcPr>
            <w:tcW w:type="dxa" w:w="5083"/>
            <w:vAlign w:val="center"/>
            <w:shd w:fill="F7F9FB"/>
          </w:tcPr>
          <w:p>
            <w:pPr>
              <w:spacing w:after="0"/>
            </w:pPr>
            <w:r>
              <w:rPr>
                <w:sz w:val="14"/>
              </w:rPr>
            </w:r>
            <w:r>
              <w:rPr>
                <w:rFonts w:ascii="Aptos" w:hAnsi="Aptos"/>
                <w:b w:val="0"/>
                <w:color w:val="1A2530"/>
                <w:sz w:val="14"/>
              </w:rPr>
              <w:t>accounts_payable</w:t>
            </w:r>
          </w:p>
        </w:tc>
        <w:tc>
          <w:tcPr>
            <w:tcW w:type="dxa" w:w="5083"/>
            <w:vAlign w:val="center"/>
            <w:shd w:fill="F7F9FB"/>
          </w:tcPr>
          <w:p>
            <w:pPr>
              <w:spacing w:after="0"/>
            </w:pPr>
            <w:r>
              <w:rPr>
                <w:sz w:val="14"/>
              </w:rPr>
            </w:r>
            <w:r>
              <w:rPr>
                <w:rFonts w:ascii="Aptos" w:hAnsi="Aptos"/>
                <w:b w:val="0"/>
                <w:color w:val="1A2530"/>
                <w:sz w:val="14"/>
              </w:rPr>
              <w:t>Vendor control account</w:t>
            </w:r>
          </w:p>
        </w:tc>
      </w:tr>
      <w:tr>
        <w:tc>
          <w:tcPr>
            <w:tcW w:type="dxa" w:w="5083"/>
            <w:vAlign w:val="center"/>
          </w:tcPr>
          <w:p>
            <w:pPr>
              <w:spacing w:after="0"/>
            </w:pPr>
            <w:r>
              <w:rPr>
                <w:sz w:val="14"/>
              </w:rPr>
            </w:r>
            <w:r>
              <w:rPr>
                <w:rFonts w:ascii="Aptos" w:hAnsi="Aptos"/>
                <w:b w:val="0"/>
                <w:color w:val="1A2530"/>
                <w:sz w:val="14"/>
              </w:rPr>
              <w:t>sales_revenue</w:t>
            </w:r>
          </w:p>
        </w:tc>
        <w:tc>
          <w:tcPr>
            <w:tcW w:type="dxa" w:w="5083"/>
            <w:vAlign w:val="center"/>
          </w:tcPr>
          <w:p>
            <w:pPr>
              <w:spacing w:after="0"/>
            </w:pPr>
            <w:r>
              <w:rPr>
                <w:sz w:val="14"/>
              </w:rPr>
            </w:r>
            <w:r>
              <w:rPr>
                <w:rFonts w:ascii="Aptos" w:hAnsi="Aptos"/>
                <w:b w:val="0"/>
                <w:color w:val="1A2530"/>
                <w:sz w:val="14"/>
              </w:rPr>
              <w:t>Default revenue</w:t>
            </w:r>
          </w:p>
        </w:tc>
      </w:tr>
      <w:tr>
        <w:tc>
          <w:tcPr>
            <w:tcW w:type="dxa" w:w="5083"/>
            <w:vAlign w:val="center"/>
            <w:shd w:fill="F7F9FB"/>
          </w:tcPr>
          <w:p>
            <w:pPr>
              <w:spacing w:after="0"/>
            </w:pPr>
            <w:r>
              <w:rPr>
                <w:sz w:val="14"/>
              </w:rPr>
            </w:r>
            <w:r>
              <w:rPr>
                <w:rFonts w:ascii="Aptos" w:hAnsi="Aptos"/>
                <w:b w:val="0"/>
                <w:color w:val="1A2530"/>
                <w:sz w:val="14"/>
              </w:rPr>
              <w:t>general_expense</w:t>
            </w:r>
          </w:p>
        </w:tc>
        <w:tc>
          <w:tcPr>
            <w:tcW w:type="dxa" w:w="5083"/>
            <w:vAlign w:val="center"/>
            <w:shd w:fill="F7F9FB"/>
          </w:tcPr>
          <w:p>
            <w:pPr>
              <w:spacing w:after="0"/>
            </w:pPr>
            <w:r>
              <w:rPr>
                <w:sz w:val="14"/>
              </w:rPr>
            </w:r>
            <w:r>
              <w:rPr>
                <w:rFonts w:ascii="Aptos" w:hAnsi="Aptos"/>
                <w:b w:val="0"/>
                <w:color w:val="1A2530"/>
                <w:sz w:val="14"/>
              </w:rPr>
              <w:t>Default expense</w:t>
            </w:r>
          </w:p>
        </w:tc>
      </w:tr>
      <w:tr>
        <w:tc>
          <w:tcPr>
            <w:tcW w:type="dxa" w:w="5083"/>
            <w:vAlign w:val="center"/>
          </w:tcPr>
          <w:p>
            <w:pPr>
              <w:spacing w:after="0"/>
            </w:pPr>
            <w:r>
              <w:rPr>
                <w:sz w:val="14"/>
              </w:rPr>
            </w:r>
            <w:r>
              <w:rPr>
                <w:rFonts w:ascii="Aptos" w:hAnsi="Aptos"/>
                <w:b w:val="0"/>
                <w:color w:val="1A2530"/>
                <w:sz w:val="14"/>
              </w:rPr>
              <w:t>bank_default</w:t>
            </w:r>
          </w:p>
        </w:tc>
        <w:tc>
          <w:tcPr>
            <w:tcW w:type="dxa" w:w="5083"/>
            <w:vAlign w:val="center"/>
          </w:tcPr>
          <w:p>
            <w:pPr>
              <w:spacing w:after="0"/>
            </w:pPr>
            <w:r>
              <w:rPr>
                <w:sz w:val="14"/>
              </w:rPr>
            </w:r>
            <w:r>
              <w:rPr>
                <w:rFonts w:ascii="Aptos" w:hAnsi="Aptos"/>
                <w:b w:val="0"/>
                <w:color w:val="1A2530"/>
                <w:sz w:val="14"/>
              </w:rPr>
              <w:t>Default bank/cash placeholder</w:t>
            </w:r>
          </w:p>
        </w:tc>
      </w:tr>
      <w:tr>
        <w:tc>
          <w:tcPr>
            <w:tcW w:type="dxa" w:w="5083"/>
            <w:vAlign w:val="center"/>
            <w:shd w:fill="F7F9FB"/>
          </w:tcPr>
          <w:p>
            <w:pPr>
              <w:spacing w:after="0"/>
            </w:pPr>
            <w:r>
              <w:rPr>
                <w:sz w:val="14"/>
              </w:rPr>
            </w:r>
            <w:r>
              <w:rPr>
                <w:rFonts w:ascii="Aptos" w:hAnsi="Aptos"/>
                <w:b w:val="0"/>
                <w:color w:val="1A2530"/>
                <w:sz w:val="14"/>
              </w:rPr>
              <w:t>tax_payable</w:t>
            </w:r>
          </w:p>
        </w:tc>
        <w:tc>
          <w:tcPr>
            <w:tcW w:type="dxa" w:w="5083"/>
            <w:vAlign w:val="center"/>
            <w:shd w:fill="F7F9FB"/>
          </w:tcPr>
          <w:p>
            <w:pPr>
              <w:spacing w:after="0"/>
            </w:pPr>
            <w:r>
              <w:rPr>
                <w:sz w:val="14"/>
              </w:rPr>
            </w:r>
            <w:r>
              <w:rPr>
                <w:rFonts w:ascii="Aptos" w:hAnsi="Aptos"/>
                <w:b w:val="0"/>
                <w:color w:val="1A2530"/>
                <w:sz w:val="14"/>
              </w:rPr>
              <w:t>Output tax/VAT/GST liability</w:t>
            </w:r>
          </w:p>
        </w:tc>
      </w:tr>
      <w:tr>
        <w:tc>
          <w:tcPr>
            <w:tcW w:type="dxa" w:w="5083"/>
            <w:vAlign w:val="center"/>
          </w:tcPr>
          <w:p>
            <w:pPr>
              <w:spacing w:after="0"/>
            </w:pPr>
            <w:r>
              <w:rPr>
                <w:sz w:val="14"/>
              </w:rPr>
            </w:r>
            <w:r>
              <w:rPr>
                <w:rFonts w:ascii="Aptos" w:hAnsi="Aptos"/>
                <w:b w:val="0"/>
                <w:color w:val="1A2530"/>
                <w:sz w:val="14"/>
              </w:rPr>
              <w:t>tax_receivable</w:t>
            </w:r>
          </w:p>
        </w:tc>
        <w:tc>
          <w:tcPr>
            <w:tcW w:type="dxa" w:w="5083"/>
            <w:vAlign w:val="center"/>
          </w:tcPr>
          <w:p>
            <w:pPr>
              <w:spacing w:after="0"/>
            </w:pPr>
            <w:r>
              <w:rPr>
                <w:sz w:val="14"/>
              </w:rPr>
            </w:r>
            <w:r>
              <w:rPr>
                <w:rFonts w:ascii="Aptos" w:hAnsi="Aptos"/>
                <w:b w:val="0"/>
                <w:color w:val="1A2530"/>
                <w:sz w:val="14"/>
              </w:rPr>
              <w:t>Input/recoverable tax</w:t>
            </w:r>
          </w:p>
        </w:tc>
      </w:tr>
      <w:tr>
        <w:tc>
          <w:tcPr>
            <w:tcW w:type="dxa" w:w="5083"/>
            <w:vAlign w:val="center"/>
            <w:shd w:fill="F7F9FB"/>
          </w:tcPr>
          <w:p>
            <w:pPr>
              <w:spacing w:after="0"/>
            </w:pPr>
            <w:r>
              <w:rPr>
                <w:sz w:val="14"/>
              </w:rPr>
            </w:r>
            <w:r>
              <w:rPr>
                <w:rFonts w:ascii="Aptos" w:hAnsi="Aptos"/>
                <w:b w:val="0"/>
                <w:color w:val="1A2530"/>
                <w:sz w:val="14"/>
              </w:rPr>
              <w:t>inventory_asset</w:t>
            </w:r>
          </w:p>
        </w:tc>
        <w:tc>
          <w:tcPr>
            <w:tcW w:type="dxa" w:w="5083"/>
            <w:vAlign w:val="center"/>
            <w:shd w:fill="F7F9FB"/>
          </w:tcPr>
          <w:p>
            <w:pPr>
              <w:spacing w:after="0"/>
            </w:pPr>
            <w:r>
              <w:rPr>
                <w:sz w:val="14"/>
              </w:rPr>
            </w:r>
            <w:r>
              <w:rPr>
                <w:rFonts w:ascii="Aptos" w:hAnsi="Aptos"/>
                <w:b w:val="0"/>
                <w:color w:val="1A2530"/>
                <w:sz w:val="14"/>
              </w:rPr>
              <w:t>Inventory control</w:t>
            </w:r>
          </w:p>
        </w:tc>
      </w:tr>
      <w:tr>
        <w:tc>
          <w:tcPr>
            <w:tcW w:type="dxa" w:w="5083"/>
            <w:vAlign w:val="center"/>
          </w:tcPr>
          <w:p>
            <w:pPr>
              <w:spacing w:after="0"/>
            </w:pPr>
            <w:r>
              <w:rPr>
                <w:sz w:val="14"/>
              </w:rPr>
            </w:r>
            <w:r>
              <w:rPr>
                <w:rFonts w:ascii="Aptos" w:hAnsi="Aptos"/>
                <w:b w:val="0"/>
                <w:color w:val="1A2530"/>
                <w:sz w:val="14"/>
              </w:rPr>
              <w:t>cogs</w:t>
            </w:r>
          </w:p>
        </w:tc>
        <w:tc>
          <w:tcPr>
            <w:tcW w:type="dxa" w:w="5083"/>
            <w:vAlign w:val="center"/>
          </w:tcPr>
          <w:p>
            <w:pPr>
              <w:spacing w:after="0"/>
            </w:pPr>
            <w:r>
              <w:rPr>
                <w:sz w:val="14"/>
              </w:rPr>
            </w:r>
            <w:r>
              <w:rPr>
                <w:rFonts w:ascii="Aptos" w:hAnsi="Aptos"/>
                <w:b w:val="0"/>
                <w:color w:val="1A2530"/>
                <w:sz w:val="14"/>
              </w:rPr>
              <w:t>Cost of goods sold</w:t>
            </w:r>
          </w:p>
        </w:tc>
      </w:tr>
      <w:tr>
        <w:tc>
          <w:tcPr>
            <w:tcW w:type="dxa" w:w="5083"/>
            <w:vAlign w:val="center"/>
            <w:shd w:fill="F7F9FB"/>
          </w:tcPr>
          <w:p>
            <w:pPr>
              <w:spacing w:after="0"/>
            </w:pPr>
            <w:r>
              <w:rPr>
                <w:sz w:val="14"/>
              </w:rPr>
            </w:r>
            <w:r>
              <w:rPr>
                <w:rFonts w:ascii="Aptos" w:hAnsi="Aptos"/>
                <w:b w:val="0"/>
                <w:color w:val="1A2530"/>
                <w:sz w:val="14"/>
              </w:rPr>
              <w:t>retained_earnings</w:t>
            </w:r>
          </w:p>
        </w:tc>
        <w:tc>
          <w:tcPr>
            <w:tcW w:type="dxa" w:w="5083"/>
            <w:vAlign w:val="center"/>
            <w:shd w:fill="F7F9FB"/>
          </w:tcPr>
          <w:p>
            <w:pPr>
              <w:spacing w:after="0"/>
            </w:pPr>
            <w:r>
              <w:rPr>
                <w:sz w:val="14"/>
              </w:rPr>
            </w:r>
            <w:r>
              <w:rPr>
                <w:rFonts w:ascii="Aptos" w:hAnsi="Aptos"/>
                <w:b w:val="0"/>
                <w:color w:val="1A2530"/>
                <w:sz w:val="14"/>
              </w:rPr>
              <w:t>Equity closing account</w:t>
            </w:r>
          </w:p>
        </w:tc>
      </w:tr>
      <w:tr>
        <w:tc>
          <w:tcPr>
            <w:tcW w:type="dxa" w:w="5083"/>
            <w:vAlign w:val="center"/>
          </w:tcPr>
          <w:p>
            <w:pPr>
              <w:spacing w:after="0"/>
            </w:pPr>
            <w:r>
              <w:rPr>
                <w:sz w:val="14"/>
              </w:rPr>
            </w:r>
            <w:r>
              <w:rPr>
                <w:rFonts w:ascii="Aptos" w:hAnsi="Aptos"/>
                <w:b w:val="0"/>
                <w:color w:val="1A2530"/>
                <w:sz w:val="14"/>
              </w:rPr>
              <w:t>fx_gain</w:t>
            </w:r>
          </w:p>
        </w:tc>
        <w:tc>
          <w:tcPr>
            <w:tcW w:type="dxa" w:w="5083"/>
            <w:vAlign w:val="center"/>
          </w:tcPr>
          <w:p>
            <w:pPr>
              <w:spacing w:after="0"/>
            </w:pPr>
            <w:r>
              <w:rPr>
                <w:sz w:val="14"/>
              </w:rPr>
            </w:r>
            <w:r>
              <w:rPr>
                <w:rFonts w:ascii="Aptos" w:hAnsi="Aptos"/>
                <w:b w:val="0"/>
                <w:color w:val="1A2530"/>
                <w:sz w:val="14"/>
              </w:rPr>
              <w:t>Foreign exchange gains</w:t>
            </w:r>
          </w:p>
        </w:tc>
      </w:tr>
      <w:tr>
        <w:tc>
          <w:tcPr>
            <w:tcW w:type="dxa" w:w="5083"/>
            <w:vAlign w:val="center"/>
            <w:shd w:fill="F7F9FB"/>
          </w:tcPr>
          <w:p>
            <w:pPr>
              <w:spacing w:after="0"/>
            </w:pPr>
            <w:r>
              <w:rPr>
                <w:sz w:val="14"/>
              </w:rPr>
            </w:r>
            <w:r>
              <w:rPr>
                <w:rFonts w:ascii="Aptos" w:hAnsi="Aptos"/>
                <w:b w:val="0"/>
                <w:color w:val="1A2530"/>
                <w:sz w:val="14"/>
              </w:rPr>
              <w:t>fx_loss</w:t>
            </w:r>
          </w:p>
        </w:tc>
        <w:tc>
          <w:tcPr>
            <w:tcW w:type="dxa" w:w="5083"/>
            <w:vAlign w:val="center"/>
            <w:shd w:fill="F7F9FB"/>
          </w:tcPr>
          <w:p>
            <w:pPr>
              <w:spacing w:after="0"/>
            </w:pPr>
            <w:r>
              <w:rPr>
                <w:sz w:val="14"/>
              </w:rPr>
            </w:r>
            <w:r>
              <w:rPr>
                <w:rFonts w:ascii="Aptos" w:hAnsi="Aptos"/>
                <w:b w:val="0"/>
                <w:color w:val="1A2530"/>
                <w:sz w:val="14"/>
              </w:rPr>
              <w:t>Foreign exchange losses</w:t>
            </w:r>
          </w:p>
        </w:tc>
      </w:tr>
      <w:tr>
        <w:tc>
          <w:tcPr>
            <w:tcW w:type="dxa" w:w="5083"/>
            <w:vAlign w:val="center"/>
          </w:tcPr>
          <w:p>
            <w:pPr>
              <w:spacing w:after="0"/>
            </w:pPr>
            <w:r>
              <w:rPr>
                <w:sz w:val="14"/>
              </w:rPr>
            </w:r>
            <w:r>
              <w:rPr>
                <w:rFonts w:ascii="Aptos" w:hAnsi="Aptos"/>
                <w:b w:val="0"/>
                <w:color w:val="1A2530"/>
                <w:sz w:val="14"/>
              </w:rPr>
              <w:t>rounding</w:t>
            </w:r>
          </w:p>
        </w:tc>
        <w:tc>
          <w:tcPr>
            <w:tcW w:type="dxa" w:w="5083"/>
            <w:vAlign w:val="center"/>
          </w:tcPr>
          <w:p>
            <w:pPr>
              <w:spacing w:after="0"/>
            </w:pPr>
            <w:r>
              <w:rPr>
                <w:sz w:val="14"/>
              </w:rPr>
            </w:r>
            <w:r>
              <w:rPr>
                <w:rFonts w:ascii="Aptos" w:hAnsi="Aptos"/>
                <w:b w:val="0"/>
                <w:color w:val="1A2530"/>
                <w:sz w:val="14"/>
              </w:rPr>
              <w:t>Rounding differences</w:t>
            </w:r>
          </w:p>
        </w:tc>
      </w:tr>
    </w:tbl>
    <w:p>
      <w:pPr>
        <w:spacing w:after="60"/>
      </w:pPr>
    </w:p>
    <w:p>
      <w:pPr>
        <w:pStyle w:val="Heading2"/>
      </w:pPr>
      <w:r>
        <w:t>Posting service contract</w:t>
      </w:r>
    </w:p>
    <w:p>
      <w:pPr>
        <w:spacing w:before="80" w:after="60"/>
        <w:ind w:left="259" w:right="259"/>
      </w:pPr>
      <w:r>
        <w:rPr>
          <w:rFonts w:ascii="Courier New" w:hAnsi="Courier New"/>
          <w:sz w:val="14"/>
        </w:rPr>
        <w:t>PostingRequest {</w:t>
        <w:br/>
        <w:t xml:space="preserve">  organizationId</w:t>
        <w:br/>
        <w:t xml:space="preserve">  sourceType</w:t>
        <w:br/>
        <w:t xml:space="preserve">  sourceId</w:t>
        <w:br/>
        <w:t xml:space="preserve">  postingDate</w:t>
        <w:br/>
        <w:t xml:space="preserve">  memo</w:t>
        <w:br/>
        <w:t xml:space="preserve">  transactionCurrency</w:t>
        <w:br/>
        <w:t xml:space="preserve">  exchangeRate?</w:t>
        <w:br/>
        <w:t xml:space="preserve">  lines: [</w:t>
        <w:br/>
        <w:t xml:space="preserve">    {</w:t>
        <w:br/>
        <w:t xml:space="preserve">      accountId</w:t>
        <w:br/>
        <w:t xml:space="preserve">      debit?</w:t>
        <w:br/>
        <w:t xml:space="preserve">      credit?</w:t>
        <w:br/>
        <w:t xml:space="preserve">      foreignAmount?</w:t>
        <w:br/>
        <w:t xml:space="preserve">      contactId?</w:t>
        <w:br/>
        <w:t xml:space="preserve">      dimensions?</w:t>
        <w:br/>
        <w:t xml:space="preserve">      memo?</w:t>
        <w:br/>
        <w:t xml:space="preserve">    }</w:t>
        <w:br/>
        <w:t xml:space="preserve">  ]</w:t>
        <w:br/>
        <w:t xml:space="preserve">  idempotencyKey</w:t>
        <w:br/>
        <w:t>}</w:t>
        <w:br/>
        <w:br/>
        <w:t>PostingResult {</w:t>
        <w:br/>
        <w:t xml:space="preserve">  journalEntryId</w:t>
        <w:br/>
        <w:t xml:space="preserve">  entryNo</w:t>
        <w:br/>
        <w:t xml:space="preserve">  status</w:t>
        <w:br/>
        <w:t xml:space="preserve">  postedAt</w:t>
        <w:br/>
        <w:t>}</w:t>
        <w:br/>
      </w:r>
    </w:p>
    <w:p>
      <w:pPr>
        <w:pStyle w:val="Heading1"/>
      </w:pPr>
      <w:r>
        <w:t>10. Phase 1 API Endpoints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324A"/>
            <w:vAlign w:val="center"/>
          </w:tcPr>
          <w:p>
            <w:pPr>
              <w:spacing w:after="0"/>
            </w:pPr>
            <w:r>
              <w:rPr>
                <w:sz w:val="14"/>
              </w:rPr>
            </w:r>
            <w:r>
              <w:rPr>
                <w:rFonts w:ascii="Aptos" w:hAnsi="Aptos"/>
                <w:b/>
                <w:color w:val="FFFFFF"/>
                <w:sz w:val="15"/>
              </w:rPr>
              <w:t>Method</w:t>
            </w:r>
          </w:p>
        </w:tc>
        <w:tc>
          <w:tcPr>
            <w:tcW w:type="dxa" w:w="3389"/>
            <w:shd w:fill="15324A"/>
            <w:vAlign w:val="center"/>
          </w:tcPr>
          <w:p>
            <w:pPr>
              <w:spacing w:after="0"/>
            </w:pPr>
            <w:r>
              <w:rPr>
                <w:sz w:val="14"/>
              </w:rPr>
            </w:r>
            <w:r>
              <w:rPr>
                <w:rFonts w:ascii="Aptos" w:hAnsi="Aptos"/>
                <w:b/>
                <w:color w:val="FFFFFF"/>
                <w:sz w:val="15"/>
              </w:rPr>
              <w:t>Endpoint</w:t>
            </w:r>
          </w:p>
        </w:tc>
        <w:tc>
          <w:tcPr>
            <w:tcW w:type="dxa" w:w="3389"/>
            <w:shd w:fill="15324A"/>
            <w:vAlign w:val="center"/>
          </w:tcPr>
          <w:p>
            <w:pPr>
              <w:spacing w:after="0"/>
            </w:pPr>
            <w:r>
              <w:rPr>
                <w:sz w:val="14"/>
              </w:rPr>
            </w:r>
            <w:r>
              <w:rPr>
                <w:rFonts w:ascii="Aptos" w:hAnsi="Aptos"/>
                <w:b/>
                <w:color w:val="FFFFFF"/>
                <w:sz w:val="15"/>
              </w:rPr>
              <w:t>Purpose</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/auth/signup</w:t>
            </w:r>
          </w:p>
        </w:tc>
        <w:tc>
          <w:tcPr>
            <w:tcW w:type="dxa" w:w="3389"/>
            <w:vAlign w:val="center"/>
          </w:tcPr>
          <w:p>
            <w:pPr>
              <w:spacing w:after="0"/>
            </w:pPr>
            <w:r>
              <w:rPr>
                <w:sz w:val="14"/>
              </w:rPr>
            </w:r>
            <w:r>
              <w:rPr>
                <w:rFonts w:ascii="Aptos" w:hAnsi="Aptos"/>
                <w:b w:val="0"/>
                <w:color w:val="1A2530"/>
                <w:sz w:val="14"/>
              </w:rPr>
              <w:t>Create user</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/auth/login</w:t>
            </w:r>
          </w:p>
        </w:tc>
        <w:tc>
          <w:tcPr>
            <w:tcW w:type="dxa" w:w="3389"/>
            <w:vAlign w:val="center"/>
            <w:shd w:fill="F7F9FB"/>
          </w:tcPr>
          <w:p>
            <w:pPr>
              <w:spacing w:after="0"/>
            </w:pPr>
            <w:r>
              <w:rPr>
                <w:sz w:val="14"/>
              </w:rPr>
            </w:r>
            <w:r>
              <w:rPr>
                <w:rFonts w:ascii="Aptos" w:hAnsi="Aptos"/>
                <w:b w:val="0"/>
                <w:color w:val="1A2530"/>
                <w:sz w:val="14"/>
              </w:rPr>
              <w:t>Authenticate</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/auth/logout</w:t>
            </w:r>
          </w:p>
        </w:tc>
        <w:tc>
          <w:tcPr>
            <w:tcW w:type="dxa" w:w="3389"/>
            <w:vAlign w:val="center"/>
          </w:tcPr>
          <w:p>
            <w:pPr>
              <w:spacing w:after="0"/>
            </w:pPr>
            <w:r>
              <w:rPr>
                <w:sz w:val="14"/>
              </w:rPr>
            </w:r>
            <w:r>
              <w:rPr>
                <w:rFonts w:ascii="Aptos" w:hAnsi="Aptos"/>
                <w:b w:val="0"/>
                <w:color w:val="1A2530"/>
                <w:sz w:val="14"/>
              </w:rPr>
              <w:t>End session</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/auth/verify-email</w:t>
            </w:r>
          </w:p>
        </w:tc>
        <w:tc>
          <w:tcPr>
            <w:tcW w:type="dxa" w:w="3389"/>
            <w:vAlign w:val="center"/>
            <w:shd w:fill="F7F9FB"/>
          </w:tcPr>
          <w:p>
            <w:pPr>
              <w:spacing w:after="0"/>
            </w:pPr>
            <w:r>
              <w:rPr>
                <w:sz w:val="14"/>
              </w:rPr>
            </w:r>
            <w:r>
              <w:rPr>
                <w:rFonts w:ascii="Aptos" w:hAnsi="Aptos"/>
                <w:b w:val="0"/>
                <w:color w:val="1A2530"/>
                <w:sz w:val="14"/>
              </w:rPr>
              <w:t>Verify token</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/auth/forgot-password</w:t>
            </w:r>
          </w:p>
        </w:tc>
        <w:tc>
          <w:tcPr>
            <w:tcW w:type="dxa" w:w="3389"/>
            <w:vAlign w:val="center"/>
          </w:tcPr>
          <w:p>
            <w:pPr>
              <w:spacing w:after="0"/>
            </w:pPr>
            <w:r>
              <w:rPr>
                <w:sz w:val="14"/>
              </w:rPr>
            </w:r>
            <w:r>
              <w:rPr>
                <w:rFonts w:ascii="Aptos" w:hAnsi="Aptos"/>
                <w:b w:val="0"/>
                <w:color w:val="1A2530"/>
                <w:sz w:val="14"/>
              </w:rPr>
              <w:t>Request reset</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/auth/reset-password</w:t>
            </w:r>
          </w:p>
        </w:tc>
        <w:tc>
          <w:tcPr>
            <w:tcW w:type="dxa" w:w="3389"/>
            <w:vAlign w:val="center"/>
            <w:shd w:fill="F7F9FB"/>
          </w:tcPr>
          <w:p>
            <w:pPr>
              <w:spacing w:after="0"/>
            </w:pPr>
            <w:r>
              <w:rPr>
                <w:sz w:val="14"/>
              </w:rPr>
            </w:r>
            <w:r>
              <w:rPr>
                <w:rFonts w:ascii="Aptos" w:hAnsi="Aptos"/>
                <w:b w:val="0"/>
                <w:color w:val="1A2530"/>
                <w:sz w:val="14"/>
              </w:rPr>
              <w:t>Reset password</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/me</w:t>
            </w:r>
          </w:p>
        </w:tc>
        <w:tc>
          <w:tcPr>
            <w:tcW w:type="dxa" w:w="3389"/>
            <w:vAlign w:val="center"/>
          </w:tcPr>
          <w:p>
            <w:pPr>
              <w:spacing w:after="0"/>
            </w:pPr>
            <w:r>
              <w:rPr>
                <w:sz w:val="14"/>
              </w:rPr>
            </w:r>
            <w:r>
              <w:rPr>
                <w:rFonts w:ascii="Aptos" w:hAnsi="Aptos"/>
                <w:b w:val="0"/>
                <w:color w:val="1A2530"/>
                <w:sz w:val="14"/>
              </w:rPr>
              <w:t>Current user/profile</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/organizations</w:t>
            </w:r>
          </w:p>
        </w:tc>
        <w:tc>
          <w:tcPr>
            <w:tcW w:type="dxa" w:w="3389"/>
            <w:vAlign w:val="center"/>
            <w:shd w:fill="F7F9FB"/>
          </w:tcPr>
          <w:p>
            <w:pPr>
              <w:spacing w:after="0"/>
            </w:pPr>
            <w:r>
              <w:rPr>
                <w:sz w:val="14"/>
              </w:rPr>
            </w:r>
            <w:r>
              <w:rPr>
                <w:rFonts w:ascii="Aptos" w:hAnsi="Aptos"/>
                <w:b w:val="0"/>
                <w:color w:val="1A2530"/>
                <w:sz w:val="14"/>
              </w:rPr>
              <w:t>Organizations current user can access</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/organizations</w:t>
            </w:r>
          </w:p>
        </w:tc>
        <w:tc>
          <w:tcPr>
            <w:tcW w:type="dxa" w:w="3389"/>
            <w:vAlign w:val="center"/>
          </w:tcPr>
          <w:p>
            <w:pPr>
              <w:spacing w:after="0"/>
            </w:pPr>
            <w:r>
              <w:rPr>
                <w:sz w:val="14"/>
              </w:rPr>
            </w:r>
            <w:r>
              <w:rPr>
                <w:rFonts w:ascii="Aptos" w:hAnsi="Aptos"/>
                <w:b w:val="0"/>
                <w:color w:val="1A2530"/>
                <w:sz w:val="14"/>
              </w:rPr>
              <w:t>Create organization/onboarding draft</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/organizations/:orgId</w:t>
            </w:r>
          </w:p>
        </w:tc>
        <w:tc>
          <w:tcPr>
            <w:tcW w:type="dxa" w:w="3389"/>
            <w:vAlign w:val="center"/>
            <w:shd w:fill="F7F9FB"/>
          </w:tcPr>
          <w:p>
            <w:pPr>
              <w:spacing w:after="0"/>
            </w:pPr>
            <w:r>
              <w:rPr>
                <w:sz w:val="14"/>
              </w:rPr>
            </w:r>
            <w:r>
              <w:rPr>
                <w:rFonts w:ascii="Aptos" w:hAnsi="Aptos"/>
                <w:b w:val="0"/>
                <w:color w:val="1A2530"/>
                <w:sz w:val="14"/>
              </w:rPr>
              <w:t>Organization detail</w:t>
            </w:r>
          </w:p>
        </w:tc>
      </w:tr>
      <w:tr>
        <w:tc>
          <w:tcPr>
            <w:tcW w:type="dxa" w:w="3389"/>
            <w:vAlign w:val="center"/>
          </w:tcPr>
          <w:p>
            <w:pPr>
              <w:spacing w:after="0"/>
            </w:pPr>
            <w:r>
              <w:rPr>
                <w:sz w:val="14"/>
              </w:rPr>
            </w:r>
            <w:r>
              <w:rPr>
                <w:rFonts w:ascii="Aptos" w:hAnsi="Aptos"/>
                <w:b w:val="0"/>
                <w:color w:val="1A2530"/>
                <w:sz w:val="14"/>
              </w:rPr>
              <w:t>PATCH</w:t>
            </w:r>
          </w:p>
        </w:tc>
        <w:tc>
          <w:tcPr>
            <w:tcW w:type="dxa" w:w="3389"/>
            <w:vAlign w:val="center"/>
          </w:tcPr>
          <w:p>
            <w:pPr>
              <w:spacing w:after="0"/>
            </w:pPr>
            <w:r>
              <w:rPr>
                <w:sz w:val="14"/>
              </w:rPr>
            </w:r>
            <w:r>
              <w:rPr>
                <w:rFonts w:ascii="Aptos" w:hAnsi="Aptos"/>
                <w:b w:val="0"/>
                <w:color w:val="1A2530"/>
                <w:sz w:val="14"/>
              </w:rPr>
              <w:t>/organizations/:orgId</w:t>
            </w:r>
          </w:p>
        </w:tc>
        <w:tc>
          <w:tcPr>
            <w:tcW w:type="dxa" w:w="3389"/>
            <w:vAlign w:val="center"/>
          </w:tcPr>
          <w:p>
            <w:pPr>
              <w:spacing w:after="0"/>
            </w:pPr>
            <w:r>
              <w:rPr>
                <w:sz w:val="14"/>
              </w:rPr>
            </w:r>
            <w:r>
              <w:rPr>
                <w:rFonts w:ascii="Aptos" w:hAnsi="Aptos"/>
                <w:b w:val="0"/>
                <w:color w:val="1A2530"/>
                <w:sz w:val="14"/>
              </w:rPr>
              <w:t>Update permitted organization fields</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/organizations/:orgId/complete-onboarding</w:t>
            </w:r>
          </w:p>
        </w:tc>
        <w:tc>
          <w:tcPr>
            <w:tcW w:type="dxa" w:w="3389"/>
            <w:vAlign w:val="center"/>
            <w:shd w:fill="F7F9FB"/>
          </w:tcPr>
          <w:p>
            <w:pPr>
              <w:spacing w:after="0"/>
            </w:pPr>
            <w:r>
              <w:rPr>
                <w:sz w:val="14"/>
              </w:rPr>
            </w:r>
            <w:r>
              <w:rPr>
                <w:rFonts w:ascii="Aptos" w:hAnsi="Aptos"/>
                <w:b w:val="0"/>
                <w:color w:val="1A2530"/>
                <w:sz w:val="14"/>
              </w:rPr>
              <w:t>Atomically finalize foundation setup</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/organizations/:orgId/members</w:t>
            </w:r>
          </w:p>
        </w:tc>
        <w:tc>
          <w:tcPr>
            <w:tcW w:type="dxa" w:w="3389"/>
            <w:vAlign w:val="center"/>
          </w:tcPr>
          <w:p>
            <w:pPr>
              <w:spacing w:after="0"/>
            </w:pPr>
            <w:r>
              <w:rPr>
                <w:sz w:val="14"/>
              </w:rPr>
            </w:r>
            <w:r>
              <w:rPr>
                <w:rFonts w:ascii="Aptos" w:hAnsi="Aptos"/>
                <w:b w:val="0"/>
                <w:color w:val="1A2530"/>
                <w:sz w:val="14"/>
              </w:rPr>
              <w:t>List members</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/organizations/:orgId/invitations</w:t>
            </w:r>
          </w:p>
        </w:tc>
        <w:tc>
          <w:tcPr>
            <w:tcW w:type="dxa" w:w="3389"/>
            <w:vAlign w:val="center"/>
            <w:shd w:fill="F7F9FB"/>
          </w:tcPr>
          <w:p>
            <w:pPr>
              <w:spacing w:after="0"/>
            </w:pPr>
            <w:r>
              <w:rPr>
                <w:sz w:val="14"/>
              </w:rPr>
            </w:r>
            <w:r>
              <w:rPr>
                <w:rFonts w:ascii="Aptos" w:hAnsi="Aptos"/>
                <w:b w:val="0"/>
                <w:color w:val="1A2530"/>
                <w:sz w:val="14"/>
              </w:rPr>
              <w:t>Invite member</w:t>
            </w:r>
          </w:p>
        </w:tc>
      </w:tr>
      <w:tr>
        <w:tc>
          <w:tcPr>
            <w:tcW w:type="dxa" w:w="3389"/>
            <w:vAlign w:val="center"/>
          </w:tcPr>
          <w:p>
            <w:pPr>
              <w:spacing w:after="0"/>
            </w:pPr>
            <w:r>
              <w:rPr>
                <w:sz w:val="14"/>
              </w:rPr>
            </w:r>
            <w:r>
              <w:rPr>
                <w:rFonts w:ascii="Aptos" w:hAnsi="Aptos"/>
                <w:b w:val="0"/>
                <w:color w:val="1A2530"/>
                <w:sz w:val="14"/>
              </w:rPr>
              <w:t>PATCH</w:t>
            </w:r>
          </w:p>
        </w:tc>
        <w:tc>
          <w:tcPr>
            <w:tcW w:type="dxa" w:w="3389"/>
            <w:vAlign w:val="center"/>
          </w:tcPr>
          <w:p>
            <w:pPr>
              <w:spacing w:after="0"/>
            </w:pPr>
            <w:r>
              <w:rPr>
                <w:sz w:val="14"/>
              </w:rPr>
            </w:r>
            <w:r>
              <w:rPr>
                <w:rFonts w:ascii="Aptos" w:hAnsi="Aptos"/>
                <w:b w:val="0"/>
                <w:color w:val="1A2530"/>
                <w:sz w:val="14"/>
              </w:rPr>
              <w:t>/organizations/:orgId/members/:memberId</w:t>
            </w:r>
          </w:p>
        </w:tc>
        <w:tc>
          <w:tcPr>
            <w:tcW w:type="dxa" w:w="3389"/>
            <w:vAlign w:val="center"/>
          </w:tcPr>
          <w:p>
            <w:pPr>
              <w:spacing w:after="0"/>
            </w:pPr>
            <w:r>
              <w:rPr>
                <w:sz w:val="14"/>
              </w:rPr>
            </w:r>
            <w:r>
              <w:rPr>
                <w:rFonts w:ascii="Aptos" w:hAnsi="Aptos"/>
                <w:b w:val="0"/>
                <w:color w:val="1A2530"/>
                <w:sz w:val="14"/>
              </w:rPr>
              <w:t>Change role/status</w:t>
            </w:r>
          </w:p>
        </w:tc>
      </w:tr>
      <w:tr>
        <w:tc>
          <w:tcPr>
            <w:tcW w:type="dxa" w:w="3389"/>
            <w:vAlign w:val="center"/>
            <w:shd w:fill="F7F9FB"/>
          </w:tcPr>
          <w:p>
            <w:pPr>
              <w:spacing w:after="0"/>
            </w:pPr>
            <w:r>
              <w:rPr>
                <w:sz w:val="14"/>
              </w:rPr>
            </w:r>
            <w:r>
              <w:rPr>
                <w:rFonts w:ascii="Aptos" w:hAnsi="Aptos"/>
                <w:b w:val="0"/>
                <w:color w:val="1A2530"/>
                <w:sz w:val="14"/>
              </w:rPr>
              <w:t>DELETE</w:t>
            </w:r>
          </w:p>
        </w:tc>
        <w:tc>
          <w:tcPr>
            <w:tcW w:type="dxa" w:w="3389"/>
            <w:vAlign w:val="center"/>
            <w:shd w:fill="F7F9FB"/>
          </w:tcPr>
          <w:p>
            <w:pPr>
              <w:spacing w:after="0"/>
            </w:pPr>
            <w:r>
              <w:rPr>
                <w:sz w:val="14"/>
              </w:rPr>
            </w:r>
            <w:r>
              <w:rPr>
                <w:rFonts w:ascii="Aptos" w:hAnsi="Aptos"/>
                <w:b w:val="0"/>
                <w:color w:val="1A2530"/>
                <w:sz w:val="14"/>
              </w:rPr>
              <w:t>/organizations/:orgId/members/:memberId</w:t>
            </w:r>
          </w:p>
        </w:tc>
        <w:tc>
          <w:tcPr>
            <w:tcW w:type="dxa" w:w="3389"/>
            <w:vAlign w:val="center"/>
            <w:shd w:fill="F7F9FB"/>
          </w:tcPr>
          <w:p>
            <w:pPr>
              <w:spacing w:after="0"/>
            </w:pPr>
            <w:r>
              <w:rPr>
                <w:sz w:val="14"/>
              </w:rPr>
            </w:r>
            <w:r>
              <w:rPr>
                <w:rFonts w:ascii="Aptos" w:hAnsi="Aptos"/>
                <w:b w:val="0"/>
                <w:color w:val="1A2530"/>
                <w:sz w:val="14"/>
              </w:rPr>
              <w:t>Remove member</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/organizations/:orgId/roles</w:t>
            </w:r>
          </w:p>
        </w:tc>
        <w:tc>
          <w:tcPr>
            <w:tcW w:type="dxa" w:w="3389"/>
            <w:vAlign w:val="center"/>
          </w:tcPr>
          <w:p>
            <w:pPr>
              <w:spacing w:after="0"/>
            </w:pPr>
            <w:r>
              <w:rPr>
                <w:sz w:val="14"/>
              </w:rPr>
            </w:r>
            <w:r>
              <w:rPr>
                <w:rFonts w:ascii="Aptos" w:hAnsi="Aptos"/>
                <w:b w:val="0"/>
                <w:color w:val="1A2530"/>
                <w:sz w:val="14"/>
              </w:rPr>
              <w:t>List roles</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/organizations/:orgId/roles</w:t>
            </w:r>
          </w:p>
        </w:tc>
        <w:tc>
          <w:tcPr>
            <w:tcW w:type="dxa" w:w="3389"/>
            <w:vAlign w:val="center"/>
            <w:shd w:fill="F7F9FB"/>
          </w:tcPr>
          <w:p>
            <w:pPr>
              <w:spacing w:after="0"/>
            </w:pPr>
            <w:r>
              <w:rPr>
                <w:sz w:val="14"/>
              </w:rPr>
            </w:r>
            <w:r>
              <w:rPr>
                <w:rFonts w:ascii="Aptos" w:hAnsi="Aptos"/>
                <w:b w:val="0"/>
                <w:color w:val="1A2530"/>
                <w:sz w:val="14"/>
              </w:rPr>
              <w:t>Create custom role</w:t>
            </w:r>
          </w:p>
        </w:tc>
      </w:tr>
      <w:tr>
        <w:tc>
          <w:tcPr>
            <w:tcW w:type="dxa" w:w="3389"/>
            <w:vAlign w:val="center"/>
          </w:tcPr>
          <w:p>
            <w:pPr>
              <w:spacing w:after="0"/>
            </w:pPr>
            <w:r>
              <w:rPr>
                <w:sz w:val="14"/>
              </w:rPr>
            </w:r>
            <w:r>
              <w:rPr>
                <w:rFonts w:ascii="Aptos" w:hAnsi="Aptos"/>
                <w:b w:val="0"/>
                <w:color w:val="1A2530"/>
                <w:sz w:val="14"/>
              </w:rPr>
              <w:t>PATCH</w:t>
            </w:r>
          </w:p>
        </w:tc>
        <w:tc>
          <w:tcPr>
            <w:tcW w:type="dxa" w:w="3389"/>
            <w:vAlign w:val="center"/>
          </w:tcPr>
          <w:p>
            <w:pPr>
              <w:spacing w:after="0"/>
            </w:pPr>
            <w:r>
              <w:rPr>
                <w:sz w:val="14"/>
              </w:rPr>
            </w:r>
            <w:r>
              <w:rPr>
                <w:rFonts w:ascii="Aptos" w:hAnsi="Aptos"/>
                <w:b w:val="0"/>
                <w:color w:val="1A2530"/>
                <w:sz w:val="14"/>
              </w:rPr>
              <w:t>/organizations/:orgId/roles/:roleId</w:t>
            </w:r>
          </w:p>
        </w:tc>
        <w:tc>
          <w:tcPr>
            <w:tcW w:type="dxa" w:w="3389"/>
            <w:vAlign w:val="center"/>
          </w:tcPr>
          <w:p>
            <w:pPr>
              <w:spacing w:after="0"/>
            </w:pPr>
            <w:r>
              <w:rPr>
                <w:sz w:val="14"/>
              </w:rPr>
            </w:r>
            <w:r>
              <w:rPr>
                <w:rFonts w:ascii="Aptos" w:hAnsi="Aptos"/>
                <w:b w:val="0"/>
                <w:color w:val="1A2530"/>
                <w:sz w:val="14"/>
              </w:rPr>
              <w:t>Update role</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/permissions</w:t>
            </w:r>
          </w:p>
        </w:tc>
        <w:tc>
          <w:tcPr>
            <w:tcW w:type="dxa" w:w="3389"/>
            <w:vAlign w:val="center"/>
            <w:shd w:fill="F7F9FB"/>
          </w:tcPr>
          <w:p>
            <w:pPr>
              <w:spacing w:after="0"/>
            </w:pPr>
            <w:r>
              <w:rPr>
                <w:sz w:val="14"/>
              </w:rPr>
            </w:r>
            <w:r>
              <w:rPr>
                <w:rFonts w:ascii="Aptos" w:hAnsi="Aptos"/>
                <w:b w:val="0"/>
                <w:color w:val="1A2530"/>
                <w:sz w:val="14"/>
              </w:rPr>
              <w:t>Permission catalogue</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/localization/countries</w:t>
            </w:r>
          </w:p>
        </w:tc>
        <w:tc>
          <w:tcPr>
            <w:tcW w:type="dxa" w:w="3389"/>
            <w:vAlign w:val="center"/>
          </w:tcPr>
          <w:p>
            <w:pPr>
              <w:spacing w:after="0"/>
            </w:pPr>
            <w:r>
              <w:rPr>
                <w:sz w:val="14"/>
              </w:rPr>
            </w:r>
            <w:r>
              <w:rPr>
                <w:rFonts w:ascii="Aptos" w:hAnsi="Aptos"/>
                <w:b w:val="0"/>
                <w:color w:val="1A2530"/>
                <w:sz w:val="14"/>
              </w:rPr>
              <w:t>Supported countries</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/localization/currencies</w:t>
            </w:r>
          </w:p>
        </w:tc>
        <w:tc>
          <w:tcPr>
            <w:tcW w:type="dxa" w:w="3389"/>
            <w:vAlign w:val="center"/>
            <w:shd w:fill="F7F9FB"/>
          </w:tcPr>
          <w:p>
            <w:pPr>
              <w:spacing w:after="0"/>
            </w:pPr>
            <w:r>
              <w:rPr>
                <w:sz w:val="14"/>
              </w:rPr>
            </w:r>
            <w:r>
              <w:rPr>
                <w:rFonts w:ascii="Aptos" w:hAnsi="Aptos"/>
                <w:b w:val="0"/>
                <w:color w:val="1A2530"/>
                <w:sz w:val="14"/>
              </w:rPr>
              <w:t>Currencies</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/organizations/:orgId/currencies</w:t>
            </w:r>
          </w:p>
        </w:tc>
        <w:tc>
          <w:tcPr>
            <w:tcW w:type="dxa" w:w="3389"/>
            <w:vAlign w:val="center"/>
          </w:tcPr>
          <w:p>
            <w:pPr>
              <w:spacing w:after="0"/>
            </w:pPr>
            <w:r>
              <w:rPr>
                <w:sz w:val="14"/>
              </w:rPr>
            </w:r>
            <w:r>
              <w:rPr>
                <w:rFonts w:ascii="Aptos" w:hAnsi="Aptos"/>
                <w:b w:val="0"/>
                <w:color w:val="1A2530"/>
                <w:sz w:val="14"/>
              </w:rPr>
              <w:t>Organization currencies</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/organizations/:orgId/currencies</w:t>
            </w:r>
          </w:p>
        </w:tc>
        <w:tc>
          <w:tcPr>
            <w:tcW w:type="dxa" w:w="3389"/>
            <w:vAlign w:val="center"/>
            <w:shd w:fill="F7F9FB"/>
          </w:tcPr>
          <w:p>
            <w:pPr>
              <w:spacing w:after="0"/>
            </w:pPr>
            <w:r>
              <w:rPr>
                <w:sz w:val="14"/>
              </w:rPr>
            </w:r>
            <w:r>
              <w:rPr>
                <w:rFonts w:ascii="Aptos" w:hAnsi="Aptos"/>
                <w:b w:val="0"/>
                <w:color w:val="1A2530"/>
                <w:sz w:val="14"/>
              </w:rPr>
              <w:t>Enable currency</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/organizations/:orgId/taxes</w:t>
            </w:r>
          </w:p>
        </w:tc>
        <w:tc>
          <w:tcPr>
            <w:tcW w:type="dxa" w:w="3389"/>
            <w:vAlign w:val="center"/>
          </w:tcPr>
          <w:p>
            <w:pPr>
              <w:spacing w:after="0"/>
            </w:pPr>
            <w:r>
              <w:rPr>
                <w:sz w:val="14"/>
              </w:rPr>
            </w:r>
            <w:r>
              <w:rPr>
                <w:rFonts w:ascii="Aptos" w:hAnsi="Aptos"/>
                <w:b w:val="0"/>
                <w:color w:val="1A2530"/>
                <w:sz w:val="14"/>
              </w:rPr>
              <w:t>Tax configuration</w:t>
            </w:r>
          </w:p>
        </w:tc>
      </w:tr>
      <w:tr>
        <w:tc>
          <w:tcPr>
            <w:tcW w:type="dxa" w:w="3389"/>
            <w:vAlign w:val="center"/>
            <w:shd w:fill="F7F9FB"/>
          </w:tcPr>
          <w:p>
            <w:pPr>
              <w:spacing w:after="0"/>
            </w:pPr>
            <w:r>
              <w:rPr>
                <w:sz w:val="14"/>
              </w:rPr>
            </w:r>
            <w:r>
              <w:rPr>
                <w:rFonts w:ascii="Aptos" w:hAnsi="Aptos"/>
                <w:b w:val="0"/>
                <w:color w:val="1A2530"/>
                <w:sz w:val="14"/>
              </w:rPr>
              <w:t>PATCH</w:t>
            </w:r>
          </w:p>
        </w:tc>
        <w:tc>
          <w:tcPr>
            <w:tcW w:type="dxa" w:w="3389"/>
            <w:vAlign w:val="center"/>
            <w:shd w:fill="F7F9FB"/>
          </w:tcPr>
          <w:p>
            <w:pPr>
              <w:spacing w:after="0"/>
            </w:pPr>
            <w:r>
              <w:rPr>
                <w:sz w:val="14"/>
              </w:rPr>
            </w:r>
            <w:r>
              <w:rPr>
                <w:rFonts w:ascii="Aptos" w:hAnsi="Aptos"/>
                <w:b w:val="0"/>
                <w:color w:val="1A2530"/>
                <w:sz w:val="14"/>
              </w:rPr>
              <w:t>/organizations/:orgId/taxes</w:t>
            </w:r>
          </w:p>
        </w:tc>
        <w:tc>
          <w:tcPr>
            <w:tcW w:type="dxa" w:w="3389"/>
            <w:vAlign w:val="center"/>
            <w:shd w:fill="F7F9FB"/>
          </w:tcPr>
          <w:p>
            <w:pPr>
              <w:spacing w:after="0"/>
            </w:pPr>
            <w:r>
              <w:rPr>
                <w:sz w:val="14"/>
              </w:rPr>
            </w:r>
            <w:r>
              <w:rPr>
                <w:rFonts w:ascii="Aptos" w:hAnsi="Aptos"/>
                <w:b w:val="0"/>
                <w:color w:val="1A2530"/>
                <w:sz w:val="14"/>
              </w:rPr>
              <w:t>Update tax configuration</w:t>
            </w:r>
          </w:p>
        </w:tc>
      </w:tr>
      <w:tr>
        <w:tc>
          <w:tcPr>
            <w:tcW w:type="dxa" w:w="3389"/>
            <w:vAlign w:val="center"/>
          </w:tcPr>
          <w:p>
            <w:pPr>
              <w:spacing w:after="0"/>
            </w:pPr>
            <w:r>
              <w:rPr>
                <w:sz w:val="14"/>
              </w:rPr>
            </w:r>
            <w:r>
              <w:rPr>
                <w:rFonts w:ascii="Aptos" w:hAnsi="Aptos"/>
                <w:b w:val="0"/>
                <w:color w:val="1A2530"/>
                <w:sz w:val="14"/>
              </w:rPr>
              <w:t>GET</w:t>
            </w:r>
          </w:p>
        </w:tc>
        <w:tc>
          <w:tcPr>
            <w:tcW w:type="dxa" w:w="3389"/>
            <w:vAlign w:val="center"/>
          </w:tcPr>
          <w:p>
            <w:pPr>
              <w:spacing w:after="0"/>
            </w:pPr>
            <w:r>
              <w:rPr>
                <w:sz w:val="14"/>
              </w:rPr>
            </w:r>
            <w:r>
              <w:rPr>
                <w:rFonts w:ascii="Aptos" w:hAnsi="Aptos"/>
                <w:b w:val="0"/>
                <w:color w:val="1A2530"/>
                <w:sz w:val="14"/>
              </w:rPr>
              <w:t>/organizations/:orgId/fiscal-years</w:t>
            </w:r>
          </w:p>
        </w:tc>
        <w:tc>
          <w:tcPr>
            <w:tcW w:type="dxa" w:w="3389"/>
            <w:vAlign w:val="center"/>
          </w:tcPr>
          <w:p>
            <w:pPr>
              <w:spacing w:after="0"/>
            </w:pPr>
            <w:r>
              <w:rPr>
                <w:sz w:val="14"/>
              </w:rPr>
            </w:r>
            <w:r>
              <w:rPr>
                <w:rFonts w:ascii="Aptos" w:hAnsi="Aptos"/>
                <w:b w:val="0"/>
                <w:color w:val="1A2530"/>
                <w:sz w:val="14"/>
              </w:rPr>
              <w:t>Fiscal years/periods</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/organizations/:orgId/fiscal-years</w:t>
            </w:r>
          </w:p>
        </w:tc>
        <w:tc>
          <w:tcPr>
            <w:tcW w:type="dxa" w:w="3389"/>
            <w:vAlign w:val="center"/>
            <w:shd w:fill="F7F9FB"/>
          </w:tcPr>
          <w:p>
            <w:pPr>
              <w:spacing w:after="0"/>
            </w:pPr>
            <w:r>
              <w:rPr>
                <w:sz w:val="14"/>
              </w:rPr>
            </w:r>
            <w:r>
              <w:rPr>
                <w:rFonts w:ascii="Aptos" w:hAnsi="Aptos"/>
                <w:b w:val="0"/>
                <w:color w:val="1A2530"/>
                <w:sz w:val="14"/>
              </w:rPr>
              <w:t>Create fiscal year when allowed</w:t>
            </w:r>
          </w:p>
        </w:tc>
      </w:tr>
      <w:tr>
        <w:tc>
          <w:tcPr>
            <w:tcW w:type="dxa" w:w="3389"/>
            <w:vAlign w:val="center"/>
          </w:tcPr>
          <w:p>
            <w:pPr>
              <w:spacing w:after="0"/>
            </w:pPr>
            <w:r>
              <w:rPr>
                <w:sz w:val="14"/>
              </w:rPr>
            </w:r>
            <w:r>
              <w:rPr>
                <w:rFonts w:ascii="Aptos" w:hAnsi="Aptos"/>
                <w:b w:val="0"/>
                <w:color w:val="1A2530"/>
                <w:sz w:val="14"/>
              </w:rPr>
              <w:t>PATCH</w:t>
            </w:r>
          </w:p>
        </w:tc>
        <w:tc>
          <w:tcPr>
            <w:tcW w:type="dxa" w:w="3389"/>
            <w:vAlign w:val="center"/>
          </w:tcPr>
          <w:p>
            <w:pPr>
              <w:spacing w:after="0"/>
            </w:pPr>
            <w:r>
              <w:rPr>
                <w:sz w:val="14"/>
              </w:rPr>
            </w:r>
            <w:r>
              <w:rPr>
                <w:rFonts w:ascii="Aptos" w:hAnsi="Aptos"/>
                <w:b w:val="0"/>
                <w:color w:val="1A2530"/>
                <w:sz w:val="14"/>
              </w:rPr>
              <w:t>/organizations/:orgId/periods/:periodId</w:t>
            </w:r>
          </w:p>
        </w:tc>
        <w:tc>
          <w:tcPr>
            <w:tcW w:type="dxa" w:w="3389"/>
            <w:vAlign w:val="center"/>
          </w:tcPr>
          <w:p>
            <w:pPr>
              <w:spacing w:after="0"/>
            </w:pPr>
            <w:r>
              <w:rPr>
                <w:sz w:val="14"/>
              </w:rPr>
            </w:r>
            <w:r>
              <w:rPr>
                <w:rFonts w:ascii="Aptos" w:hAnsi="Aptos"/>
                <w:b w:val="0"/>
                <w:color w:val="1A2530"/>
                <w:sz w:val="14"/>
              </w:rPr>
              <w:t>Soft close/lock/unlock</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/organizations/:orgId/number-sequences</w:t>
            </w:r>
          </w:p>
        </w:tc>
        <w:tc>
          <w:tcPr>
            <w:tcW w:type="dxa" w:w="3389"/>
            <w:vAlign w:val="center"/>
            <w:shd w:fill="F7F9FB"/>
          </w:tcPr>
          <w:p>
            <w:pPr>
              <w:spacing w:after="0"/>
            </w:pPr>
            <w:r>
              <w:rPr>
                <w:sz w:val="14"/>
              </w:rPr>
            </w:r>
            <w:r>
              <w:rPr>
                <w:rFonts w:ascii="Aptos" w:hAnsi="Aptos"/>
                <w:b w:val="0"/>
                <w:color w:val="1A2530"/>
                <w:sz w:val="14"/>
              </w:rPr>
              <w:t>Sequences</w:t>
            </w:r>
          </w:p>
        </w:tc>
      </w:tr>
      <w:tr>
        <w:tc>
          <w:tcPr>
            <w:tcW w:type="dxa" w:w="3389"/>
            <w:vAlign w:val="center"/>
          </w:tcPr>
          <w:p>
            <w:pPr>
              <w:spacing w:after="0"/>
            </w:pPr>
            <w:r>
              <w:rPr>
                <w:sz w:val="14"/>
              </w:rPr>
            </w:r>
            <w:r>
              <w:rPr>
                <w:rFonts w:ascii="Aptos" w:hAnsi="Aptos"/>
                <w:b w:val="0"/>
                <w:color w:val="1A2530"/>
                <w:sz w:val="14"/>
              </w:rPr>
              <w:t>PATCH</w:t>
            </w:r>
          </w:p>
        </w:tc>
        <w:tc>
          <w:tcPr>
            <w:tcW w:type="dxa" w:w="3389"/>
            <w:vAlign w:val="center"/>
          </w:tcPr>
          <w:p>
            <w:pPr>
              <w:spacing w:after="0"/>
            </w:pPr>
            <w:r>
              <w:rPr>
                <w:sz w:val="14"/>
              </w:rPr>
            </w:r>
            <w:r>
              <w:rPr>
                <w:rFonts w:ascii="Aptos" w:hAnsi="Aptos"/>
                <w:b w:val="0"/>
                <w:color w:val="1A2530"/>
                <w:sz w:val="14"/>
              </w:rPr>
              <w:t>/organizations/:orgId/number-sequences/:type</w:t>
            </w:r>
          </w:p>
        </w:tc>
        <w:tc>
          <w:tcPr>
            <w:tcW w:type="dxa" w:w="3389"/>
            <w:vAlign w:val="center"/>
          </w:tcPr>
          <w:p>
            <w:pPr>
              <w:spacing w:after="0"/>
            </w:pPr>
            <w:r>
              <w:rPr>
                <w:sz w:val="14"/>
              </w:rPr>
            </w:r>
            <w:r>
              <w:rPr>
                <w:rFonts w:ascii="Aptos" w:hAnsi="Aptos"/>
                <w:b w:val="0"/>
                <w:color w:val="1A2530"/>
                <w:sz w:val="14"/>
              </w:rPr>
              <w:t>Update sequence configuration</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/organizations/:orgId/accounts</w:t>
            </w:r>
          </w:p>
        </w:tc>
        <w:tc>
          <w:tcPr>
            <w:tcW w:type="dxa" w:w="3389"/>
            <w:vAlign w:val="center"/>
            <w:shd w:fill="F7F9FB"/>
          </w:tcPr>
          <w:p>
            <w:pPr>
              <w:spacing w:after="0"/>
            </w:pPr>
            <w:r>
              <w:rPr>
                <w:sz w:val="14"/>
              </w:rPr>
            </w:r>
            <w:r>
              <w:rPr>
                <w:rFonts w:ascii="Aptos" w:hAnsi="Aptos"/>
                <w:b w:val="0"/>
                <w:color w:val="1A2530"/>
                <w:sz w:val="14"/>
              </w:rPr>
              <w:t>Chart of accounts</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/organizations/:orgId/accounts</w:t>
            </w:r>
          </w:p>
        </w:tc>
        <w:tc>
          <w:tcPr>
            <w:tcW w:type="dxa" w:w="3389"/>
            <w:vAlign w:val="center"/>
          </w:tcPr>
          <w:p>
            <w:pPr>
              <w:spacing w:after="0"/>
            </w:pPr>
            <w:r>
              <w:rPr>
                <w:sz w:val="14"/>
              </w:rPr>
            </w:r>
            <w:r>
              <w:rPr>
                <w:rFonts w:ascii="Aptos" w:hAnsi="Aptos"/>
                <w:b w:val="0"/>
                <w:color w:val="1A2530"/>
                <w:sz w:val="14"/>
              </w:rPr>
              <w:t>Create account</w:t>
            </w:r>
          </w:p>
        </w:tc>
      </w:tr>
      <w:tr>
        <w:tc>
          <w:tcPr>
            <w:tcW w:type="dxa" w:w="3389"/>
            <w:vAlign w:val="center"/>
            <w:shd w:fill="F7F9FB"/>
          </w:tcPr>
          <w:p>
            <w:pPr>
              <w:spacing w:after="0"/>
            </w:pPr>
            <w:r>
              <w:rPr>
                <w:sz w:val="14"/>
              </w:rPr>
            </w:r>
            <w:r>
              <w:rPr>
                <w:rFonts w:ascii="Aptos" w:hAnsi="Aptos"/>
                <w:b w:val="0"/>
                <w:color w:val="1A2530"/>
                <w:sz w:val="14"/>
              </w:rPr>
              <w:t>PATCH</w:t>
            </w:r>
          </w:p>
        </w:tc>
        <w:tc>
          <w:tcPr>
            <w:tcW w:type="dxa" w:w="3389"/>
            <w:vAlign w:val="center"/>
            <w:shd w:fill="F7F9FB"/>
          </w:tcPr>
          <w:p>
            <w:pPr>
              <w:spacing w:after="0"/>
            </w:pPr>
            <w:r>
              <w:rPr>
                <w:sz w:val="14"/>
              </w:rPr>
            </w:r>
            <w:r>
              <w:rPr>
                <w:rFonts w:ascii="Aptos" w:hAnsi="Aptos"/>
                <w:b w:val="0"/>
                <w:color w:val="1A2530"/>
                <w:sz w:val="14"/>
              </w:rPr>
              <w:t>/organizations/:orgId/accounts/:accountId</w:t>
            </w:r>
          </w:p>
        </w:tc>
        <w:tc>
          <w:tcPr>
            <w:tcW w:type="dxa" w:w="3389"/>
            <w:vAlign w:val="center"/>
            <w:shd w:fill="F7F9FB"/>
          </w:tcPr>
          <w:p>
            <w:pPr>
              <w:spacing w:after="0"/>
            </w:pPr>
            <w:r>
              <w:rPr>
                <w:sz w:val="14"/>
              </w:rPr>
            </w:r>
            <w:r>
              <w:rPr>
                <w:rFonts w:ascii="Aptos" w:hAnsi="Aptos"/>
                <w:b w:val="0"/>
                <w:color w:val="1A2530"/>
                <w:sz w:val="14"/>
              </w:rPr>
              <w:t>Update/deactivate account</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/organizations/:orgId/journals</w:t>
            </w:r>
          </w:p>
        </w:tc>
        <w:tc>
          <w:tcPr>
            <w:tcW w:type="dxa" w:w="3389"/>
            <w:vAlign w:val="center"/>
          </w:tcPr>
          <w:p>
            <w:pPr>
              <w:spacing w:after="0"/>
            </w:pPr>
            <w:r>
              <w:rPr>
                <w:sz w:val="14"/>
              </w:rPr>
            </w:r>
            <w:r>
              <w:rPr>
                <w:rFonts w:ascii="Aptos" w:hAnsi="Aptos"/>
                <w:b w:val="0"/>
                <w:color w:val="1A2530"/>
                <w:sz w:val="14"/>
              </w:rPr>
              <w:t>Create draft manual journal</w:t>
            </w:r>
          </w:p>
        </w:tc>
      </w:tr>
      <w:tr>
        <w:tc>
          <w:tcPr>
            <w:tcW w:type="dxa" w:w="3389"/>
            <w:vAlign w:val="center"/>
            <w:shd w:fill="F7F9FB"/>
          </w:tcPr>
          <w:p>
            <w:pPr>
              <w:spacing w:after="0"/>
            </w:pPr>
            <w:r>
              <w:rPr>
                <w:sz w:val="14"/>
              </w:rPr>
            </w:r>
            <w:r>
              <w:rPr>
                <w:rFonts w:ascii="Aptos" w:hAnsi="Aptos"/>
                <w:b w:val="0"/>
                <w:color w:val="1A2530"/>
                <w:sz w:val="14"/>
              </w:rPr>
              <w:t>POST</w:t>
            </w:r>
          </w:p>
        </w:tc>
        <w:tc>
          <w:tcPr>
            <w:tcW w:type="dxa" w:w="3389"/>
            <w:vAlign w:val="center"/>
            <w:shd w:fill="F7F9FB"/>
          </w:tcPr>
          <w:p>
            <w:pPr>
              <w:spacing w:after="0"/>
            </w:pPr>
            <w:r>
              <w:rPr>
                <w:sz w:val="14"/>
              </w:rPr>
            </w:r>
            <w:r>
              <w:rPr>
                <w:rFonts w:ascii="Aptos" w:hAnsi="Aptos"/>
                <w:b w:val="0"/>
                <w:color w:val="1A2530"/>
                <w:sz w:val="14"/>
              </w:rPr>
              <w:t>/organizations/:orgId/journals/:journalId/post</w:t>
            </w:r>
          </w:p>
        </w:tc>
        <w:tc>
          <w:tcPr>
            <w:tcW w:type="dxa" w:w="3389"/>
            <w:vAlign w:val="center"/>
            <w:shd w:fill="F7F9FB"/>
          </w:tcPr>
          <w:p>
            <w:pPr>
              <w:spacing w:after="0"/>
            </w:pPr>
            <w:r>
              <w:rPr>
                <w:sz w:val="14"/>
              </w:rPr>
            </w:r>
            <w:r>
              <w:rPr>
                <w:rFonts w:ascii="Aptos" w:hAnsi="Aptos"/>
                <w:b w:val="0"/>
                <w:color w:val="1A2530"/>
                <w:sz w:val="14"/>
              </w:rPr>
              <w:t>Post journal</w:t>
            </w:r>
          </w:p>
        </w:tc>
      </w:tr>
      <w:tr>
        <w:tc>
          <w:tcPr>
            <w:tcW w:type="dxa" w:w="3389"/>
            <w:vAlign w:val="center"/>
          </w:tcPr>
          <w:p>
            <w:pPr>
              <w:spacing w:after="0"/>
            </w:pPr>
            <w:r>
              <w:rPr>
                <w:sz w:val="14"/>
              </w:rPr>
            </w:r>
            <w:r>
              <w:rPr>
                <w:rFonts w:ascii="Aptos" w:hAnsi="Aptos"/>
                <w:b w:val="0"/>
                <w:color w:val="1A2530"/>
                <w:sz w:val="14"/>
              </w:rPr>
              <w:t>POST</w:t>
            </w:r>
          </w:p>
        </w:tc>
        <w:tc>
          <w:tcPr>
            <w:tcW w:type="dxa" w:w="3389"/>
            <w:vAlign w:val="center"/>
          </w:tcPr>
          <w:p>
            <w:pPr>
              <w:spacing w:after="0"/>
            </w:pPr>
            <w:r>
              <w:rPr>
                <w:sz w:val="14"/>
              </w:rPr>
            </w:r>
            <w:r>
              <w:rPr>
                <w:rFonts w:ascii="Aptos" w:hAnsi="Aptos"/>
                <w:b w:val="0"/>
                <w:color w:val="1A2530"/>
                <w:sz w:val="14"/>
              </w:rPr>
              <w:t>/organizations/:orgId/journals/:journalId/reverse</w:t>
            </w:r>
          </w:p>
        </w:tc>
        <w:tc>
          <w:tcPr>
            <w:tcW w:type="dxa" w:w="3389"/>
            <w:vAlign w:val="center"/>
          </w:tcPr>
          <w:p>
            <w:pPr>
              <w:spacing w:after="0"/>
            </w:pPr>
            <w:r>
              <w:rPr>
                <w:sz w:val="14"/>
              </w:rPr>
            </w:r>
            <w:r>
              <w:rPr>
                <w:rFonts w:ascii="Aptos" w:hAnsi="Aptos"/>
                <w:b w:val="0"/>
                <w:color w:val="1A2530"/>
                <w:sz w:val="14"/>
              </w:rPr>
              <w:t>Reverse journal</w:t>
            </w:r>
          </w:p>
        </w:tc>
      </w:tr>
      <w:tr>
        <w:tc>
          <w:tcPr>
            <w:tcW w:type="dxa" w:w="3389"/>
            <w:vAlign w:val="center"/>
            <w:shd w:fill="F7F9FB"/>
          </w:tcPr>
          <w:p>
            <w:pPr>
              <w:spacing w:after="0"/>
            </w:pPr>
            <w:r>
              <w:rPr>
                <w:sz w:val="14"/>
              </w:rPr>
            </w:r>
            <w:r>
              <w:rPr>
                <w:rFonts w:ascii="Aptos" w:hAnsi="Aptos"/>
                <w:b w:val="0"/>
                <w:color w:val="1A2530"/>
                <w:sz w:val="14"/>
              </w:rPr>
              <w:t>GET</w:t>
            </w:r>
          </w:p>
        </w:tc>
        <w:tc>
          <w:tcPr>
            <w:tcW w:type="dxa" w:w="3389"/>
            <w:vAlign w:val="center"/>
            <w:shd w:fill="F7F9FB"/>
          </w:tcPr>
          <w:p>
            <w:pPr>
              <w:spacing w:after="0"/>
            </w:pPr>
            <w:r>
              <w:rPr>
                <w:sz w:val="14"/>
              </w:rPr>
            </w:r>
            <w:r>
              <w:rPr>
                <w:rFonts w:ascii="Aptos" w:hAnsi="Aptos"/>
                <w:b w:val="0"/>
                <w:color w:val="1A2530"/>
                <w:sz w:val="14"/>
              </w:rPr>
              <w:t>/organizations/:orgId/audit-events</w:t>
            </w:r>
          </w:p>
        </w:tc>
        <w:tc>
          <w:tcPr>
            <w:tcW w:type="dxa" w:w="3389"/>
            <w:vAlign w:val="center"/>
            <w:shd w:fill="F7F9FB"/>
          </w:tcPr>
          <w:p>
            <w:pPr>
              <w:spacing w:after="0"/>
            </w:pPr>
            <w:r>
              <w:rPr>
                <w:sz w:val="14"/>
              </w:rPr>
            </w:r>
            <w:r>
              <w:rPr>
                <w:rFonts w:ascii="Aptos" w:hAnsi="Aptos"/>
                <w:b w:val="0"/>
                <w:color w:val="1A2530"/>
                <w:sz w:val="14"/>
              </w:rPr>
              <w:t>Audit log</w:t>
            </w:r>
          </w:p>
        </w:tc>
      </w:tr>
    </w:tbl>
    <w:p>
      <w:pPr>
        <w:spacing w:after="60"/>
      </w:pPr>
    </w:p>
    <w:p>
      <w:pPr>
        <w:pStyle w:val="Heading2"/>
      </w:pPr>
      <w:r>
        <w:t>API requirements</w:t>
      </w:r>
    </w:p>
    <w:p>
      <w:pPr>
        <w:pStyle w:val="ListBullet"/>
      </w:pPr>
      <w:r>
        <w:t>Organization context validated from authenticated membership; never trust a client-supplied organization ID without authorization.</w:t>
      </w:r>
    </w:p>
    <w:p>
      <w:pPr>
        <w:pStyle w:val="ListBullet"/>
      </w:pPr>
      <w:r>
        <w:t>Consistent error envelope with machine-readable code, user-safe message and field errors.</w:t>
      </w:r>
    </w:p>
    <w:p>
      <w:pPr>
        <w:pStyle w:val="ListBullet"/>
      </w:pPr>
      <w:r>
        <w:t>Pagination uses cursor or stable page strategy consistently.</w:t>
      </w:r>
    </w:p>
    <w:p>
      <w:pPr>
        <w:pStyle w:val="ListBullet"/>
      </w:pPr>
      <w:r>
        <w:t>All financial/config mutations accept idempotency where duplicate submission is plausible.</w:t>
      </w:r>
    </w:p>
    <w:p>
      <w:pPr>
        <w:pStyle w:val="ListBullet"/>
      </w:pPr>
      <w:r>
        <w:t>Authorization checked in service/controller guards and backed by domain rules.</w:t>
      </w:r>
    </w:p>
    <w:p>
      <w:pPr>
        <w:pStyle w:val="ListBullet"/>
      </w:pPr>
      <w:r>
        <w:t>Audit event emitted after successful material mutation.</w:t>
      </w:r>
    </w:p>
    <w:p>
      <w:pPr>
        <w:pStyle w:val="ListBullet"/>
      </w:pPr>
      <w:r>
        <w:t>Use optimistic concurrency/versioning on settings where conflicting admin edits could matter.</w:t>
      </w:r>
    </w:p>
    <w:p>
      <w:pPr>
        <w:pStyle w:val="Heading1"/>
      </w:pPr>
      <w:r>
        <w:t>11. Phase 1 Shared UI Components</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Component</w:t>
            </w:r>
          </w:p>
        </w:tc>
        <w:tc>
          <w:tcPr>
            <w:tcW w:type="dxa" w:w="5083"/>
            <w:shd w:fill="15324A"/>
            <w:vAlign w:val="center"/>
          </w:tcPr>
          <w:p>
            <w:pPr>
              <w:spacing w:after="0"/>
            </w:pPr>
            <w:r>
              <w:rPr>
                <w:sz w:val="14"/>
              </w:rPr>
            </w:r>
            <w:r>
              <w:rPr>
                <w:rFonts w:ascii="Aptos" w:hAnsi="Aptos"/>
                <w:b/>
                <w:color w:val="FFFFFF"/>
                <w:sz w:val="15"/>
              </w:rPr>
              <w:t>Purpose</w:t>
            </w:r>
          </w:p>
        </w:tc>
      </w:tr>
      <w:tr>
        <w:tc>
          <w:tcPr>
            <w:tcW w:type="dxa" w:w="5083"/>
            <w:vAlign w:val="center"/>
          </w:tcPr>
          <w:p>
            <w:pPr>
              <w:spacing w:after="0"/>
            </w:pPr>
            <w:r>
              <w:rPr>
                <w:sz w:val="14"/>
              </w:rPr>
            </w:r>
            <w:r>
              <w:rPr>
                <w:rFonts w:ascii="Aptos" w:hAnsi="Aptos"/>
                <w:b w:val="0"/>
                <w:color w:val="1A2530"/>
                <w:sz w:val="14"/>
              </w:rPr>
              <w:t>AppShell</w:t>
            </w:r>
          </w:p>
        </w:tc>
        <w:tc>
          <w:tcPr>
            <w:tcW w:type="dxa" w:w="5083"/>
            <w:vAlign w:val="center"/>
          </w:tcPr>
          <w:p>
            <w:pPr>
              <w:spacing w:after="0"/>
            </w:pPr>
            <w:r>
              <w:rPr>
                <w:sz w:val="14"/>
              </w:rPr>
            </w:r>
            <w:r>
              <w:rPr>
                <w:rFonts w:ascii="Aptos" w:hAnsi="Aptos"/>
                <w:b w:val="0"/>
                <w:color w:val="1A2530"/>
                <w:sz w:val="14"/>
              </w:rPr>
              <w:t>RetailFlow-like left navigation, top header, organization context and responsive behavior</w:t>
            </w:r>
          </w:p>
        </w:tc>
      </w:tr>
      <w:tr>
        <w:tc>
          <w:tcPr>
            <w:tcW w:type="dxa" w:w="5083"/>
            <w:vAlign w:val="center"/>
            <w:shd w:fill="F7F9FB"/>
          </w:tcPr>
          <w:p>
            <w:pPr>
              <w:spacing w:after="0"/>
            </w:pPr>
            <w:r>
              <w:rPr>
                <w:sz w:val="14"/>
              </w:rPr>
            </w:r>
            <w:r>
              <w:rPr>
                <w:rFonts w:ascii="Aptos" w:hAnsi="Aptos"/>
                <w:b w:val="0"/>
                <w:color w:val="1A2530"/>
                <w:sz w:val="14"/>
              </w:rPr>
              <w:t>OrganizationSwitcher</w:t>
            </w:r>
          </w:p>
        </w:tc>
        <w:tc>
          <w:tcPr>
            <w:tcW w:type="dxa" w:w="5083"/>
            <w:vAlign w:val="center"/>
            <w:shd w:fill="F7F9FB"/>
          </w:tcPr>
          <w:p>
            <w:pPr>
              <w:spacing w:after="0"/>
            </w:pPr>
            <w:r>
              <w:rPr>
                <w:sz w:val="14"/>
              </w:rPr>
            </w:r>
            <w:r>
              <w:rPr>
                <w:rFonts w:ascii="Aptos" w:hAnsi="Aptos"/>
                <w:b w:val="0"/>
                <w:color w:val="1A2530"/>
                <w:sz w:val="14"/>
              </w:rPr>
              <w:t>Switch between organizations without reauthentication</w:t>
            </w:r>
          </w:p>
        </w:tc>
      </w:tr>
      <w:tr>
        <w:tc>
          <w:tcPr>
            <w:tcW w:type="dxa" w:w="5083"/>
            <w:vAlign w:val="center"/>
          </w:tcPr>
          <w:p>
            <w:pPr>
              <w:spacing w:after="0"/>
            </w:pPr>
            <w:r>
              <w:rPr>
                <w:sz w:val="14"/>
              </w:rPr>
            </w:r>
            <w:r>
              <w:rPr>
                <w:rFonts w:ascii="Aptos" w:hAnsi="Aptos"/>
                <w:b w:val="0"/>
                <w:color w:val="1A2530"/>
                <w:sz w:val="14"/>
              </w:rPr>
              <w:t>PageHeader</w:t>
            </w:r>
          </w:p>
        </w:tc>
        <w:tc>
          <w:tcPr>
            <w:tcW w:type="dxa" w:w="5083"/>
            <w:vAlign w:val="center"/>
          </w:tcPr>
          <w:p>
            <w:pPr>
              <w:spacing w:after="0"/>
            </w:pPr>
            <w:r>
              <w:rPr>
                <w:sz w:val="14"/>
              </w:rPr>
            </w:r>
            <w:r>
              <w:rPr>
                <w:rFonts w:ascii="Aptos" w:hAnsi="Aptos"/>
                <w:b w:val="0"/>
                <w:color w:val="1A2530"/>
                <w:sz w:val="14"/>
              </w:rPr>
              <w:t>Breadcrumb/title/subtitle/primary action/action menu</w:t>
            </w:r>
          </w:p>
        </w:tc>
      </w:tr>
      <w:tr>
        <w:tc>
          <w:tcPr>
            <w:tcW w:type="dxa" w:w="5083"/>
            <w:vAlign w:val="center"/>
            <w:shd w:fill="F7F9FB"/>
          </w:tcPr>
          <w:p>
            <w:pPr>
              <w:spacing w:after="0"/>
            </w:pPr>
            <w:r>
              <w:rPr>
                <w:sz w:val="14"/>
              </w:rPr>
            </w:r>
            <w:r>
              <w:rPr>
                <w:rFonts w:ascii="Aptos" w:hAnsi="Aptos"/>
                <w:b w:val="0"/>
                <w:color w:val="1A2530"/>
                <w:sz w:val="14"/>
              </w:rPr>
              <w:t>DataTable</w:t>
            </w:r>
          </w:p>
        </w:tc>
        <w:tc>
          <w:tcPr>
            <w:tcW w:type="dxa" w:w="5083"/>
            <w:vAlign w:val="center"/>
            <w:shd w:fill="F7F9FB"/>
          </w:tcPr>
          <w:p>
            <w:pPr>
              <w:spacing w:after="0"/>
            </w:pPr>
            <w:r>
              <w:rPr>
                <w:sz w:val="14"/>
              </w:rPr>
            </w:r>
            <w:r>
              <w:rPr>
                <w:rFonts w:ascii="Aptos" w:hAnsi="Aptos"/>
                <w:b w:val="0"/>
                <w:color w:val="1A2530"/>
                <w:sz w:val="14"/>
              </w:rPr>
              <w:t>Search/filter/sort/pagination/column controls/row actions/empty state</w:t>
            </w:r>
          </w:p>
        </w:tc>
      </w:tr>
      <w:tr>
        <w:tc>
          <w:tcPr>
            <w:tcW w:type="dxa" w:w="5083"/>
            <w:vAlign w:val="center"/>
          </w:tcPr>
          <w:p>
            <w:pPr>
              <w:spacing w:after="0"/>
            </w:pPr>
            <w:r>
              <w:rPr>
                <w:sz w:val="14"/>
              </w:rPr>
            </w:r>
            <w:r>
              <w:rPr>
                <w:rFonts w:ascii="Aptos" w:hAnsi="Aptos"/>
                <w:b w:val="0"/>
                <w:color w:val="1A2530"/>
                <w:sz w:val="14"/>
              </w:rPr>
              <w:t>FormSection</w:t>
            </w:r>
          </w:p>
        </w:tc>
        <w:tc>
          <w:tcPr>
            <w:tcW w:type="dxa" w:w="5083"/>
            <w:vAlign w:val="center"/>
          </w:tcPr>
          <w:p>
            <w:pPr>
              <w:spacing w:after="0"/>
            </w:pPr>
            <w:r>
              <w:rPr>
                <w:sz w:val="14"/>
              </w:rPr>
            </w:r>
            <w:r>
              <w:rPr>
                <w:rFonts w:ascii="Aptos" w:hAnsi="Aptos"/>
                <w:b w:val="0"/>
                <w:color w:val="1A2530"/>
                <w:sz w:val="14"/>
              </w:rPr>
              <w:t>Consistent grouped settings forms</w:t>
            </w:r>
          </w:p>
        </w:tc>
      </w:tr>
      <w:tr>
        <w:tc>
          <w:tcPr>
            <w:tcW w:type="dxa" w:w="5083"/>
            <w:vAlign w:val="center"/>
            <w:shd w:fill="F7F9FB"/>
          </w:tcPr>
          <w:p>
            <w:pPr>
              <w:spacing w:after="0"/>
            </w:pPr>
            <w:r>
              <w:rPr>
                <w:sz w:val="14"/>
              </w:rPr>
            </w:r>
            <w:r>
              <w:rPr>
                <w:rFonts w:ascii="Aptos" w:hAnsi="Aptos"/>
                <w:b w:val="0"/>
                <w:color w:val="1A2530"/>
                <w:sz w:val="14"/>
              </w:rPr>
              <w:t>SettingsNav</w:t>
            </w:r>
          </w:p>
        </w:tc>
        <w:tc>
          <w:tcPr>
            <w:tcW w:type="dxa" w:w="5083"/>
            <w:vAlign w:val="center"/>
            <w:shd w:fill="F7F9FB"/>
          </w:tcPr>
          <w:p>
            <w:pPr>
              <w:spacing w:after="0"/>
            </w:pPr>
            <w:r>
              <w:rPr>
                <w:sz w:val="14"/>
              </w:rPr>
            </w:r>
            <w:r>
              <w:rPr>
                <w:rFonts w:ascii="Aptos" w:hAnsi="Aptos"/>
                <w:b w:val="0"/>
                <w:color w:val="1A2530"/>
                <w:sz w:val="14"/>
              </w:rPr>
              <w:t>Stable settings information architecture</w:t>
            </w:r>
          </w:p>
        </w:tc>
      </w:tr>
      <w:tr>
        <w:tc>
          <w:tcPr>
            <w:tcW w:type="dxa" w:w="5083"/>
            <w:vAlign w:val="center"/>
          </w:tcPr>
          <w:p>
            <w:pPr>
              <w:spacing w:after="0"/>
            </w:pPr>
            <w:r>
              <w:rPr>
                <w:sz w:val="14"/>
              </w:rPr>
            </w:r>
            <w:r>
              <w:rPr>
                <w:rFonts w:ascii="Aptos" w:hAnsi="Aptos"/>
                <w:b w:val="0"/>
                <w:color w:val="1A2530"/>
                <w:sz w:val="14"/>
              </w:rPr>
              <w:t>StatusBadge</w:t>
            </w:r>
          </w:p>
        </w:tc>
        <w:tc>
          <w:tcPr>
            <w:tcW w:type="dxa" w:w="5083"/>
            <w:vAlign w:val="center"/>
          </w:tcPr>
          <w:p>
            <w:pPr>
              <w:spacing w:after="0"/>
            </w:pPr>
            <w:r>
              <w:rPr>
                <w:sz w:val="14"/>
              </w:rPr>
            </w:r>
            <w:r>
              <w:rPr>
                <w:rFonts w:ascii="Aptos" w:hAnsi="Aptos"/>
                <w:b w:val="0"/>
                <w:color w:val="1A2530"/>
                <w:sz w:val="14"/>
              </w:rPr>
              <w:t>Reusable semantic statuses</w:t>
            </w:r>
          </w:p>
        </w:tc>
      </w:tr>
      <w:tr>
        <w:tc>
          <w:tcPr>
            <w:tcW w:type="dxa" w:w="5083"/>
            <w:vAlign w:val="center"/>
            <w:shd w:fill="F7F9FB"/>
          </w:tcPr>
          <w:p>
            <w:pPr>
              <w:spacing w:after="0"/>
            </w:pPr>
            <w:r>
              <w:rPr>
                <w:sz w:val="14"/>
              </w:rPr>
            </w:r>
            <w:r>
              <w:rPr>
                <w:rFonts w:ascii="Aptos" w:hAnsi="Aptos"/>
                <w:b w:val="0"/>
                <w:color w:val="1A2530"/>
                <w:sz w:val="14"/>
              </w:rPr>
              <w:t>MoneyInput</w:t>
            </w:r>
          </w:p>
        </w:tc>
        <w:tc>
          <w:tcPr>
            <w:tcW w:type="dxa" w:w="5083"/>
            <w:vAlign w:val="center"/>
            <w:shd w:fill="F7F9FB"/>
          </w:tcPr>
          <w:p>
            <w:pPr>
              <w:spacing w:after="0"/>
            </w:pPr>
            <w:r>
              <w:rPr>
                <w:sz w:val="14"/>
              </w:rPr>
            </w:r>
            <w:r>
              <w:rPr>
                <w:rFonts w:ascii="Aptos" w:hAnsi="Aptos"/>
                <w:b w:val="0"/>
                <w:color w:val="1A2530"/>
                <w:sz w:val="14"/>
              </w:rPr>
              <w:t>Decimal + currency-aware display/validation</w:t>
            </w:r>
          </w:p>
        </w:tc>
      </w:tr>
      <w:tr>
        <w:tc>
          <w:tcPr>
            <w:tcW w:type="dxa" w:w="5083"/>
            <w:vAlign w:val="center"/>
          </w:tcPr>
          <w:p>
            <w:pPr>
              <w:spacing w:after="0"/>
            </w:pPr>
            <w:r>
              <w:rPr>
                <w:sz w:val="14"/>
              </w:rPr>
            </w:r>
            <w:r>
              <w:rPr>
                <w:rFonts w:ascii="Aptos" w:hAnsi="Aptos"/>
                <w:b w:val="0"/>
                <w:color w:val="1A2530"/>
                <w:sz w:val="14"/>
              </w:rPr>
              <w:t>CurrencySelect</w:t>
            </w:r>
          </w:p>
        </w:tc>
        <w:tc>
          <w:tcPr>
            <w:tcW w:type="dxa" w:w="5083"/>
            <w:vAlign w:val="center"/>
          </w:tcPr>
          <w:p>
            <w:pPr>
              <w:spacing w:after="0"/>
            </w:pPr>
            <w:r>
              <w:rPr>
                <w:sz w:val="14"/>
              </w:rPr>
            </w:r>
            <w:r>
              <w:rPr>
                <w:rFonts w:ascii="Aptos" w:hAnsi="Aptos"/>
                <w:b w:val="0"/>
                <w:color w:val="1A2530"/>
                <w:sz w:val="14"/>
              </w:rPr>
              <w:t>Currency code/name/symbol display</w:t>
            </w:r>
          </w:p>
        </w:tc>
      </w:tr>
      <w:tr>
        <w:tc>
          <w:tcPr>
            <w:tcW w:type="dxa" w:w="5083"/>
            <w:vAlign w:val="center"/>
            <w:shd w:fill="F7F9FB"/>
          </w:tcPr>
          <w:p>
            <w:pPr>
              <w:spacing w:after="0"/>
            </w:pPr>
            <w:r>
              <w:rPr>
                <w:sz w:val="14"/>
              </w:rPr>
            </w:r>
            <w:r>
              <w:rPr>
                <w:rFonts w:ascii="Aptos" w:hAnsi="Aptos"/>
                <w:b w:val="0"/>
                <w:color w:val="1A2530"/>
                <w:sz w:val="14"/>
              </w:rPr>
              <w:t>CountrySelect</w:t>
            </w:r>
          </w:p>
        </w:tc>
        <w:tc>
          <w:tcPr>
            <w:tcW w:type="dxa" w:w="5083"/>
            <w:vAlign w:val="center"/>
            <w:shd w:fill="F7F9FB"/>
          </w:tcPr>
          <w:p>
            <w:pPr>
              <w:spacing w:after="0"/>
            </w:pPr>
            <w:r>
              <w:rPr>
                <w:sz w:val="14"/>
              </w:rPr>
            </w:r>
            <w:r>
              <w:rPr>
                <w:rFonts w:ascii="Aptos" w:hAnsi="Aptos"/>
                <w:b w:val="0"/>
                <w:color w:val="1A2530"/>
                <w:sz w:val="14"/>
              </w:rPr>
              <w:t>Country and localization defaults</w:t>
            </w:r>
          </w:p>
        </w:tc>
      </w:tr>
      <w:tr>
        <w:tc>
          <w:tcPr>
            <w:tcW w:type="dxa" w:w="5083"/>
            <w:vAlign w:val="center"/>
          </w:tcPr>
          <w:p>
            <w:pPr>
              <w:spacing w:after="0"/>
            </w:pPr>
            <w:r>
              <w:rPr>
                <w:sz w:val="14"/>
              </w:rPr>
            </w:r>
            <w:r>
              <w:rPr>
                <w:rFonts w:ascii="Aptos" w:hAnsi="Aptos"/>
                <w:b w:val="0"/>
                <w:color w:val="1A2530"/>
                <w:sz w:val="14"/>
              </w:rPr>
              <w:t>DateInput</w:t>
            </w:r>
          </w:p>
        </w:tc>
        <w:tc>
          <w:tcPr>
            <w:tcW w:type="dxa" w:w="5083"/>
            <w:vAlign w:val="center"/>
          </w:tcPr>
          <w:p>
            <w:pPr>
              <w:spacing w:after="0"/>
            </w:pPr>
            <w:r>
              <w:rPr>
                <w:sz w:val="14"/>
              </w:rPr>
            </w:r>
            <w:r>
              <w:rPr>
                <w:rFonts w:ascii="Aptos" w:hAnsi="Aptos"/>
                <w:b w:val="0"/>
                <w:color w:val="1A2530"/>
                <w:sz w:val="14"/>
              </w:rPr>
              <w:t>Locale-aware presentation, canonical date value</w:t>
            </w:r>
          </w:p>
        </w:tc>
      </w:tr>
      <w:tr>
        <w:tc>
          <w:tcPr>
            <w:tcW w:type="dxa" w:w="5083"/>
            <w:vAlign w:val="center"/>
            <w:shd w:fill="F7F9FB"/>
          </w:tcPr>
          <w:p>
            <w:pPr>
              <w:spacing w:after="0"/>
            </w:pPr>
            <w:r>
              <w:rPr>
                <w:sz w:val="14"/>
              </w:rPr>
            </w:r>
            <w:r>
              <w:rPr>
                <w:rFonts w:ascii="Aptos" w:hAnsi="Aptos"/>
                <w:b w:val="0"/>
                <w:color w:val="1A2530"/>
                <w:sz w:val="14"/>
              </w:rPr>
              <w:t>PermissionGate</w:t>
            </w:r>
          </w:p>
        </w:tc>
        <w:tc>
          <w:tcPr>
            <w:tcW w:type="dxa" w:w="5083"/>
            <w:vAlign w:val="center"/>
            <w:shd w:fill="F7F9FB"/>
          </w:tcPr>
          <w:p>
            <w:pPr>
              <w:spacing w:after="0"/>
            </w:pPr>
            <w:r>
              <w:rPr>
                <w:sz w:val="14"/>
              </w:rPr>
            </w:r>
            <w:r>
              <w:rPr>
                <w:rFonts w:ascii="Aptos" w:hAnsi="Aptos"/>
                <w:b w:val="0"/>
                <w:color w:val="1A2530"/>
                <w:sz w:val="14"/>
              </w:rPr>
              <w:t>Hide/disable UI actions based on authorization</w:t>
            </w:r>
          </w:p>
        </w:tc>
      </w:tr>
      <w:tr>
        <w:tc>
          <w:tcPr>
            <w:tcW w:type="dxa" w:w="5083"/>
            <w:vAlign w:val="center"/>
          </w:tcPr>
          <w:p>
            <w:pPr>
              <w:spacing w:after="0"/>
            </w:pPr>
            <w:r>
              <w:rPr>
                <w:sz w:val="14"/>
              </w:rPr>
            </w:r>
            <w:r>
              <w:rPr>
                <w:rFonts w:ascii="Aptos" w:hAnsi="Aptos"/>
                <w:b w:val="0"/>
                <w:color w:val="1A2530"/>
                <w:sz w:val="14"/>
              </w:rPr>
              <w:t>ConfirmDialog</w:t>
            </w:r>
          </w:p>
        </w:tc>
        <w:tc>
          <w:tcPr>
            <w:tcW w:type="dxa" w:w="5083"/>
            <w:vAlign w:val="center"/>
          </w:tcPr>
          <w:p>
            <w:pPr>
              <w:spacing w:after="0"/>
            </w:pPr>
            <w:r>
              <w:rPr>
                <w:sz w:val="14"/>
              </w:rPr>
            </w:r>
            <w:r>
              <w:rPr>
                <w:rFonts w:ascii="Aptos" w:hAnsi="Aptos"/>
                <w:b w:val="0"/>
                <w:color w:val="1A2530"/>
                <w:sz w:val="14"/>
              </w:rPr>
              <w:t>Destructive or material actions</w:t>
            </w:r>
          </w:p>
        </w:tc>
      </w:tr>
      <w:tr>
        <w:tc>
          <w:tcPr>
            <w:tcW w:type="dxa" w:w="5083"/>
            <w:vAlign w:val="center"/>
            <w:shd w:fill="F7F9FB"/>
          </w:tcPr>
          <w:p>
            <w:pPr>
              <w:spacing w:after="0"/>
            </w:pPr>
            <w:r>
              <w:rPr>
                <w:sz w:val="14"/>
              </w:rPr>
            </w:r>
            <w:r>
              <w:rPr>
                <w:rFonts w:ascii="Aptos" w:hAnsi="Aptos"/>
                <w:b w:val="0"/>
                <w:color w:val="1A2530"/>
                <w:sz w:val="14"/>
              </w:rPr>
              <w:t>AccountingWarning</w:t>
            </w:r>
          </w:p>
        </w:tc>
        <w:tc>
          <w:tcPr>
            <w:tcW w:type="dxa" w:w="5083"/>
            <w:vAlign w:val="center"/>
            <w:shd w:fill="F7F9FB"/>
          </w:tcPr>
          <w:p>
            <w:pPr>
              <w:spacing w:after="0"/>
            </w:pPr>
            <w:r>
              <w:rPr>
                <w:sz w:val="14"/>
              </w:rPr>
            </w:r>
            <w:r>
              <w:rPr>
                <w:rFonts w:ascii="Aptos" w:hAnsi="Aptos"/>
                <w:b w:val="0"/>
                <w:color w:val="1A2530"/>
                <w:sz w:val="14"/>
              </w:rPr>
              <w:t>Period-lock/system-account/config impact warning</w:t>
            </w:r>
          </w:p>
        </w:tc>
      </w:tr>
      <w:tr>
        <w:tc>
          <w:tcPr>
            <w:tcW w:type="dxa" w:w="5083"/>
            <w:vAlign w:val="center"/>
          </w:tcPr>
          <w:p>
            <w:pPr>
              <w:spacing w:after="0"/>
            </w:pPr>
            <w:r>
              <w:rPr>
                <w:sz w:val="14"/>
              </w:rPr>
            </w:r>
            <w:r>
              <w:rPr>
                <w:rFonts w:ascii="Aptos" w:hAnsi="Aptos"/>
                <w:b w:val="0"/>
                <w:color w:val="1A2530"/>
                <w:sz w:val="14"/>
              </w:rPr>
              <w:t>AuditTimeline</w:t>
            </w:r>
          </w:p>
        </w:tc>
        <w:tc>
          <w:tcPr>
            <w:tcW w:type="dxa" w:w="5083"/>
            <w:vAlign w:val="center"/>
          </w:tcPr>
          <w:p>
            <w:pPr>
              <w:spacing w:after="0"/>
            </w:pPr>
            <w:r>
              <w:rPr>
                <w:sz w:val="14"/>
              </w:rPr>
            </w:r>
            <w:r>
              <w:rPr>
                <w:rFonts w:ascii="Aptos" w:hAnsi="Aptos"/>
                <w:b w:val="0"/>
                <w:color w:val="1A2530"/>
                <w:sz w:val="14"/>
              </w:rPr>
              <w:t>Activity/audit events</w:t>
            </w:r>
          </w:p>
        </w:tc>
      </w:tr>
      <w:tr>
        <w:tc>
          <w:tcPr>
            <w:tcW w:type="dxa" w:w="5083"/>
            <w:vAlign w:val="center"/>
            <w:shd w:fill="F7F9FB"/>
          </w:tcPr>
          <w:p>
            <w:pPr>
              <w:spacing w:after="0"/>
            </w:pPr>
            <w:r>
              <w:rPr>
                <w:sz w:val="14"/>
              </w:rPr>
            </w:r>
            <w:r>
              <w:rPr>
                <w:rFonts w:ascii="Aptos" w:hAnsi="Aptos"/>
                <w:b w:val="0"/>
                <w:color w:val="1A2530"/>
                <w:sz w:val="14"/>
              </w:rPr>
              <w:t>Stepper</w:t>
            </w:r>
          </w:p>
        </w:tc>
        <w:tc>
          <w:tcPr>
            <w:tcW w:type="dxa" w:w="5083"/>
            <w:vAlign w:val="center"/>
            <w:shd w:fill="F7F9FB"/>
          </w:tcPr>
          <w:p>
            <w:pPr>
              <w:spacing w:after="0"/>
            </w:pPr>
            <w:r>
              <w:rPr>
                <w:sz w:val="14"/>
              </w:rPr>
            </w:r>
            <w:r>
              <w:rPr>
                <w:rFonts w:ascii="Aptos" w:hAnsi="Aptos"/>
                <w:b w:val="0"/>
                <w:color w:val="1A2530"/>
                <w:sz w:val="14"/>
              </w:rPr>
              <w:t>Onboarding wizard</w:t>
            </w:r>
          </w:p>
        </w:tc>
      </w:tr>
      <w:tr>
        <w:tc>
          <w:tcPr>
            <w:tcW w:type="dxa" w:w="5083"/>
            <w:vAlign w:val="center"/>
          </w:tcPr>
          <w:p>
            <w:pPr>
              <w:spacing w:after="0"/>
            </w:pPr>
            <w:r>
              <w:rPr>
                <w:sz w:val="14"/>
              </w:rPr>
            </w:r>
            <w:r>
              <w:rPr>
                <w:rFonts w:ascii="Aptos" w:hAnsi="Aptos"/>
                <w:b w:val="0"/>
                <w:color w:val="1A2530"/>
                <w:sz w:val="14"/>
              </w:rPr>
              <w:t>EmptyState</w:t>
            </w:r>
          </w:p>
        </w:tc>
        <w:tc>
          <w:tcPr>
            <w:tcW w:type="dxa" w:w="5083"/>
            <w:vAlign w:val="center"/>
          </w:tcPr>
          <w:p>
            <w:pPr>
              <w:spacing w:after="0"/>
            </w:pPr>
            <w:r>
              <w:rPr>
                <w:sz w:val="14"/>
              </w:rPr>
            </w:r>
            <w:r>
              <w:rPr>
                <w:rFonts w:ascii="Aptos" w:hAnsi="Aptos"/>
                <w:b w:val="0"/>
                <w:color w:val="1A2530"/>
                <w:sz w:val="14"/>
              </w:rPr>
              <w:t>Action-oriented no-data experience</w:t>
            </w:r>
          </w:p>
        </w:tc>
      </w:tr>
      <w:tr>
        <w:tc>
          <w:tcPr>
            <w:tcW w:type="dxa" w:w="5083"/>
            <w:vAlign w:val="center"/>
            <w:shd w:fill="F7F9FB"/>
          </w:tcPr>
          <w:p>
            <w:pPr>
              <w:spacing w:after="0"/>
            </w:pPr>
            <w:r>
              <w:rPr>
                <w:sz w:val="14"/>
              </w:rPr>
            </w:r>
            <w:r>
              <w:rPr>
                <w:rFonts w:ascii="Aptos" w:hAnsi="Aptos"/>
                <w:b w:val="0"/>
                <w:color w:val="1A2530"/>
                <w:sz w:val="14"/>
              </w:rPr>
              <w:t>Toast/InlineAlert</w:t>
            </w:r>
          </w:p>
        </w:tc>
        <w:tc>
          <w:tcPr>
            <w:tcW w:type="dxa" w:w="5083"/>
            <w:vAlign w:val="center"/>
            <w:shd w:fill="F7F9FB"/>
          </w:tcPr>
          <w:p>
            <w:pPr>
              <w:spacing w:after="0"/>
            </w:pPr>
            <w:r>
              <w:rPr>
                <w:sz w:val="14"/>
              </w:rPr>
            </w:r>
            <w:r>
              <w:rPr>
                <w:rFonts w:ascii="Aptos" w:hAnsi="Aptos"/>
                <w:b w:val="0"/>
                <w:color w:val="1A2530"/>
                <w:sz w:val="14"/>
              </w:rPr>
              <w:t>Success/warning/error feedback</w:t>
            </w:r>
          </w:p>
        </w:tc>
      </w:tr>
    </w:tbl>
    <w:p>
      <w:pPr>
        <w:spacing w:after="60"/>
      </w:pPr>
    </w:p>
    <w:p>
      <w:pPr>
        <w:pStyle w:val="Heading1"/>
      </w:pPr>
      <w:r>
        <w:t>12. Validation, Security &amp; Audit Rules</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Area</w:t>
            </w:r>
          </w:p>
        </w:tc>
        <w:tc>
          <w:tcPr>
            <w:tcW w:type="dxa" w:w="5083"/>
            <w:shd w:fill="15324A"/>
            <w:vAlign w:val="center"/>
          </w:tcPr>
          <w:p>
            <w:pPr>
              <w:spacing w:after="0"/>
            </w:pPr>
            <w:r>
              <w:rPr>
                <w:sz w:val="14"/>
              </w:rPr>
            </w:r>
            <w:r>
              <w:rPr>
                <w:rFonts w:ascii="Aptos" w:hAnsi="Aptos"/>
                <w:b/>
                <w:color w:val="FFFFFF"/>
                <w:sz w:val="15"/>
              </w:rPr>
              <w:t>Rule</w:t>
            </w:r>
          </w:p>
        </w:tc>
      </w:tr>
      <w:tr>
        <w:tc>
          <w:tcPr>
            <w:tcW w:type="dxa" w:w="5083"/>
            <w:vAlign w:val="center"/>
          </w:tcPr>
          <w:p>
            <w:pPr>
              <w:spacing w:after="0"/>
            </w:pPr>
            <w:r>
              <w:rPr>
                <w:sz w:val="14"/>
              </w:rPr>
            </w:r>
            <w:r>
              <w:rPr>
                <w:rFonts w:ascii="Aptos" w:hAnsi="Aptos"/>
                <w:b w:val="0"/>
                <w:color w:val="1A2530"/>
                <w:sz w:val="14"/>
              </w:rPr>
              <w:t>Email</w:t>
            </w:r>
          </w:p>
        </w:tc>
        <w:tc>
          <w:tcPr>
            <w:tcW w:type="dxa" w:w="5083"/>
            <w:vAlign w:val="center"/>
          </w:tcPr>
          <w:p>
            <w:pPr>
              <w:spacing w:after="0"/>
            </w:pPr>
            <w:r>
              <w:rPr>
                <w:sz w:val="14"/>
              </w:rPr>
            </w:r>
            <w:r>
              <w:rPr>
                <w:rFonts w:ascii="Aptos" w:hAnsi="Aptos"/>
                <w:b w:val="0"/>
                <w:color w:val="1A2530"/>
                <w:sz w:val="14"/>
              </w:rPr>
              <w:t>Normalize and validate; unique user identity strategy defined</w:t>
            </w:r>
          </w:p>
        </w:tc>
      </w:tr>
      <w:tr>
        <w:tc>
          <w:tcPr>
            <w:tcW w:type="dxa" w:w="5083"/>
            <w:vAlign w:val="center"/>
            <w:shd w:fill="F7F9FB"/>
          </w:tcPr>
          <w:p>
            <w:pPr>
              <w:spacing w:after="0"/>
            </w:pPr>
            <w:r>
              <w:rPr>
                <w:sz w:val="14"/>
              </w:rPr>
            </w:r>
            <w:r>
              <w:rPr>
                <w:rFonts w:ascii="Aptos" w:hAnsi="Aptos"/>
                <w:b w:val="0"/>
                <w:color w:val="1A2530"/>
                <w:sz w:val="14"/>
              </w:rPr>
              <w:t>Slugs</w:t>
            </w:r>
          </w:p>
        </w:tc>
        <w:tc>
          <w:tcPr>
            <w:tcW w:type="dxa" w:w="5083"/>
            <w:vAlign w:val="center"/>
            <w:shd w:fill="F7F9FB"/>
          </w:tcPr>
          <w:p>
            <w:pPr>
              <w:spacing w:after="0"/>
            </w:pPr>
            <w:r>
              <w:rPr>
                <w:sz w:val="14"/>
              </w:rPr>
            </w:r>
            <w:r>
              <w:rPr>
                <w:rFonts w:ascii="Aptos" w:hAnsi="Aptos"/>
                <w:b w:val="0"/>
                <w:color w:val="1A2530"/>
                <w:sz w:val="14"/>
              </w:rPr>
              <w:t>Unique, URL-safe; changes controlled if routes depend on slug</w:t>
            </w:r>
          </w:p>
        </w:tc>
      </w:tr>
      <w:tr>
        <w:tc>
          <w:tcPr>
            <w:tcW w:type="dxa" w:w="5083"/>
            <w:vAlign w:val="center"/>
          </w:tcPr>
          <w:p>
            <w:pPr>
              <w:spacing w:after="0"/>
            </w:pPr>
            <w:r>
              <w:rPr>
                <w:sz w:val="14"/>
              </w:rPr>
            </w:r>
            <w:r>
              <w:rPr>
                <w:rFonts w:ascii="Aptos" w:hAnsi="Aptos"/>
                <w:b w:val="0"/>
                <w:color w:val="1A2530"/>
                <w:sz w:val="14"/>
              </w:rPr>
              <w:t>Currency</w:t>
            </w:r>
          </w:p>
        </w:tc>
        <w:tc>
          <w:tcPr>
            <w:tcW w:type="dxa" w:w="5083"/>
            <w:vAlign w:val="center"/>
          </w:tcPr>
          <w:p>
            <w:pPr>
              <w:spacing w:after="0"/>
            </w:pPr>
            <w:r>
              <w:rPr>
                <w:sz w:val="14"/>
              </w:rPr>
            </w:r>
            <w:r>
              <w:rPr>
                <w:rFonts w:ascii="Aptos" w:hAnsi="Aptos"/>
                <w:b w:val="0"/>
                <w:color w:val="1A2530"/>
                <w:sz w:val="14"/>
              </w:rPr>
              <w:t>ISO-style currency code; precision from currency table</w:t>
            </w:r>
          </w:p>
        </w:tc>
      </w:tr>
      <w:tr>
        <w:tc>
          <w:tcPr>
            <w:tcW w:type="dxa" w:w="5083"/>
            <w:vAlign w:val="center"/>
            <w:shd w:fill="F7F9FB"/>
          </w:tcPr>
          <w:p>
            <w:pPr>
              <w:spacing w:after="0"/>
            </w:pPr>
            <w:r>
              <w:rPr>
                <w:sz w:val="14"/>
              </w:rPr>
            </w:r>
            <w:r>
              <w:rPr>
                <w:rFonts w:ascii="Aptos" w:hAnsi="Aptos"/>
                <w:b w:val="0"/>
                <w:color w:val="1A2530"/>
                <w:sz w:val="14"/>
              </w:rPr>
              <w:t>Money</w:t>
            </w:r>
          </w:p>
        </w:tc>
        <w:tc>
          <w:tcPr>
            <w:tcW w:type="dxa" w:w="5083"/>
            <w:vAlign w:val="center"/>
            <w:shd w:fill="F7F9FB"/>
          </w:tcPr>
          <w:p>
            <w:pPr>
              <w:spacing w:after="0"/>
            </w:pPr>
            <w:r>
              <w:rPr>
                <w:sz w:val="14"/>
              </w:rPr>
            </w:r>
            <w:r>
              <w:rPr>
                <w:rFonts w:ascii="Aptos" w:hAnsi="Aptos"/>
                <w:b w:val="0"/>
                <w:color w:val="1A2530"/>
                <w:sz w:val="14"/>
              </w:rPr>
              <w:t>Decimal; max/min validated at domain boundary</w:t>
            </w:r>
          </w:p>
        </w:tc>
      </w:tr>
      <w:tr>
        <w:tc>
          <w:tcPr>
            <w:tcW w:type="dxa" w:w="5083"/>
            <w:vAlign w:val="center"/>
          </w:tcPr>
          <w:p>
            <w:pPr>
              <w:spacing w:after="0"/>
            </w:pPr>
            <w:r>
              <w:rPr>
                <w:sz w:val="14"/>
              </w:rPr>
            </w:r>
            <w:r>
              <w:rPr>
                <w:rFonts w:ascii="Aptos" w:hAnsi="Aptos"/>
                <w:b w:val="0"/>
                <w:color w:val="1A2530"/>
                <w:sz w:val="14"/>
              </w:rPr>
              <w:t>Dates</w:t>
            </w:r>
          </w:p>
        </w:tc>
        <w:tc>
          <w:tcPr>
            <w:tcW w:type="dxa" w:w="5083"/>
            <w:vAlign w:val="center"/>
          </w:tcPr>
          <w:p>
            <w:pPr>
              <w:spacing w:after="0"/>
            </w:pPr>
            <w:r>
              <w:rPr>
                <w:sz w:val="14"/>
              </w:rPr>
            </w:r>
            <w:r>
              <w:rPr>
                <w:rFonts w:ascii="Aptos" w:hAnsi="Aptos"/>
                <w:b w:val="0"/>
                <w:color w:val="1A2530"/>
                <w:sz w:val="14"/>
              </w:rPr>
              <w:t>Financial posting date is date-only; audit timestamps are UTC instants</w:t>
            </w:r>
          </w:p>
        </w:tc>
      </w:tr>
      <w:tr>
        <w:tc>
          <w:tcPr>
            <w:tcW w:type="dxa" w:w="5083"/>
            <w:vAlign w:val="center"/>
            <w:shd w:fill="F7F9FB"/>
          </w:tcPr>
          <w:p>
            <w:pPr>
              <w:spacing w:after="0"/>
            </w:pPr>
            <w:r>
              <w:rPr>
                <w:sz w:val="14"/>
              </w:rPr>
            </w:r>
            <w:r>
              <w:rPr>
                <w:rFonts w:ascii="Aptos" w:hAnsi="Aptos"/>
                <w:b w:val="0"/>
                <w:color w:val="1A2530"/>
                <w:sz w:val="14"/>
              </w:rPr>
              <w:t>Passwords</w:t>
            </w:r>
          </w:p>
        </w:tc>
        <w:tc>
          <w:tcPr>
            <w:tcW w:type="dxa" w:w="5083"/>
            <w:vAlign w:val="center"/>
            <w:shd w:fill="F7F9FB"/>
          </w:tcPr>
          <w:p>
            <w:pPr>
              <w:spacing w:after="0"/>
            </w:pPr>
            <w:r>
              <w:rPr>
                <w:sz w:val="14"/>
              </w:rPr>
            </w:r>
            <w:r>
              <w:rPr>
                <w:rFonts w:ascii="Aptos" w:hAnsi="Aptos"/>
                <w:b w:val="0"/>
                <w:color w:val="1A2530"/>
                <w:sz w:val="14"/>
              </w:rPr>
              <w:t>Modern adaptive password hashing; no plaintext logs</w:t>
            </w:r>
          </w:p>
        </w:tc>
      </w:tr>
      <w:tr>
        <w:tc>
          <w:tcPr>
            <w:tcW w:type="dxa" w:w="5083"/>
            <w:vAlign w:val="center"/>
          </w:tcPr>
          <w:p>
            <w:pPr>
              <w:spacing w:after="0"/>
            </w:pPr>
            <w:r>
              <w:rPr>
                <w:sz w:val="14"/>
              </w:rPr>
            </w:r>
            <w:r>
              <w:rPr>
                <w:rFonts w:ascii="Aptos" w:hAnsi="Aptos"/>
                <w:b w:val="0"/>
                <w:color w:val="1A2530"/>
                <w:sz w:val="14"/>
              </w:rPr>
              <w:t>Sessions</w:t>
            </w:r>
          </w:p>
        </w:tc>
        <w:tc>
          <w:tcPr>
            <w:tcW w:type="dxa" w:w="5083"/>
            <w:vAlign w:val="center"/>
          </w:tcPr>
          <w:p>
            <w:pPr>
              <w:spacing w:after="0"/>
            </w:pPr>
            <w:r>
              <w:rPr>
                <w:sz w:val="14"/>
              </w:rPr>
            </w:r>
            <w:r>
              <w:rPr>
                <w:rFonts w:ascii="Aptos" w:hAnsi="Aptos"/>
                <w:b w:val="0"/>
                <w:color w:val="1A2530"/>
                <w:sz w:val="14"/>
              </w:rPr>
              <w:t>HttpOnly/Secure/SameSite cookies or equivalent secure token strategy</w:t>
            </w:r>
          </w:p>
        </w:tc>
      </w:tr>
      <w:tr>
        <w:tc>
          <w:tcPr>
            <w:tcW w:type="dxa" w:w="5083"/>
            <w:vAlign w:val="center"/>
            <w:shd w:fill="F7F9FB"/>
          </w:tcPr>
          <w:p>
            <w:pPr>
              <w:spacing w:after="0"/>
            </w:pPr>
            <w:r>
              <w:rPr>
                <w:sz w:val="14"/>
              </w:rPr>
            </w:r>
            <w:r>
              <w:rPr>
                <w:rFonts w:ascii="Aptos" w:hAnsi="Aptos"/>
                <w:b w:val="0"/>
                <w:color w:val="1A2530"/>
                <w:sz w:val="14"/>
              </w:rPr>
              <w:t>Invites</w:t>
            </w:r>
          </w:p>
        </w:tc>
        <w:tc>
          <w:tcPr>
            <w:tcW w:type="dxa" w:w="5083"/>
            <w:vAlign w:val="center"/>
            <w:shd w:fill="F7F9FB"/>
          </w:tcPr>
          <w:p>
            <w:pPr>
              <w:spacing w:after="0"/>
            </w:pPr>
            <w:r>
              <w:rPr>
                <w:sz w:val="14"/>
              </w:rPr>
            </w:r>
            <w:r>
              <w:rPr>
                <w:rFonts w:ascii="Aptos" w:hAnsi="Aptos"/>
                <w:b w:val="0"/>
                <w:color w:val="1A2530"/>
                <w:sz w:val="14"/>
              </w:rPr>
              <w:t>Store token hash, not raw invitation token</w:t>
            </w:r>
          </w:p>
        </w:tc>
      </w:tr>
      <w:tr>
        <w:tc>
          <w:tcPr>
            <w:tcW w:type="dxa" w:w="5083"/>
            <w:vAlign w:val="center"/>
          </w:tcPr>
          <w:p>
            <w:pPr>
              <w:spacing w:after="0"/>
            </w:pPr>
            <w:r>
              <w:rPr>
                <w:sz w:val="14"/>
              </w:rPr>
            </w:r>
            <w:r>
              <w:rPr>
                <w:rFonts w:ascii="Aptos" w:hAnsi="Aptos"/>
                <w:b w:val="0"/>
                <w:color w:val="1A2530"/>
                <w:sz w:val="14"/>
              </w:rPr>
              <w:t>Tenant isolation</w:t>
            </w:r>
          </w:p>
        </w:tc>
        <w:tc>
          <w:tcPr>
            <w:tcW w:type="dxa" w:w="5083"/>
            <w:vAlign w:val="center"/>
          </w:tcPr>
          <w:p>
            <w:pPr>
              <w:spacing w:after="0"/>
            </w:pPr>
            <w:r>
              <w:rPr>
                <w:sz w:val="14"/>
              </w:rPr>
            </w:r>
            <w:r>
              <w:rPr>
                <w:rFonts w:ascii="Aptos" w:hAnsi="Aptos"/>
                <w:b w:val="0"/>
                <w:color w:val="1A2530"/>
                <w:sz w:val="14"/>
              </w:rPr>
              <w:t>Every organization query scoped and tested</w:t>
            </w:r>
          </w:p>
        </w:tc>
      </w:tr>
      <w:tr>
        <w:tc>
          <w:tcPr>
            <w:tcW w:type="dxa" w:w="5083"/>
            <w:vAlign w:val="center"/>
            <w:shd w:fill="F7F9FB"/>
          </w:tcPr>
          <w:p>
            <w:pPr>
              <w:spacing w:after="0"/>
            </w:pPr>
            <w:r>
              <w:rPr>
                <w:sz w:val="14"/>
              </w:rPr>
            </w:r>
            <w:r>
              <w:rPr>
                <w:rFonts w:ascii="Aptos" w:hAnsi="Aptos"/>
                <w:b w:val="0"/>
                <w:color w:val="1A2530"/>
                <w:sz w:val="14"/>
              </w:rPr>
              <w:t>Privilege change</w:t>
            </w:r>
          </w:p>
        </w:tc>
        <w:tc>
          <w:tcPr>
            <w:tcW w:type="dxa" w:w="5083"/>
            <w:vAlign w:val="center"/>
            <w:shd w:fill="F7F9FB"/>
          </w:tcPr>
          <w:p>
            <w:pPr>
              <w:spacing w:after="0"/>
            </w:pPr>
            <w:r>
              <w:rPr>
                <w:sz w:val="14"/>
              </w:rPr>
            </w:r>
            <w:r>
              <w:rPr>
                <w:rFonts w:ascii="Aptos" w:hAnsi="Aptos"/>
                <w:b w:val="0"/>
                <w:color w:val="1A2530"/>
                <w:sz w:val="14"/>
              </w:rPr>
              <w:t>Audit actor, old role/permissions and new role/permissions</w:t>
            </w:r>
          </w:p>
        </w:tc>
      </w:tr>
      <w:tr>
        <w:tc>
          <w:tcPr>
            <w:tcW w:type="dxa" w:w="5083"/>
            <w:vAlign w:val="center"/>
          </w:tcPr>
          <w:p>
            <w:pPr>
              <w:spacing w:after="0"/>
            </w:pPr>
            <w:r>
              <w:rPr>
                <w:sz w:val="14"/>
              </w:rPr>
            </w:r>
            <w:r>
              <w:rPr>
                <w:rFonts w:ascii="Aptos" w:hAnsi="Aptos"/>
                <w:b w:val="0"/>
                <w:color w:val="1A2530"/>
                <w:sz w:val="14"/>
              </w:rPr>
              <w:t>Period unlock</w:t>
            </w:r>
          </w:p>
        </w:tc>
        <w:tc>
          <w:tcPr>
            <w:tcW w:type="dxa" w:w="5083"/>
            <w:vAlign w:val="center"/>
          </w:tcPr>
          <w:p>
            <w:pPr>
              <w:spacing w:after="0"/>
            </w:pPr>
            <w:r>
              <w:rPr>
                <w:sz w:val="14"/>
              </w:rPr>
            </w:r>
            <w:r>
              <w:rPr>
                <w:rFonts w:ascii="Aptos" w:hAnsi="Aptos"/>
                <w:b w:val="0"/>
                <w:color w:val="1A2530"/>
                <w:sz w:val="14"/>
              </w:rPr>
              <w:t>Requires authorized permission + reason + audit event</w:t>
            </w:r>
          </w:p>
        </w:tc>
      </w:tr>
      <w:tr>
        <w:tc>
          <w:tcPr>
            <w:tcW w:type="dxa" w:w="5083"/>
            <w:vAlign w:val="center"/>
            <w:shd w:fill="F7F9FB"/>
          </w:tcPr>
          <w:p>
            <w:pPr>
              <w:spacing w:after="0"/>
            </w:pPr>
            <w:r>
              <w:rPr>
                <w:sz w:val="14"/>
              </w:rPr>
            </w:r>
            <w:r>
              <w:rPr>
                <w:rFonts w:ascii="Aptos" w:hAnsi="Aptos"/>
                <w:b w:val="0"/>
                <w:color w:val="1A2530"/>
                <w:sz w:val="14"/>
              </w:rPr>
              <w:t>System account change</w:t>
            </w:r>
          </w:p>
        </w:tc>
        <w:tc>
          <w:tcPr>
            <w:tcW w:type="dxa" w:w="5083"/>
            <w:vAlign w:val="center"/>
            <w:shd w:fill="F7F9FB"/>
          </w:tcPr>
          <w:p>
            <w:pPr>
              <w:spacing w:after="0"/>
            </w:pPr>
            <w:r>
              <w:rPr>
                <w:sz w:val="14"/>
              </w:rPr>
            </w:r>
            <w:r>
              <w:rPr>
                <w:rFonts w:ascii="Aptos" w:hAnsi="Aptos"/>
                <w:b w:val="0"/>
                <w:color w:val="1A2530"/>
                <w:sz w:val="14"/>
              </w:rPr>
              <w:t>Restricted and audited</w:t>
            </w:r>
          </w:p>
        </w:tc>
      </w:tr>
    </w:tbl>
    <w:p>
      <w:pPr>
        <w:spacing w:after="60"/>
      </w:pPr>
    </w:p>
    <w:p>
      <w:pPr>
        <w:pStyle w:val="Heading1"/>
      </w:pPr>
      <w:r>
        <w:t>13. Phase 1 Test Plan</w:t>
      </w:r>
    </w:p>
    <w:p>
      <w:pPr>
        <w:pStyle w:val="Heading2"/>
      </w:pPr>
      <w:r>
        <w:t>Automated tests</w:t>
      </w:r>
    </w:p>
    <w:p>
      <w:pPr>
        <w:pStyle w:val="ListBullet"/>
      </w:pPr>
      <w:r>
        <w:t>Unit tests for money/rounding, numbering, permission checks, period-lock rules and journal balancing.</w:t>
      </w:r>
    </w:p>
    <w:p>
      <w:pPr>
        <w:pStyle w:val="ListBullet"/>
      </w:pPr>
      <w:r>
        <w:t>Integration tests for organization onboarding transaction.</w:t>
      </w:r>
    </w:p>
    <w:p>
      <w:pPr>
        <w:pStyle w:val="ListBullet"/>
      </w:pPr>
      <w:r>
        <w:t>Integration tests for role assignment and forbidden access.</w:t>
      </w:r>
    </w:p>
    <w:p>
      <w:pPr>
        <w:pStyle w:val="ListBullet"/>
      </w:pPr>
      <w:r>
        <w:t>Integration tests for journal post/reverse/idempotency.</w:t>
      </w:r>
    </w:p>
    <w:p>
      <w:pPr>
        <w:pStyle w:val="ListBullet"/>
      </w:pPr>
      <w:r>
        <w:t>Database tests proving unique membership and number-sequence constraints.</w:t>
      </w:r>
    </w:p>
    <w:p>
      <w:pPr>
        <w:pStyle w:val="ListBullet"/>
      </w:pPr>
      <w:r>
        <w:t>Cross-tenant API tests for every organization-scoped endpoint.</w:t>
      </w:r>
    </w:p>
    <w:p>
      <w:pPr>
        <w:pStyle w:val="ListBullet"/>
      </w:pPr>
      <w:r>
        <w:t>UI tests for onboarding, organization switch, invite user and settings save.</w:t>
      </w:r>
    </w:p>
    <w:p>
      <w:pPr>
        <w:pStyle w:val="ListBullet"/>
      </w:pPr>
      <w:r>
        <w:t>Accessibility checks on authentication, onboarding and settings flows.</w:t>
      </w:r>
    </w:p>
    <w:p>
      <w:pPr>
        <w:pStyle w:val="Heading2"/>
      </w:pPr>
      <w:r>
        <w:t>Golden Phase 1 scenarios</w:t>
      </w:r>
    </w:p>
    <w:p>
      <w:pPr>
        <w:pStyle w:val="ListNumber"/>
      </w:pPr>
      <w:r>
        <w:t>New user signs up, verifies email, completes organization onboarding and reaches the dashboard.</w:t>
      </w:r>
    </w:p>
    <w:p>
      <w:pPr>
        <w:pStyle w:val="ListNumber"/>
      </w:pPr>
      <w:r>
        <w:t>Organization defaults are seeded atomically: periods, accounts, tax config and numbering.</w:t>
      </w:r>
    </w:p>
    <w:p>
      <w:pPr>
        <w:pStyle w:val="ListNumber"/>
      </w:pPr>
      <w:r>
        <w:t>Owner invites an accountant; accountant accepts and sees only authorized settings.</w:t>
      </w:r>
    </w:p>
    <w:p>
      <w:pPr>
        <w:pStyle w:val="ListNumber"/>
      </w:pPr>
      <w:r>
        <w:t>Administrator creates a custom role; API blocks a permission not granted to the administrator where privilege escalation protection applies.</w:t>
      </w:r>
    </w:p>
    <w:p>
      <w:pPr>
        <w:pStyle w:val="ListNumber"/>
      </w:pPr>
      <w:r>
        <w:t>Accountant posts a balanced manual journal; unbalanced journal is rejected.</w:t>
      </w:r>
    </w:p>
    <w:p>
      <w:pPr>
        <w:pStyle w:val="ListNumber"/>
      </w:pPr>
      <w:r>
        <w:t>Journal posting is retried with the same idempotency key and does not duplicate.</w:t>
      </w:r>
    </w:p>
    <w:p>
      <w:pPr>
        <w:pStyle w:val="ListNumber"/>
      </w:pPr>
      <w:r>
        <w:t>Period is locked; backdated journal posting fails; authorized owner unlocks with reason; event is audited.</w:t>
      </w:r>
    </w:p>
    <w:p>
      <w:pPr>
        <w:pStyle w:val="ListNumber"/>
      </w:pPr>
      <w:r>
        <w:t>User from Organization A cannot access Organization B by changing route/API identifiers.</w:t>
      </w:r>
    </w:p>
    <w:p>
      <w:pPr>
        <w:pStyle w:val="ListNumber"/>
      </w:pPr>
      <w:r>
        <w:t>Base currency change is blocked after posted financial activity.</w:t>
      </w:r>
    </w:p>
    <w:p>
      <w:pPr>
        <w:pStyle w:val="Heading1"/>
      </w:pPr>
      <w:r>
        <w:t>14. Phase 1 Engineering Milestones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5324A"/>
            <w:vAlign w:val="center"/>
          </w:tcPr>
          <w:p>
            <w:pPr>
              <w:spacing w:after="0"/>
            </w:pPr>
            <w:r>
              <w:rPr>
                <w:sz w:val="14"/>
              </w:rPr>
            </w:r>
            <w:r>
              <w:rPr>
                <w:rFonts w:ascii="Aptos" w:hAnsi="Aptos"/>
                <w:b/>
                <w:color w:val="FFFFFF"/>
                <w:sz w:val="15"/>
              </w:rPr>
              <w:t>Milestone</w:t>
            </w:r>
          </w:p>
        </w:tc>
        <w:tc>
          <w:tcPr>
            <w:tcW w:type="dxa" w:w="3389"/>
            <w:shd w:fill="15324A"/>
            <w:vAlign w:val="center"/>
          </w:tcPr>
          <w:p>
            <w:pPr>
              <w:spacing w:after="0"/>
            </w:pPr>
            <w:r>
              <w:rPr>
                <w:sz w:val="14"/>
              </w:rPr>
            </w:r>
            <w:r>
              <w:rPr>
                <w:rFonts w:ascii="Aptos" w:hAnsi="Aptos"/>
                <w:b/>
                <w:color w:val="FFFFFF"/>
                <w:sz w:val="15"/>
              </w:rPr>
              <w:t>Deliverable</w:t>
            </w:r>
          </w:p>
        </w:tc>
        <w:tc>
          <w:tcPr>
            <w:tcW w:type="dxa" w:w="3389"/>
            <w:shd w:fill="15324A"/>
            <w:vAlign w:val="center"/>
          </w:tcPr>
          <w:p>
            <w:pPr>
              <w:spacing w:after="0"/>
            </w:pPr>
            <w:r>
              <w:rPr>
                <w:sz w:val="14"/>
              </w:rPr>
            </w:r>
            <w:r>
              <w:rPr>
                <w:rFonts w:ascii="Aptos" w:hAnsi="Aptos"/>
                <w:b/>
                <w:color w:val="FFFFFF"/>
                <w:sz w:val="15"/>
              </w:rPr>
              <w:t>Exit gate</w:t>
            </w:r>
          </w:p>
        </w:tc>
      </w:tr>
      <w:tr>
        <w:tc>
          <w:tcPr>
            <w:tcW w:type="dxa" w:w="3389"/>
            <w:vAlign w:val="center"/>
          </w:tcPr>
          <w:p>
            <w:pPr>
              <w:spacing w:after="0"/>
            </w:pPr>
            <w:r>
              <w:rPr>
                <w:sz w:val="14"/>
              </w:rPr>
            </w:r>
            <w:r>
              <w:rPr>
                <w:rFonts w:ascii="Aptos" w:hAnsi="Aptos"/>
                <w:b w:val="0"/>
                <w:color w:val="1A2530"/>
                <w:sz w:val="14"/>
              </w:rPr>
              <w:t>1A — Workspace</w:t>
            </w:r>
          </w:p>
        </w:tc>
        <w:tc>
          <w:tcPr>
            <w:tcW w:type="dxa" w:w="3389"/>
            <w:vAlign w:val="center"/>
          </w:tcPr>
          <w:p>
            <w:pPr>
              <w:spacing w:after="0"/>
            </w:pPr>
            <w:r>
              <w:rPr>
                <w:sz w:val="14"/>
              </w:rPr>
            </w:r>
            <w:r>
              <w:rPr>
                <w:rFonts w:ascii="Aptos" w:hAnsi="Aptos"/>
                <w:b w:val="0"/>
                <w:color w:val="1A2530"/>
                <w:sz w:val="14"/>
              </w:rPr>
              <w:t>Monorepo, environments, CI, lint/test/build, env validation</w:t>
            </w:r>
          </w:p>
        </w:tc>
        <w:tc>
          <w:tcPr>
            <w:tcW w:type="dxa" w:w="3389"/>
            <w:vAlign w:val="center"/>
          </w:tcPr>
          <w:p>
            <w:pPr>
              <w:spacing w:after="0"/>
            </w:pPr>
            <w:r>
              <w:rPr>
                <w:sz w:val="14"/>
              </w:rPr>
            </w:r>
            <w:r>
              <w:rPr>
                <w:rFonts w:ascii="Aptos" w:hAnsi="Aptos"/>
                <w:b w:val="0"/>
                <w:color w:val="1A2530"/>
                <w:sz w:val="14"/>
              </w:rPr>
              <w:t>Web/API build green in CI</w:t>
            </w:r>
          </w:p>
        </w:tc>
      </w:tr>
      <w:tr>
        <w:tc>
          <w:tcPr>
            <w:tcW w:type="dxa" w:w="3389"/>
            <w:vAlign w:val="center"/>
            <w:shd w:fill="F7F9FB"/>
          </w:tcPr>
          <w:p>
            <w:pPr>
              <w:spacing w:after="0"/>
            </w:pPr>
            <w:r>
              <w:rPr>
                <w:sz w:val="14"/>
              </w:rPr>
            </w:r>
            <w:r>
              <w:rPr>
                <w:rFonts w:ascii="Aptos" w:hAnsi="Aptos"/>
                <w:b w:val="0"/>
                <w:color w:val="1A2530"/>
                <w:sz w:val="14"/>
              </w:rPr>
              <w:t>1B — Identity</w:t>
            </w:r>
          </w:p>
        </w:tc>
        <w:tc>
          <w:tcPr>
            <w:tcW w:type="dxa" w:w="3389"/>
            <w:vAlign w:val="center"/>
            <w:shd w:fill="F7F9FB"/>
          </w:tcPr>
          <w:p>
            <w:pPr>
              <w:spacing w:after="0"/>
            </w:pPr>
            <w:r>
              <w:rPr>
                <w:sz w:val="14"/>
              </w:rPr>
            </w:r>
            <w:r>
              <w:rPr>
                <w:rFonts w:ascii="Aptos" w:hAnsi="Aptos"/>
                <w:b w:val="0"/>
                <w:color w:val="1A2530"/>
                <w:sz w:val="14"/>
              </w:rPr>
              <w:t>Signup/login/verify/reset/session</w:t>
            </w:r>
          </w:p>
        </w:tc>
        <w:tc>
          <w:tcPr>
            <w:tcW w:type="dxa" w:w="3389"/>
            <w:vAlign w:val="center"/>
            <w:shd w:fill="F7F9FB"/>
          </w:tcPr>
          <w:p>
            <w:pPr>
              <w:spacing w:after="0"/>
            </w:pPr>
            <w:r>
              <w:rPr>
                <w:sz w:val="14"/>
              </w:rPr>
            </w:r>
            <w:r>
              <w:rPr>
                <w:rFonts w:ascii="Aptos" w:hAnsi="Aptos"/>
                <w:b w:val="0"/>
                <w:color w:val="1A2530"/>
                <w:sz w:val="14"/>
              </w:rPr>
              <w:t>Security tests + basic UI complete</w:t>
            </w:r>
          </w:p>
        </w:tc>
      </w:tr>
      <w:tr>
        <w:tc>
          <w:tcPr>
            <w:tcW w:type="dxa" w:w="3389"/>
            <w:vAlign w:val="center"/>
          </w:tcPr>
          <w:p>
            <w:pPr>
              <w:spacing w:after="0"/>
            </w:pPr>
            <w:r>
              <w:rPr>
                <w:sz w:val="14"/>
              </w:rPr>
            </w:r>
            <w:r>
              <w:rPr>
                <w:rFonts w:ascii="Aptos" w:hAnsi="Aptos"/>
                <w:b w:val="0"/>
                <w:color w:val="1A2530"/>
                <w:sz w:val="14"/>
              </w:rPr>
              <w:t>1C — Tenancy</w:t>
            </w:r>
          </w:p>
        </w:tc>
        <w:tc>
          <w:tcPr>
            <w:tcW w:type="dxa" w:w="3389"/>
            <w:vAlign w:val="center"/>
          </w:tcPr>
          <w:p>
            <w:pPr>
              <w:spacing w:after="0"/>
            </w:pPr>
            <w:r>
              <w:rPr>
                <w:sz w:val="14"/>
              </w:rPr>
            </w:r>
            <w:r>
              <w:rPr>
                <w:rFonts w:ascii="Aptos" w:hAnsi="Aptos"/>
                <w:b w:val="0"/>
                <w:color w:val="1A2530"/>
                <w:sz w:val="14"/>
              </w:rPr>
              <w:t>Organizations, membership, switcher, tenant guards</w:t>
            </w:r>
          </w:p>
        </w:tc>
        <w:tc>
          <w:tcPr>
            <w:tcW w:type="dxa" w:w="3389"/>
            <w:vAlign w:val="center"/>
          </w:tcPr>
          <w:p>
            <w:pPr>
              <w:spacing w:after="0"/>
            </w:pPr>
            <w:r>
              <w:rPr>
                <w:sz w:val="14"/>
              </w:rPr>
            </w:r>
            <w:r>
              <w:rPr>
                <w:rFonts w:ascii="Aptos" w:hAnsi="Aptos"/>
                <w:b w:val="0"/>
                <w:color w:val="1A2530"/>
                <w:sz w:val="14"/>
              </w:rPr>
              <w:t>Cross-tenant tests pass</w:t>
            </w:r>
          </w:p>
        </w:tc>
      </w:tr>
      <w:tr>
        <w:tc>
          <w:tcPr>
            <w:tcW w:type="dxa" w:w="3389"/>
            <w:vAlign w:val="center"/>
            <w:shd w:fill="F7F9FB"/>
          </w:tcPr>
          <w:p>
            <w:pPr>
              <w:spacing w:after="0"/>
            </w:pPr>
            <w:r>
              <w:rPr>
                <w:sz w:val="14"/>
              </w:rPr>
            </w:r>
            <w:r>
              <w:rPr>
                <w:rFonts w:ascii="Aptos" w:hAnsi="Aptos"/>
                <w:b w:val="0"/>
                <w:color w:val="1A2530"/>
                <w:sz w:val="14"/>
              </w:rPr>
              <w:t>1D — RBAC</w:t>
            </w:r>
          </w:p>
        </w:tc>
        <w:tc>
          <w:tcPr>
            <w:tcW w:type="dxa" w:w="3389"/>
            <w:vAlign w:val="center"/>
            <w:shd w:fill="F7F9FB"/>
          </w:tcPr>
          <w:p>
            <w:pPr>
              <w:spacing w:after="0"/>
            </w:pPr>
            <w:r>
              <w:rPr>
                <w:sz w:val="14"/>
              </w:rPr>
            </w:r>
            <w:r>
              <w:rPr>
                <w:rFonts w:ascii="Aptos" w:hAnsi="Aptos"/>
                <w:b w:val="0"/>
                <w:color w:val="1A2530"/>
                <w:sz w:val="14"/>
              </w:rPr>
              <w:t>Permission catalogue, roles, guards, UI gates</w:t>
            </w:r>
          </w:p>
        </w:tc>
        <w:tc>
          <w:tcPr>
            <w:tcW w:type="dxa" w:w="3389"/>
            <w:vAlign w:val="center"/>
            <w:shd w:fill="F7F9FB"/>
          </w:tcPr>
          <w:p>
            <w:pPr>
              <w:spacing w:after="0"/>
            </w:pPr>
            <w:r>
              <w:rPr>
                <w:sz w:val="14"/>
              </w:rPr>
            </w:r>
            <w:r>
              <w:rPr>
                <w:rFonts w:ascii="Aptos" w:hAnsi="Aptos"/>
                <w:b w:val="0"/>
                <w:color w:val="1A2530"/>
                <w:sz w:val="14"/>
              </w:rPr>
              <w:t>Privilege tests pass</w:t>
            </w:r>
          </w:p>
        </w:tc>
      </w:tr>
      <w:tr>
        <w:tc>
          <w:tcPr>
            <w:tcW w:type="dxa" w:w="3389"/>
            <w:vAlign w:val="center"/>
          </w:tcPr>
          <w:p>
            <w:pPr>
              <w:spacing w:after="0"/>
            </w:pPr>
            <w:r>
              <w:rPr>
                <w:sz w:val="14"/>
              </w:rPr>
            </w:r>
            <w:r>
              <w:rPr>
                <w:rFonts w:ascii="Aptos" w:hAnsi="Aptos"/>
                <w:b w:val="0"/>
                <w:color w:val="1A2530"/>
                <w:sz w:val="14"/>
              </w:rPr>
              <w:t>1E — Localization</w:t>
            </w:r>
          </w:p>
        </w:tc>
        <w:tc>
          <w:tcPr>
            <w:tcW w:type="dxa" w:w="3389"/>
            <w:vAlign w:val="center"/>
          </w:tcPr>
          <w:p>
            <w:pPr>
              <w:spacing w:after="0"/>
            </w:pPr>
            <w:r>
              <w:rPr>
                <w:sz w:val="14"/>
              </w:rPr>
            </w:r>
            <w:r>
              <w:rPr>
                <w:rFonts w:ascii="Aptos" w:hAnsi="Aptos"/>
                <w:b w:val="0"/>
                <w:color w:val="1A2530"/>
                <w:sz w:val="14"/>
              </w:rPr>
              <w:t>Countries, currencies, locale/timezone foundations</w:t>
            </w:r>
          </w:p>
        </w:tc>
        <w:tc>
          <w:tcPr>
            <w:tcW w:type="dxa" w:w="3389"/>
            <w:vAlign w:val="center"/>
          </w:tcPr>
          <w:p>
            <w:pPr>
              <w:spacing w:after="0"/>
            </w:pPr>
            <w:r>
              <w:rPr>
                <w:sz w:val="14"/>
              </w:rPr>
            </w:r>
            <w:r>
              <w:rPr>
                <w:rFonts w:ascii="Aptos" w:hAnsi="Aptos"/>
                <w:b w:val="0"/>
                <w:color w:val="1A2530"/>
                <w:sz w:val="14"/>
              </w:rPr>
              <w:t>Onboarding defaults work</w:t>
            </w:r>
          </w:p>
        </w:tc>
      </w:tr>
      <w:tr>
        <w:tc>
          <w:tcPr>
            <w:tcW w:type="dxa" w:w="3389"/>
            <w:vAlign w:val="center"/>
            <w:shd w:fill="F7F9FB"/>
          </w:tcPr>
          <w:p>
            <w:pPr>
              <w:spacing w:after="0"/>
            </w:pPr>
            <w:r>
              <w:rPr>
                <w:sz w:val="14"/>
              </w:rPr>
            </w:r>
            <w:r>
              <w:rPr>
                <w:rFonts w:ascii="Aptos" w:hAnsi="Aptos"/>
                <w:b w:val="0"/>
                <w:color w:val="1A2530"/>
                <w:sz w:val="14"/>
              </w:rPr>
              <w:t>1F — Accounting Setup</w:t>
            </w:r>
          </w:p>
        </w:tc>
        <w:tc>
          <w:tcPr>
            <w:tcW w:type="dxa" w:w="3389"/>
            <w:vAlign w:val="center"/>
            <w:shd w:fill="F7F9FB"/>
          </w:tcPr>
          <w:p>
            <w:pPr>
              <w:spacing w:after="0"/>
            </w:pPr>
            <w:r>
              <w:rPr>
                <w:sz w:val="14"/>
              </w:rPr>
            </w:r>
            <w:r>
              <w:rPr>
                <w:rFonts w:ascii="Aptos" w:hAnsi="Aptos"/>
                <w:b w:val="0"/>
                <w:color w:val="1A2530"/>
                <w:sz w:val="14"/>
              </w:rPr>
              <w:t>Fiscal years/periods, chart template, system accounts, numbering</w:t>
            </w:r>
          </w:p>
        </w:tc>
        <w:tc>
          <w:tcPr>
            <w:tcW w:type="dxa" w:w="3389"/>
            <w:vAlign w:val="center"/>
            <w:shd w:fill="F7F9FB"/>
          </w:tcPr>
          <w:p>
            <w:pPr>
              <w:spacing w:after="0"/>
            </w:pPr>
            <w:r>
              <w:rPr>
                <w:sz w:val="14"/>
              </w:rPr>
            </w:r>
            <w:r>
              <w:rPr>
                <w:rFonts w:ascii="Aptos" w:hAnsi="Aptos"/>
                <w:b w:val="0"/>
                <w:color w:val="1A2530"/>
                <w:sz w:val="14"/>
              </w:rPr>
              <w:t>Organization seed atomic</w:t>
            </w:r>
          </w:p>
        </w:tc>
      </w:tr>
      <w:tr>
        <w:tc>
          <w:tcPr>
            <w:tcW w:type="dxa" w:w="3389"/>
            <w:vAlign w:val="center"/>
          </w:tcPr>
          <w:p>
            <w:pPr>
              <w:spacing w:after="0"/>
            </w:pPr>
            <w:r>
              <w:rPr>
                <w:sz w:val="14"/>
              </w:rPr>
            </w:r>
            <w:r>
              <w:rPr>
                <w:rFonts w:ascii="Aptos" w:hAnsi="Aptos"/>
                <w:b w:val="0"/>
                <w:color w:val="1A2530"/>
                <w:sz w:val="14"/>
              </w:rPr>
              <w:t>1G — Ledger Core</w:t>
            </w:r>
          </w:p>
        </w:tc>
        <w:tc>
          <w:tcPr>
            <w:tcW w:type="dxa" w:w="3389"/>
            <w:vAlign w:val="center"/>
          </w:tcPr>
          <w:p>
            <w:pPr>
              <w:spacing w:after="0"/>
            </w:pPr>
            <w:r>
              <w:rPr>
                <w:sz w:val="14"/>
              </w:rPr>
            </w:r>
            <w:r>
              <w:rPr>
                <w:rFonts w:ascii="Aptos" w:hAnsi="Aptos"/>
                <w:b w:val="0"/>
                <w:color w:val="1A2530"/>
                <w:sz w:val="14"/>
              </w:rPr>
              <w:t>Journal schema, post/reverse, balancing/idempotency</w:t>
            </w:r>
          </w:p>
        </w:tc>
        <w:tc>
          <w:tcPr>
            <w:tcW w:type="dxa" w:w="3389"/>
            <w:vAlign w:val="center"/>
          </w:tcPr>
          <w:p>
            <w:pPr>
              <w:spacing w:after="0"/>
            </w:pPr>
            <w:r>
              <w:rPr>
                <w:sz w:val="14"/>
              </w:rPr>
            </w:r>
            <w:r>
              <w:rPr>
                <w:rFonts w:ascii="Aptos" w:hAnsi="Aptos"/>
                <w:b w:val="0"/>
                <w:color w:val="1A2530"/>
                <w:sz w:val="14"/>
              </w:rPr>
              <w:t>Golden journal tests pass</w:t>
            </w:r>
          </w:p>
        </w:tc>
      </w:tr>
      <w:tr>
        <w:tc>
          <w:tcPr>
            <w:tcW w:type="dxa" w:w="3389"/>
            <w:vAlign w:val="center"/>
            <w:shd w:fill="F7F9FB"/>
          </w:tcPr>
          <w:p>
            <w:pPr>
              <w:spacing w:after="0"/>
            </w:pPr>
            <w:r>
              <w:rPr>
                <w:sz w:val="14"/>
              </w:rPr>
            </w:r>
            <w:r>
              <w:rPr>
                <w:rFonts w:ascii="Aptos" w:hAnsi="Aptos"/>
                <w:b w:val="0"/>
                <w:color w:val="1A2530"/>
                <w:sz w:val="14"/>
              </w:rPr>
              <w:t>1H — Tax Foundation</w:t>
            </w:r>
          </w:p>
        </w:tc>
        <w:tc>
          <w:tcPr>
            <w:tcW w:type="dxa" w:w="3389"/>
            <w:vAlign w:val="center"/>
            <w:shd w:fill="F7F9FB"/>
          </w:tcPr>
          <w:p>
            <w:pPr>
              <w:spacing w:after="0"/>
            </w:pPr>
            <w:r>
              <w:rPr>
                <w:sz w:val="14"/>
              </w:rPr>
            </w:r>
            <w:r>
              <w:rPr>
                <w:rFonts w:ascii="Aptos" w:hAnsi="Aptos"/>
                <w:b w:val="0"/>
                <w:color w:val="1A2530"/>
                <w:sz w:val="14"/>
              </w:rPr>
              <w:t>Regime/rate/config models</w:t>
            </w:r>
          </w:p>
        </w:tc>
        <w:tc>
          <w:tcPr>
            <w:tcW w:type="dxa" w:w="3389"/>
            <w:vAlign w:val="center"/>
            <w:shd w:fill="F7F9FB"/>
          </w:tcPr>
          <w:p>
            <w:pPr>
              <w:spacing w:after="0"/>
            </w:pPr>
            <w:r>
              <w:rPr>
                <w:sz w:val="14"/>
              </w:rPr>
            </w:r>
            <w:r>
              <w:rPr>
                <w:rFonts w:ascii="Aptos" w:hAnsi="Aptos"/>
                <w:b w:val="0"/>
                <w:color w:val="1A2530"/>
                <w:sz w:val="14"/>
              </w:rPr>
              <w:t>Country-pack tax defaults seed correctly</w:t>
            </w:r>
          </w:p>
        </w:tc>
      </w:tr>
      <w:tr>
        <w:tc>
          <w:tcPr>
            <w:tcW w:type="dxa" w:w="3389"/>
            <w:vAlign w:val="center"/>
          </w:tcPr>
          <w:p>
            <w:pPr>
              <w:spacing w:after="0"/>
            </w:pPr>
            <w:r>
              <w:rPr>
                <w:sz w:val="14"/>
              </w:rPr>
            </w:r>
            <w:r>
              <w:rPr>
                <w:rFonts w:ascii="Aptos" w:hAnsi="Aptos"/>
                <w:b w:val="0"/>
                <w:color w:val="1A2530"/>
                <w:sz w:val="14"/>
              </w:rPr>
              <w:t>1I — Settings UI</w:t>
            </w:r>
          </w:p>
        </w:tc>
        <w:tc>
          <w:tcPr>
            <w:tcW w:type="dxa" w:w="3389"/>
            <w:vAlign w:val="center"/>
          </w:tcPr>
          <w:p>
            <w:pPr>
              <w:spacing w:after="0"/>
            </w:pPr>
            <w:r>
              <w:rPr>
                <w:sz w:val="14"/>
              </w:rPr>
            </w:r>
            <w:r>
              <w:rPr>
                <w:rFonts w:ascii="Aptos" w:hAnsi="Aptos"/>
                <w:b w:val="0"/>
                <w:color w:val="1A2530"/>
                <w:sz w:val="14"/>
              </w:rPr>
              <w:t>Org/users/roles/currency/tax/fiscal/numbering/accounts/audit</w:t>
            </w:r>
          </w:p>
        </w:tc>
        <w:tc>
          <w:tcPr>
            <w:tcW w:type="dxa" w:w="3389"/>
            <w:vAlign w:val="center"/>
          </w:tcPr>
          <w:p>
            <w:pPr>
              <w:spacing w:after="0"/>
            </w:pPr>
            <w:r>
              <w:rPr>
                <w:sz w:val="14"/>
              </w:rPr>
            </w:r>
            <w:r>
              <w:rPr>
                <w:rFonts w:ascii="Aptos" w:hAnsi="Aptos"/>
                <w:b w:val="0"/>
                <w:color w:val="1A2530"/>
                <w:sz w:val="14"/>
              </w:rPr>
              <w:t>Responsive UX complete</w:t>
            </w:r>
          </w:p>
        </w:tc>
      </w:tr>
      <w:tr>
        <w:tc>
          <w:tcPr>
            <w:tcW w:type="dxa" w:w="3389"/>
            <w:vAlign w:val="center"/>
            <w:shd w:fill="F7F9FB"/>
          </w:tcPr>
          <w:p>
            <w:pPr>
              <w:spacing w:after="0"/>
            </w:pPr>
            <w:r>
              <w:rPr>
                <w:sz w:val="14"/>
              </w:rPr>
            </w:r>
            <w:r>
              <w:rPr>
                <w:rFonts w:ascii="Aptos" w:hAnsi="Aptos"/>
                <w:b w:val="0"/>
                <w:color w:val="1A2530"/>
                <w:sz w:val="14"/>
              </w:rPr>
              <w:t>1J — Hardening</w:t>
            </w:r>
          </w:p>
        </w:tc>
        <w:tc>
          <w:tcPr>
            <w:tcW w:type="dxa" w:w="3389"/>
            <w:vAlign w:val="center"/>
            <w:shd w:fill="F7F9FB"/>
          </w:tcPr>
          <w:p>
            <w:pPr>
              <w:spacing w:after="0"/>
            </w:pPr>
            <w:r>
              <w:rPr>
                <w:sz w:val="14"/>
              </w:rPr>
            </w:r>
            <w:r>
              <w:rPr>
                <w:rFonts w:ascii="Aptos" w:hAnsi="Aptos"/>
                <w:b w:val="0"/>
                <w:color w:val="1A2530"/>
                <w:sz w:val="14"/>
              </w:rPr>
              <w:t>Audit/security events, observability, seed/demo org, docs</w:t>
            </w:r>
          </w:p>
        </w:tc>
        <w:tc>
          <w:tcPr>
            <w:tcW w:type="dxa" w:w="3389"/>
            <w:vAlign w:val="center"/>
            <w:shd w:fill="F7F9FB"/>
          </w:tcPr>
          <w:p>
            <w:pPr>
              <w:spacing w:after="0"/>
            </w:pPr>
            <w:r>
              <w:rPr>
                <w:sz w:val="14"/>
              </w:rPr>
            </w:r>
            <w:r>
              <w:rPr>
                <w:rFonts w:ascii="Aptos" w:hAnsi="Aptos"/>
                <w:b w:val="0"/>
                <w:color w:val="1A2530"/>
                <w:sz w:val="14"/>
              </w:rPr>
              <w:t>Phase 1 acceptance suite green</w:t>
            </w:r>
          </w:p>
        </w:tc>
      </w:tr>
    </w:tbl>
    <w:p>
      <w:pPr>
        <w:spacing w:after="60"/>
      </w:pPr>
    </w:p>
    <w:p>
      <w:pPr>
        <w:pStyle w:val="Heading1"/>
      </w:pPr>
      <w:r>
        <w:t>15. Phase 1 Dashboard</w:t>
      </w:r>
    </w:p>
    <w:p>
      <w:pPr>
        <w:spacing w:after="60"/>
      </w:pPr>
      <w:r>
        <w:t>The dashboard is intentionally limited before sales/purchases arrive. It should feel complete but not fabricate business metrics.</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Widget</w:t>
            </w:r>
          </w:p>
        </w:tc>
        <w:tc>
          <w:tcPr>
            <w:tcW w:type="dxa" w:w="5083"/>
            <w:shd w:fill="15324A"/>
            <w:vAlign w:val="center"/>
          </w:tcPr>
          <w:p>
            <w:pPr>
              <w:spacing w:after="0"/>
            </w:pPr>
            <w:r>
              <w:rPr>
                <w:sz w:val="14"/>
              </w:rPr>
            </w:r>
            <w:r>
              <w:rPr>
                <w:rFonts w:ascii="Aptos" w:hAnsi="Aptos"/>
                <w:b/>
                <w:color w:val="FFFFFF"/>
                <w:sz w:val="15"/>
              </w:rPr>
              <w:t>Phase 1 content</w:t>
            </w:r>
          </w:p>
        </w:tc>
      </w:tr>
      <w:tr>
        <w:tc>
          <w:tcPr>
            <w:tcW w:type="dxa" w:w="5083"/>
            <w:vAlign w:val="center"/>
          </w:tcPr>
          <w:p>
            <w:pPr>
              <w:spacing w:after="0"/>
            </w:pPr>
            <w:r>
              <w:rPr>
                <w:sz w:val="14"/>
              </w:rPr>
            </w:r>
            <w:r>
              <w:rPr>
                <w:rFonts w:ascii="Aptos" w:hAnsi="Aptos"/>
                <w:b w:val="0"/>
                <w:color w:val="1A2530"/>
                <w:sz w:val="14"/>
              </w:rPr>
              <w:t>Setup Progress</w:t>
            </w:r>
          </w:p>
        </w:tc>
        <w:tc>
          <w:tcPr>
            <w:tcW w:type="dxa" w:w="5083"/>
            <w:vAlign w:val="center"/>
          </w:tcPr>
          <w:p>
            <w:pPr>
              <w:spacing w:after="0"/>
            </w:pPr>
            <w:r>
              <w:rPr>
                <w:sz w:val="14"/>
              </w:rPr>
            </w:r>
            <w:r>
              <w:rPr>
                <w:rFonts w:ascii="Aptos" w:hAnsi="Aptos"/>
                <w:b w:val="0"/>
                <w:color w:val="1A2530"/>
                <w:sz w:val="14"/>
              </w:rPr>
              <w:t>Organization profile, tax, numbering, team, chart/accounts readiness</w:t>
            </w:r>
          </w:p>
        </w:tc>
      </w:tr>
      <w:tr>
        <w:tc>
          <w:tcPr>
            <w:tcW w:type="dxa" w:w="5083"/>
            <w:vAlign w:val="center"/>
            <w:shd w:fill="F7F9FB"/>
          </w:tcPr>
          <w:p>
            <w:pPr>
              <w:spacing w:after="0"/>
            </w:pPr>
            <w:r>
              <w:rPr>
                <w:sz w:val="14"/>
              </w:rPr>
            </w:r>
            <w:r>
              <w:rPr>
                <w:rFonts w:ascii="Aptos" w:hAnsi="Aptos"/>
                <w:b w:val="0"/>
                <w:color w:val="1A2530"/>
                <w:sz w:val="14"/>
              </w:rPr>
              <w:t>Organization Summary</w:t>
            </w:r>
          </w:p>
        </w:tc>
        <w:tc>
          <w:tcPr>
            <w:tcW w:type="dxa" w:w="5083"/>
            <w:vAlign w:val="center"/>
            <w:shd w:fill="F7F9FB"/>
          </w:tcPr>
          <w:p>
            <w:pPr>
              <w:spacing w:after="0"/>
            </w:pPr>
            <w:r>
              <w:rPr>
                <w:sz w:val="14"/>
              </w:rPr>
            </w:r>
            <w:r>
              <w:rPr>
                <w:rFonts w:ascii="Aptos" w:hAnsi="Aptos"/>
                <w:b w:val="0"/>
                <w:color w:val="1A2530"/>
                <w:sz w:val="14"/>
              </w:rPr>
              <w:t>Country, base currency, fiscal year, timezone</w:t>
            </w:r>
          </w:p>
        </w:tc>
      </w:tr>
      <w:tr>
        <w:tc>
          <w:tcPr>
            <w:tcW w:type="dxa" w:w="5083"/>
            <w:vAlign w:val="center"/>
          </w:tcPr>
          <w:p>
            <w:pPr>
              <w:spacing w:after="0"/>
            </w:pPr>
            <w:r>
              <w:rPr>
                <w:sz w:val="14"/>
              </w:rPr>
            </w:r>
            <w:r>
              <w:rPr>
                <w:rFonts w:ascii="Aptos" w:hAnsi="Aptos"/>
                <w:b w:val="0"/>
                <w:color w:val="1A2530"/>
                <w:sz w:val="14"/>
              </w:rPr>
              <w:t>Team</w:t>
            </w:r>
          </w:p>
        </w:tc>
        <w:tc>
          <w:tcPr>
            <w:tcW w:type="dxa" w:w="5083"/>
            <w:vAlign w:val="center"/>
          </w:tcPr>
          <w:p>
            <w:pPr>
              <w:spacing w:after="0"/>
            </w:pPr>
            <w:r>
              <w:rPr>
                <w:sz w:val="14"/>
              </w:rPr>
            </w:r>
            <w:r>
              <w:rPr>
                <w:rFonts w:ascii="Aptos" w:hAnsi="Aptos"/>
                <w:b w:val="0"/>
                <w:color w:val="1A2530"/>
                <w:sz w:val="14"/>
              </w:rPr>
              <w:t>Active members, pending invitations</w:t>
            </w:r>
          </w:p>
        </w:tc>
      </w:tr>
      <w:tr>
        <w:tc>
          <w:tcPr>
            <w:tcW w:type="dxa" w:w="5083"/>
            <w:vAlign w:val="center"/>
            <w:shd w:fill="F7F9FB"/>
          </w:tcPr>
          <w:p>
            <w:pPr>
              <w:spacing w:after="0"/>
            </w:pPr>
            <w:r>
              <w:rPr>
                <w:sz w:val="14"/>
              </w:rPr>
            </w:r>
            <w:r>
              <w:rPr>
                <w:rFonts w:ascii="Aptos" w:hAnsi="Aptos"/>
                <w:b w:val="0"/>
                <w:color w:val="1A2530"/>
                <w:sz w:val="14"/>
              </w:rPr>
              <w:t>Accounting Status</w:t>
            </w:r>
          </w:p>
        </w:tc>
        <w:tc>
          <w:tcPr>
            <w:tcW w:type="dxa" w:w="5083"/>
            <w:vAlign w:val="center"/>
            <w:shd w:fill="F7F9FB"/>
          </w:tcPr>
          <w:p>
            <w:pPr>
              <w:spacing w:after="0"/>
            </w:pPr>
            <w:r>
              <w:rPr>
                <w:sz w:val="14"/>
              </w:rPr>
            </w:r>
            <w:r>
              <w:rPr>
                <w:rFonts w:ascii="Aptos" w:hAnsi="Aptos"/>
                <w:b w:val="0"/>
                <w:color w:val="1A2530"/>
                <w:sz w:val="14"/>
              </w:rPr>
              <w:t>Open period, chart of accounts count, any locked period warning</w:t>
            </w:r>
          </w:p>
        </w:tc>
      </w:tr>
      <w:tr>
        <w:tc>
          <w:tcPr>
            <w:tcW w:type="dxa" w:w="5083"/>
            <w:vAlign w:val="center"/>
          </w:tcPr>
          <w:p>
            <w:pPr>
              <w:spacing w:after="0"/>
            </w:pPr>
            <w:r>
              <w:rPr>
                <w:sz w:val="14"/>
              </w:rPr>
            </w:r>
            <w:r>
              <w:rPr>
                <w:rFonts w:ascii="Aptos" w:hAnsi="Aptos"/>
                <w:b w:val="0"/>
                <w:color w:val="1A2530"/>
                <w:sz w:val="14"/>
              </w:rPr>
              <w:t>Quick Actions</w:t>
            </w:r>
          </w:p>
        </w:tc>
        <w:tc>
          <w:tcPr>
            <w:tcW w:type="dxa" w:w="5083"/>
            <w:vAlign w:val="center"/>
          </w:tcPr>
          <w:p>
            <w:pPr>
              <w:spacing w:after="0"/>
            </w:pPr>
            <w:r>
              <w:rPr>
                <w:sz w:val="14"/>
              </w:rPr>
            </w:r>
            <w:r>
              <w:rPr>
                <w:rFonts w:ascii="Aptos" w:hAnsi="Aptos"/>
                <w:b w:val="0"/>
                <w:color w:val="1A2530"/>
                <w:sz w:val="14"/>
              </w:rPr>
              <w:t>Invite user, edit tax settings, review accounts, configure numbering</w:t>
            </w:r>
          </w:p>
        </w:tc>
      </w:tr>
      <w:tr>
        <w:tc>
          <w:tcPr>
            <w:tcW w:type="dxa" w:w="5083"/>
            <w:vAlign w:val="center"/>
            <w:shd w:fill="F7F9FB"/>
          </w:tcPr>
          <w:p>
            <w:pPr>
              <w:spacing w:after="0"/>
            </w:pPr>
            <w:r>
              <w:rPr>
                <w:sz w:val="14"/>
              </w:rPr>
            </w:r>
            <w:r>
              <w:rPr>
                <w:rFonts w:ascii="Aptos" w:hAnsi="Aptos"/>
                <w:b w:val="0"/>
                <w:color w:val="1A2530"/>
                <w:sz w:val="14"/>
              </w:rPr>
              <w:t>Recent Activity</w:t>
            </w:r>
          </w:p>
        </w:tc>
        <w:tc>
          <w:tcPr>
            <w:tcW w:type="dxa" w:w="5083"/>
            <w:vAlign w:val="center"/>
            <w:shd w:fill="F7F9FB"/>
          </w:tcPr>
          <w:p>
            <w:pPr>
              <w:spacing w:after="0"/>
            </w:pPr>
            <w:r>
              <w:rPr>
                <w:sz w:val="14"/>
              </w:rPr>
            </w:r>
            <w:r>
              <w:rPr>
                <w:rFonts w:ascii="Aptos" w:hAnsi="Aptos"/>
                <w:b w:val="0"/>
                <w:color w:val="1A2530"/>
                <w:sz w:val="14"/>
              </w:rPr>
              <w:t>Audit events relevant to setup/security</w:t>
            </w:r>
          </w:p>
        </w:tc>
      </w:tr>
    </w:tbl>
    <w:p>
      <w:pPr>
        <w:spacing w:after="60"/>
      </w:pPr>
    </w:p>
    <w:p>
      <w:pPr>
        <w:pStyle w:val="Callout"/>
      </w:pPr>
      <w:r>
        <w:t>As later phases ship internally, this dashboard evolves into the full business overview. Do not design throwaway dashboard components; use the shared card/table primitives from the RetailFlow-inspired system.</w:t>
      </w:r>
    </w:p>
    <w:p>
      <w:pPr>
        <w:pStyle w:val="Heading1"/>
      </w:pPr>
      <w:r>
        <w:t>16. Master Codex Prompt — Phase 1</w:t>
      </w:r>
    </w:p>
    <w:p>
      <w:pPr>
        <w:spacing w:after="60"/>
      </w:pPr>
      <w:r>
        <w:t>Use the following as the initial master implementation prompt. It is deliberately specific about sequencing and invariants so Codex does not create disconnected screens.</w:t>
      </w:r>
    </w:p>
    <w:p>
      <w:pPr>
        <w:spacing w:before="80" w:after="60"/>
        <w:ind w:left="259" w:right="259"/>
      </w:pPr>
      <w:r>
        <w:rPr>
          <w:rFonts w:ascii="Courier New" w:hAnsi="Courier New"/>
          <w:sz w:val="14"/>
        </w:rPr>
        <w:t>You are a senior full-stack SaaS architect and engineer. Build Phase 1 (Foundation) of a global multi-tenant accounting and invoicing web application.</w:t>
        <w:br/>
        <w:br/>
        <w:t>PRODUCT CONTEXT</w:t>
        <w:br/>
        <w:t>- The final V1 will be a complete global accounting/business-finance product similar in capability breadth to Zoho Books.</w:t>
        <w:br/>
        <w:t>- All 14 product phases must be completed before public V1.</w:t>
        <w:br/>
        <w:t>- Online payment gateway integrations are NOT part of V1. Do not add Stripe, PayPal, Paystack, Flutterwave, M-Pesa or any provider SDK.</w:t>
        <w:br/>
        <w:t>- Manual payment recording will be added in later phases and must eventually post into the ledger.</w:t>
        <w:br/>
        <w:t>- Phase 1 must establish a production-quality foundation for all later modules.</w:t>
        <w:br/>
        <w:br/>
        <w:t>DESIGN SYSTEM</w:t>
        <w:br/>
        <w:t>- Use a design-system approach similar to the current RetailFlow Web application.</w:t>
        <w:br/>
        <w:t>- Match its general product feel: clean operational UI, structured left navigation, strong page headers, efficient data tables, restrained cards, clear forms, consistent status chips, drawers for lightweight contextual tasks, full pages for complex workflows, strong empty/loading/error states and responsive behavior.</w:t>
        <w:br/>
        <w:t>- Do NOT copy RetailFlow branding, wording or business-specific modules.</w:t>
        <w:br/>
        <w:t>- Build reusable components in packages/ui and use semantic design tokens so branding can change independently.</w:t>
        <w:br/>
        <w:t>- Add accounting-specific components: MoneyInput, CurrencySelect, AccountingWarning, AuditTimeline, PermissionGate and onboarding Stepper.</w:t>
        <w:br/>
        <w:t>- Prioritize desktop finance workflows while keeping tablet/mobile responsive.</w:t>
        <w:br/>
        <w:br/>
        <w:t>TECH STACK</w:t>
        <w:br/>
        <w:t>- Next.js + TypeScript web</w:t>
        <w:br/>
        <w:t>- NestJS + TypeScript API</w:t>
        <w:br/>
        <w:t>- PostgreSQL</w:t>
        <w:br/>
        <w:t>- Prisma</w:t>
        <w:br/>
        <w:t>- Redis + BullMQ</w:t>
        <w:br/>
        <w:t>- S3-compatible storage abstraction</w:t>
        <w:br/>
        <w:t>- Containerized environments</w:t>
        <w:br/>
        <w:t>- Structured logging and OpenTelemetry-ready instrumentation</w:t>
        <w:br/>
        <w:t>- Modular monolith architecture, not microservices</w:t>
        <w:br/>
        <w:br/>
        <w:t>MONOREPO</w:t>
        <w:br/>
        <w:t>apps/web</w:t>
        <w:br/>
        <w:t>apps/api</w:t>
        <w:br/>
        <w:t>packages/ui</w:t>
        <w:br/>
        <w:t>packages/config</w:t>
        <w:br/>
        <w:t>packages/contracts</w:t>
        <w:br/>
        <w:t>packages/accounting-core</w:t>
        <w:br/>
        <w:t>packages/localization</w:t>
        <w:br/>
        <w:t>packages/test-utils</w:t>
        <w:br/>
        <w:t>infrastructure/</w:t>
        <w:br/>
        <w:t>docs/</w:t>
        <w:br/>
        <w:br/>
        <w:t>CORE DOMAINS</w:t>
        <w:br/>
        <w:t>auth, users, organizations, memberships, rbac, localization, currencies, taxes, fiscal-periods, numbering, accounting, audit, notifications, platform.</w:t>
        <w:br/>
        <w:br/>
        <w:t>PHASE 1 REQUIRED FLOWS</w:t>
        <w:br/>
        <w:t>1. Sign up</w:t>
        <w:br/>
        <w:t>2. Verify email</w:t>
        <w:br/>
        <w:t>3. Sign in/out</w:t>
        <w:br/>
        <w:t>4. Forgot/reset password</w:t>
        <w:br/>
        <w:t>5. Create organization</w:t>
        <w:br/>
        <w:t>6. Complete onboarding wizard:</w:t>
        <w:br/>
        <w:t xml:space="preserve">   - organization identity</w:t>
        <w:br/>
        <w:t xml:space="preserve">   - country/base currency/timezone/locale</w:t>
        <w:br/>
        <w:t xml:space="preserve">   - fiscal year/accounting setup</w:t>
        <w:br/>
        <w:t xml:space="preserve">   - tax setup</w:t>
        <w:br/>
        <w:t xml:space="preserve">   - document numbering</w:t>
        <w:br/>
        <w:t xml:space="preserve">   - team invitations</w:t>
        <w:br/>
        <w:t xml:space="preserve">   - final review</w:t>
        <w:br/>
        <w:t>7. Seed organization defaults atomically</w:t>
        <w:br/>
        <w:t>8. Organization switcher</w:t>
        <w:br/>
        <w:t>9. Users/invitations</w:t>
        <w:br/>
        <w:t>10. Roles/permissions</w:t>
        <w:br/>
        <w:t>11. Currency settings</w:t>
        <w:br/>
        <w:t>12. Tax settings</w:t>
        <w:br/>
        <w:t>13. Fiscal years/accounting periods</w:t>
        <w:br/>
        <w:t>14. Number sequences</w:t>
        <w:br/>
        <w:t>15. Chart of accounts</w:t>
        <w:br/>
        <w:t>16. Audit log</w:t>
        <w:br/>
        <w:t>17. Manual journal create/post/reverse foundation</w:t>
        <w:br/>
        <w:t>18. Foundation dashboard</w:t>
        <w:br/>
        <w:br/>
        <w:t>TENANCY</w:t>
        <w:br/>
        <w:t>- All organization-owned tables must include organization_id.</w:t>
        <w:br/>
        <w:t>- Never authorize based only on an org ID from the client.</w:t>
        <w:br/>
        <w:t>- Resolve access through authenticated membership.</w:t>
        <w:br/>
        <w:t>- Cross-tenant access is a release-blocking security bug.</w:t>
        <w:br/>
        <w:t>- Add automated cross-tenant tests for every organization-scoped API.</w:t>
        <w:br/>
        <w:br/>
        <w:t>RBAC</w:t>
        <w:br/>
        <w:t>Use stable permission keys including:</w:t>
        <w:br/>
        <w:t>organization.view</w:t>
        <w:br/>
        <w:t>organization.update</w:t>
        <w:br/>
        <w:t>organization.delete</w:t>
        <w:br/>
        <w:t>organization.transfer_ownership</w:t>
        <w:br/>
        <w:t>members.view</w:t>
        <w:br/>
        <w:t>members.invite</w:t>
        <w:br/>
        <w:t>members.update</w:t>
        <w:br/>
        <w:t>members.remove</w:t>
        <w:br/>
        <w:t>members.resend_invite</w:t>
        <w:br/>
        <w:t>roles.view</w:t>
        <w:br/>
        <w:t>roles.create</w:t>
        <w:br/>
        <w:t>roles.update</w:t>
        <w:br/>
        <w:t>roles.delete</w:t>
        <w:br/>
        <w:t>roles.assign</w:t>
        <w:br/>
        <w:t>settings.localization.manage</w:t>
        <w:br/>
        <w:t>settings.currency.manage</w:t>
        <w:br/>
        <w:t>settings.tax.manage</w:t>
        <w:br/>
        <w:t>settings.fiscal.manage</w:t>
        <w:br/>
        <w:t>settings.numbering.manage</w:t>
        <w:br/>
        <w:t>settings.accounting.manage</w:t>
        <w:br/>
        <w:t>accounts.view</w:t>
        <w:br/>
        <w:t>accounts.create</w:t>
        <w:br/>
        <w:t>accounts.update</w:t>
        <w:br/>
        <w:t>accounts.deactivate</w:t>
        <w:br/>
        <w:t>accounts.opening_balances.manage</w:t>
        <w:br/>
        <w:t>journals.view</w:t>
        <w:br/>
        <w:t>journals.create</w:t>
        <w:br/>
        <w:t>journals.post</w:t>
        <w:br/>
        <w:t>journals.reverse</w:t>
        <w:br/>
        <w:t>journals.approve</w:t>
        <w:br/>
        <w:t>audit.view</w:t>
        <w:br/>
        <w:t>audit.export</w:t>
        <w:br/>
        <w:t>security.view</w:t>
        <w:br/>
        <w:t>security.sessions.manage</w:t>
        <w:br/>
        <w:t>security.mfa.manage</w:t>
        <w:br/>
        <w:br/>
        <w:t>DATABASE</w:t>
        <w:br/>
        <w:t>Implement:</w:t>
        <w:br/>
        <w:t>users</w:t>
        <w:br/>
        <w:t>organizations</w:t>
        <w:br/>
        <w:t>organization_members</w:t>
        <w:br/>
        <w:t>organization_invitations</w:t>
        <w:br/>
        <w:t>roles</w:t>
        <w:br/>
        <w:t>permissions</w:t>
        <w:br/>
        <w:t>role_permissions</w:t>
        <w:br/>
        <w:t>countries</w:t>
        <w:br/>
        <w:t>currencies</w:t>
        <w:br/>
        <w:t>organization_currencies</w:t>
        <w:br/>
        <w:t>exchange_rates</w:t>
        <w:br/>
        <w:t>tax_regimes</w:t>
        <w:br/>
        <w:t>tax_rates</w:t>
        <w:br/>
        <w:t>organization_tax_settings</w:t>
        <w:br/>
        <w:t>fiscal_years</w:t>
        <w:br/>
        <w:t>accounting_periods</w:t>
        <w:br/>
        <w:t>number_sequences</w:t>
        <w:br/>
        <w:t>accounts</w:t>
        <w:br/>
        <w:t>journal_entries</w:t>
        <w:br/>
        <w:t>journal_lines</w:t>
        <w:br/>
        <w:t>audit_events</w:t>
        <w:br/>
        <w:t>security_events</w:t>
        <w:br/>
        <w:br/>
        <w:t>ACCOUNTING INVARIANTS</w:t>
        <w:br/>
        <w:t>- Money uses fixed-precision decimal types. Never use binary floating point.</w:t>
        <w:br/>
        <w:t>- Posted journal entries must balance exactly.</w:t>
        <w:br/>
        <w:t>- A line cannot carry both a positive debit and positive credit.</w:t>
        <w:br/>
        <w:t>- Posted entries are immutable.</w:t>
        <w:br/>
        <w:t>- Corrections use reversal entries.</w:t>
        <w:br/>
        <w:t>- Posting date must be inside an OPEN period.</w:t>
        <w:br/>
        <w:t>- Every posting is organization-scoped.</w:t>
        <w:br/>
        <w:t>- System/control accounts cannot be deleted.</w:t>
        <w:br/>
        <w:t>- Base currency is protected after posted financial activity.</w:t>
        <w:br/>
        <w:t>- Posting must support idempotency keys.</w:t>
        <w:br/>
        <w:t>- Use a PostingService. Later modules must never write journal lines directly.</w:t>
        <w:br/>
        <w:br/>
        <w:t>SEED SYSTEM ACCOUNTS</w:t>
        <w:br/>
        <w:t>accounts_receivable</w:t>
        <w:br/>
        <w:t>accounts_payable</w:t>
        <w:br/>
        <w:t>sales_revenue</w:t>
        <w:br/>
        <w:t>general_expense</w:t>
        <w:br/>
        <w:t>bank_default</w:t>
        <w:br/>
        <w:t>tax_payable</w:t>
        <w:br/>
        <w:t>tax_receivable</w:t>
        <w:br/>
        <w:t>inventory_asset</w:t>
        <w:br/>
        <w:t>cogs</w:t>
        <w:br/>
        <w:t>retained_earnings</w:t>
        <w:br/>
        <w:t>fx_gain</w:t>
        <w:br/>
        <w:t>fx_loss</w:t>
        <w:br/>
        <w:t>rounding</w:t>
        <w:br/>
        <w:br/>
        <w:t>API</w:t>
        <w:br/>
        <w:t>Implement versioned REST endpoints for auth, organizations, members, roles, permissions, localization, currencies, taxes, fiscal years/periods, number sequences, accounts, manual journals and audit events. Use DTO/schema validation and a consistent error envelope.</w:t>
        <w:br/>
        <w:br/>
        <w:t>ROUTES</w:t>
        <w:br/>
        <w:t>/login</w:t>
        <w:br/>
        <w:t>/signup</w:t>
        <w:br/>
        <w:t>/verify-email</w:t>
        <w:br/>
        <w:t>/forgot-password</w:t>
        <w:br/>
        <w:t>/reset-password</w:t>
        <w:br/>
        <w:t>/onboarding/*</w:t>
        <w:br/>
        <w:t>/app/[org]/dashboard</w:t>
        <w:br/>
        <w:t>/app/[org]/settings/organization</w:t>
        <w:br/>
        <w:t>/app/[org]/settings/users</w:t>
        <w:br/>
        <w:t>/app/[org]/settings/roles</w:t>
        <w:br/>
        <w:t>/app/[org]/settings/currencies</w:t>
        <w:br/>
        <w:t>/app/[org]/settings/taxes</w:t>
        <w:br/>
        <w:t>/app/[org]/settings/fiscal-periods</w:t>
        <w:br/>
        <w:t>/app/[org]/settings/numbering</w:t>
        <w:br/>
        <w:t>/app/[org]/settings/chart-of-accounts</w:t>
        <w:br/>
        <w:t>/app/[org]/settings/audit-log</w:t>
        <w:br/>
        <w:t>/app/[org]/settings/security</w:t>
        <w:br/>
        <w:br/>
        <w:t>AUDIT</w:t>
        <w:br/>
        <w:t>Record actor, organization, event key, entity type/id, action, before/after material values, metadata and timestamp for important changes. Tenant users must not be able to mutate audit history.</w:t>
        <w:br/>
        <w:br/>
        <w:t>SECURITY</w:t>
        <w:br/>
        <w:t>- Secure password hashing</w:t>
        <w:br/>
        <w:t>- HttpOnly/Secure/SameSite session strategy</w:t>
        <w:br/>
        <w:t>- Invitation token hashes, never raw tokens at rest</w:t>
        <w:br/>
        <w:t>- Rate-limit authentication and sensitive endpoints</w:t>
        <w:br/>
        <w:t>- Validate all input</w:t>
        <w:br/>
        <w:t>- Prevent privilege escalation</w:t>
        <w:br/>
        <w:t>- Protect period unlock, ownership transfer and system-account changes</w:t>
        <w:br/>
        <w:t>- Do not leak whether inaccessible cross-tenant records exist</w:t>
        <w:br/>
        <w:br/>
        <w:t>TESTS</w:t>
        <w:br/>
        <w:t>Add unit, integration and end-to-end tests.</w:t>
        <w:br/>
        <w:t>Required golden tests:</w:t>
        <w:br/>
        <w:t>- Complete onboarding seeds organization atomically</w:t>
        <w:br/>
        <w:t>- Owner invite → accountant acceptance</w:t>
        <w:br/>
        <w:t>- Custom role authorization</w:t>
        <w:br/>
        <w:t>- Balanced journal posts</w:t>
        <w:br/>
        <w:t>- Unbalanced journal rejected</w:t>
        <w:br/>
        <w:t>- Idempotent journal retry creates no duplicate</w:t>
        <w:br/>
        <w:t>- Locked period rejects posting</w:t>
        <w:br/>
        <w:t>- Authorized unlock records reason/audit</w:t>
        <w:br/>
        <w:t>- Cross-tenant access denied</w:t>
        <w:br/>
        <w:t>- Base currency change blocked after posted activity</w:t>
        <w:br/>
        <w:br/>
        <w:t>IMPLEMENTATION ORDER</w:t>
        <w:br/>
        <w:t>1. Workspace/CI</w:t>
        <w:br/>
        <w:t>2. Identity</w:t>
        <w:br/>
        <w:t>3. Tenancy</w:t>
        <w:br/>
        <w:t>4. RBAC</w:t>
        <w:br/>
        <w:t>5. Localization/currency</w:t>
        <w:br/>
        <w:t>6. Fiscal/accounting setup</w:t>
        <w:br/>
        <w:t>7. Ledger core</w:t>
        <w:br/>
        <w:t>8. Tax foundation</w:t>
        <w:br/>
        <w:t>9. Settings UI</w:t>
        <w:br/>
        <w:t>10. Audit/security/observability/hardening</w:t>
        <w:br/>
        <w:br/>
        <w:t>ENGINEERING REQUIREMENTS</w:t>
        <w:br/>
        <w:t>- Do not generate placeholder architecture that later has to be discarded.</w:t>
        <w:br/>
        <w:t>- Avoid giant files and domain leakage.</w:t>
        <w:br/>
        <w:t>- Use migrations and seeds.</w:t>
        <w:br/>
        <w:t>- Write ADRs for important architectural choices.</w:t>
        <w:br/>
        <w:t>- Add a README explaining local setup.</w:t>
        <w:br/>
        <w:t>- Create demo seed data.</w:t>
        <w:br/>
        <w:t>- Keep UI components reusable and aligned to the RetailFlow-inspired design system.</w:t>
        <w:br/>
        <w:t>- Do not start Phase 2 Sales until all Phase 1 acceptance tests pass.</w:t>
        <w:br/>
        <w:br/>
        <w:t>Before coding each milestone, inspect the existing repository, state what you will change, and preserve existing conventions unless they conflict with these requirements.</w:t>
        <w:br/>
      </w:r>
    </w:p>
    <w:p>
      <w:pPr>
        <w:pStyle w:val="Heading1"/>
      </w:pPr>
      <w:r>
        <w:t>17. Phase 1 Definition of Done</w:t>
      </w:r>
    </w:p>
    <w:tbl>
      <w:tblPr>
        <w:tblStyle w:val="TableGrid"/>
        <w:tblW w:type="auto" w:w="0"/>
        <w:jc w:val="center"/>
        <w:tblLook w:firstColumn="1" w:firstRow="1" w:lastColumn="0" w:lastRow="0" w:noHBand="0" w:noVBand="1" w:val="04A0"/>
      </w:tblPr>
      <w:tblGrid>
        <w:gridCol w:w="5083"/>
        <w:gridCol w:w="5083"/>
      </w:tblGrid>
      <w:tr>
        <w:tc>
          <w:tcPr>
            <w:tcW w:type="dxa" w:w="5083"/>
            <w:shd w:fill="15324A"/>
            <w:vAlign w:val="center"/>
          </w:tcPr>
          <w:p>
            <w:pPr>
              <w:spacing w:after="0"/>
            </w:pPr>
            <w:r>
              <w:rPr>
                <w:sz w:val="14"/>
              </w:rPr>
            </w:r>
            <w:r>
              <w:rPr>
                <w:rFonts w:ascii="Aptos" w:hAnsi="Aptos"/>
                <w:b/>
                <w:color w:val="FFFFFF"/>
                <w:sz w:val="15"/>
              </w:rPr>
              <w:t>Category</w:t>
            </w:r>
          </w:p>
        </w:tc>
        <w:tc>
          <w:tcPr>
            <w:tcW w:type="dxa" w:w="5083"/>
            <w:shd w:fill="15324A"/>
            <w:vAlign w:val="center"/>
          </w:tcPr>
          <w:p>
            <w:pPr>
              <w:spacing w:after="0"/>
            </w:pPr>
            <w:r>
              <w:rPr>
                <w:sz w:val="14"/>
              </w:rPr>
            </w:r>
            <w:r>
              <w:rPr>
                <w:rFonts w:ascii="Aptos" w:hAnsi="Aptos"/>
                <w:b/>
                <w:color w:val="FFFFFF"/>
                <w:sz w:val="15"/>
              </w:rPr>
              <w:t>Done when</w:t>
            </w:r>
          </w:p>
        </w:tc>
      </w:tr>
      <w:tr>
        <w:tc>
          <w:tcPr>
            <w:tcW w:type="dxa" w:w="5083"/>
            <w:vAlign w:val="center"/>
          </w:tcPr>
          <w:p>
            <w:pPr>
              <w:spacing w:after="0"/>
            </w:pPr>
            <w:r>
              <w:rPr>
                <w:sz w:val="14"/>
              </w:rPr>
            </w:r>
            <w:r>
              <w:rPr>
                <w:rFonts w:ascii="Aptos" w:hAnsi="Aptos"/>
                <w:b w:val="0"/>
                <w:color w:val="1A2530"/>
                <w:sz w:val="14"/>
              </w:rPr>
              <w:t>Design</w:t>
            </w:r>
          </w:p>
        </w:tc>
        <w:tc>
          <w:tcPr>
            <w:tcW w:type="dxa" w:w="5083"/>
            <w:vAlign w:val="center"/>
          </w:tcPr>
          <w:p>
            <w:pPr>
              <w:spacing w:after="0"/>
            </w:pPr>
            <w:r>
              <w:rPr>
                <w:sz w:val="14"/>
              </w:rPr>
            </w:r>
            <w:r>
              <w:rPr>
                <w:rFonts w:ascii="Aptos" w:hAnsi="Aptos"/>
                <w:b w:val="0"/>
                <w:color w:val="1A2530"/>
                <w:sz w:val="14"/>
              </w:rPr>
              <w:t>RetailFlow-inspired design-system primitives are documented and used consistently in all Phase 1 screens.</w:t>
            </w:r>
          </w:p>
        </w:tc>
      </w:tr>
      <w:tr>
        <w:tc>
          <w:tcPr>
            <w:tcW w:type="dxa" w:w="5083"/>
            <w:vAlign w:val="center"/>
            <w:shd w:fill="F7F9FB"/>
          </w:tcPr>
          <w:p>
            <w:pPr>
              <w:spacing w:after="0"/>
            </w:pPr>
            <w:r>
              <w:rPr>
                <w:sz w:val="14"/>
              </w:rPr>
            </w:r>
            <w:r>
              <w:rPr>
                <w:rFonts w:ascii="Aptos" w:hAnsi="Aptos"/>
                <w:b w:val="0"/>
                <w:color w:val="1A2530"/>
                <w:sz w:val="14"/>
              </w:rPr>
              <w:t>Auth</w:t>
            </w:r>
          </w:p>
        </w:tc>
        <w:tc>
          <w:tcPr>
            <w:tcW w:type="dxa" w:w="5083"/>
            <w:vAlign w:val="center"/>
            <w:shd w:fill="F7F9FB"/>
          </w:tcPr>
          <w:p>
            <w:pPr>
              <w:spacing w:after="0"/>
            </w:pPr>
            <w:r>
              <w:rPr>
                <w:sz w:val="14"/>
              </w:rPr>
            </w:r>
            <w:r>
              <w:rPr>
                <w:rFonts w:ascii="Aptos" w:hAnsi="Aptos"/>
                <w:b w:val="0"/>
                <w:color w:val="1A2530"/>
                <w:sz w:val="14"/>
              </w:rPr>
              <w:t>Signup/login/verify/reset/session flows work and are hardened.</w:t>
            </w:r>
          </w:p>
        </w:tc>
      </w:tr>
      <w:tr>
        <w:tc>
          <w:tcPr>
            <w:tcW w:type="dxa" w:w="5083"/>
            <w:vAlign w:val="center"/>
          </w:tcPr>
          <w:p>
            <w:pPr>
              <w:spacing w:after="0"/>
            </w:pPr>
            <w:r>
              <w:rPr>
                <w:sz w:val="14"/>
              </w:rPr>
            </w:r>
            <w:r>
              <w:rPr>
                <w:rFonts w:ascii="Aptos" w:hAnsi="Aptos"/>
                <w:b w:val="0"/>
                <w:color w:val="1A2530"/>
                <w:sz w:val="14"/>
              </w:rPr>
              <w:t>Tenancy</w:t>
            </w:r>
          </w:p>
        </w:tc>
        <w:tc>
          <w:tcPr>
            <w:tcW w:type="dxa" w:w="5083"/>
            <w:vAlign w:val="center"/>
          </w:tcPr>
          <w:p>
            <w:pPr>
              <w:spacing w:after="0"/>
            </w:pPr>
            <w:r>
              <w:rPr>
                <w:sz w:val="14"/>
              </w:rPr>
            </w:r>
            <w:r>
              <w:rPr>
                <w:rFonts w:ascii="Aptos" w:hAnsi="Aptos"/>
                <w:b w:val="0"/>
                <w:color w:val="1A2530"/>
                <w:sz w:val="14"/>
              </w:rPr>
              <w:t>Organization switching and tenant isolation pass automated tests.</w:t>
            </w:r>
          </w:p>
        </w:tc>
      </w:tr>
      <w:tr>
        <w:tc>
          <w:tcPr>
            <w:tcW w:type="dxa" w:w="5083"/>
            <w:vAlign w:val="center"/>
            <w:shd w:fill="F7F9FB"/>
          </w:tcPr>
          <w:p>
            <w:pPr>
              <w:spacing w:after="0"/>
            </w:pPr>
            <w:r>
              <w:rPr>
                <w:sz w:val="14"/>
              </w:rPr>
            </w:r>
            <w:r>
              <w:rPr>
                <w:rFonts w:ascii="Aptos" w:hAnsi="Aptos"/>
                <w:b w:val="0"/>
                <w:color w:val="1A2530"/>
                <w:sz w:val="14"/>
              </w:rPr>
              <w:t>RBAC</w:t>
            </w:r>
          </w:p>
        </w:tc>
        <w:tc>
          <w:tcPr>
            <w:tcW w:type="dxa" w:w="5083"/>
            <w:vAlign w:val="center"/>
            <w:shd w:fill="F7F9FB"/>
          </w:tcPr>
          <w:p>
            <w:pPr>
              <w:spacing w:after="0"/>
            </w:pPr>
            <w:r>
              <w:rPr>
                <w:sz w:val="14"/>
              </w:rPr>
            </w:r>
            <w:r>
              <w:rPr>
                <w:rFonts w:ascii="Aptos" w:hAnsi="Aptos"/>
                <w:b w:val="0"/>
                <w:color w:val="1A2530"/>
                <w:sz w:val="14"/>
              </w:rPr>
              <w:t>Default/custom roles and API enforcement work without privilege escalation.</w:t>
            </w:r>
          </w:p>
        </w:tc>
      </w:tr>
      <w:tr>
        <w:tc>
          <w:tcPr>
            <w:tcW w:type="dxa" w:w="5083"/>
            <w:vAlign w:val="center"/>
          </w:tcPr>
          <w:p>
            <w:pPr>
              <w:spacing w:after="0"/>
            </w:pPr>
            <w:r>
              <w:rPr>
                <w:sz w:val="14"/>
              </w:rPr>
            </w:r>
            <w:r>
              <w:rPr>
                <w:rFonts w:ascii="Aptos" w:hAnsi="Aptos"/>
                <w:b w:val="0"/>
                <w:color w:val="1A2530"/>
                <w:sz w:val="14"/>
              </w:rPr>
              <w:t>Onboarding</w:t>
            </w:r>
          </w:p>
        </w:tc>
        <w:tc>
          <w:tcPr>
            <w:tcW w:type="dxa" w:w="5083"/>
            <w:vAlign w:val="center"/>
          </w:tcPr>
          <w:p>
            <w:pPr>
              <w:spacing w:after="0"/>
            </w:pPr>
            <w:r>
              <w:rPr>
                <w:sz w:val="14"/>
              </w:rPr>
            </w:r>
            <w:r>
              <w:rPr>
                <w:rFonts w:ascii="Aptos" w:hAnsi="Aptos"/>
                <w:b w:val="0"/>
                <w:color w:val="1A2530"/>
                <w:sz w:val="14"/>
              </w:rPr>
              <w:t>A new organization is fully seeded atomically and can enter the application.</w:t>
            </w:r>
          </w:p>
        </w:tc>
      </w:tr>
      <w:tr>
        <w:tc>
          <w:tcPr>
            <w:tcW w:type="dxa" w:w="5083"/>
            <w:vAlign w:val="center"/>
            <w:shd w:fill="F7F9FB"/>
          </w:tcPr>
          <w:p>
            <w:pPr>
              <w:spacing w:after="0"/>
            </w:pPr>
            <w:r>
              <w:rPr>
                <w:sz w:val="14"/>
              </w:rPr>
            </w:r>
            <w:r>
              <w:rPr>
                <w:rFonts w:ascii="Aptos" w:hAnsi="Aptos"/>
                <w:b w:val="0"/>
                <w:color w:val="1A2530"/>
                <w:sz w:val="14"/>
              </w:rPr>
              <w:t>Localization</w:t>
            </w:r>
          </w:p>
        </w:tc>
        <w:tc>
          <w:tcPr>
            <w:tcW w:type="dxa" w:w="5083"/>
            <w:vAlign w:val="center"/>
            <w:shd w:fill="F7F9FB"/>
          </w:tcPr>
          <w:p>
            <w:pPr>
              <w:spacing w:after="0"/>
            </w:pPr>
            <w:r>
              <w:rPr>
                <w:sz w:val="14"/>
              </w:rPr>
            </w:r>
            <w:r>
              <w:rPr>
                <w:rFonts w:ascii="Aptos" w:hAnsi="Aptos"/>
                <w:b w:val="0"/>
                <w:color w:val="1A2530"/>
                <w:sz w:val="14"/>
              </w:rPr>
              <w:t>Country/currency/timezone/locale model works and can support future country packs.</w:t>
            </w:r>
          </w:p>
        </w:tc>
      </w:tr>
      <w:tr>
        <w:tc>
          <w:tcPr>
            <w:tcW w:type="dxa" w:w="5083"/>
            <w:vAlign w:val="center"/>
          </w:tcPr>
          <w:p>
            <w:pPr>
              <w:spacing w:after="0"/>
            </w:pPr>
            <w:r>
              <w:rPr>
                <w:sz w:val="14"/>
              </w:rPr>
            </w:r>
            <w:r>
              <w:rPr>
                <w:rFonts w:ascii="Aptos" w:hAnsi="Aptos"/>
                <w:b w:val="0"/>
                <w:color w:val="1A2530"/>
                <w:sz w:val="14"/>
              </w:rPr>
              <w:t>Accounting</w:t>
            </w:r>
          </w:p>
        </w:tc>
        <w:tc>
          <w:tcPr>
            <w:tcW w:type="dxa" w:w="5083"/>
            <w:vAlign w:val="center"/>
          </w:tcPr>
          <w:p>
            <w:pPr>
              <w:spacing w:after="0"/>
            </w:pPr>
            <w:r>
              <w:rPr>
                <w:sz w:val="14"/>
              </w:rPr>
            </w:r>
            <w:r>
              <w:rPr>
                <w:rFonts w:ascii="Aptos" w:hAnsi="Aptos"/>
                <w:b w:val="0"/>
                <w:color w:val="1A2530"/>
                <w:sz w:val="14"/>
              </w:rPr>
              <w:t>Chart/system accounts, periods, numbering and journal posting/reversal are functional.</w:t>
            </w:r>
          </w:p>
        </w:tc>
      </w:tr>
      <w:tr>
        <w:tc>
          <w:tcPr>
            <w:tcW w:type="dxa" w:w="5083"/>
            <w:vAlign w:val="center"/>
            <w:shd w:fill="F7F9FB"/>
          </w:tcPr>
          <w:p>
            <w:pPr>
              <w:spacing w:after="0"/>
            </w:pPr>
            <w:r>
              <w:rPr>
                <w:sz w:val="14"/>
              </w:rPr>
            </w:r>
            <w:r>
              <w:rPr>
                <w:rFonts w:ascii="Aptos" w:hAnsi="Aptos"/>
                <w:b w:val="0"/>
                <w:color w:val="1A2530"/>
                <w:sz w:val="14"/>
              </w:rPr>
              <w:t>Tax</w:t>
            </w:r>
          </w:p>
        </w:tc>
        <w:tc>
          <w:tcPr>
            <w:tcW w:type="dxa" w:w="5083"/>
            <w:vAlign w:val="center"/>
            <w:shd w:fill="F7F9FB"/>
          </w:tcPr>
          <w:p>
            <w:pPr>
              <w:spacing w:after="0"/>
            </w:pPr>
            <w:r>
              <w:rPr>
                <w:sz w:val="14"/>
              </w:rPr>
            </w:r>
            <w:r>
              <w:rPr>
                <w:rFonts w:ascii="Aptos" w:hAnsi="Aptos"/>
                <w:b w:val="0"/>
                <w:color w:val="1A2530"/>
                <w:sz w:val="14"/>
              </w:rPr>
              <w:t>Tax regime/settings foundation exists without hard-coded country logic.</w:t>
            </w:r>
          </w:p>
        </w:tc>
      </w:tr>
      <w:tr>
        <w:tc>
          <w:tcPr>
            <w:tcW w:type="dxa" w:w="5083"/>
            <w:vAlign w:val="center"/>
          </w:tcPr>
          <w:p>
            <w:pPr>
              <w:spacing w:after="0"/>
            </w:pPr>
            <w:r>
              <w:rPr>
                <w:sz w:val="14"/>
              </w:rPr>
            </w:r>
            <w:r>
              <w:rPr>
                <w:rFonts w:ascii="Aptos" w:hAnsi="Aptos"/>
                <w:b w:val="0"/>
                <w:color w:val="1A2530"/>
                <w:sz w:val="14"/>
              </w:rPr>
              <w:t>Audit</w:t>
            </w:r>
          </w:p>
        </w:tc>
        <w:tc>
          <w:tcPr>
            <w:tcW w:type="dxa" w:w="5083"/>
            <w:vAlign w:val="center"/>
          </w:tcPr>
          <w:p>
            <w:pPr>
              <w:spacing w:after="0"/>
            </w:pPr>
            <w:r>
              <w:rPr>
                <w:sz w:val="14"/>
              </w:rPr>
            </w:r>
            <w:r>
              <w:rPr>
                <w:rFonts w:ascii="Aptos" w:hAnsi="Aptos"/>
                <w:b w:val="0"/>
                <w:color w:val="1A2530"/>
                <w:sz w:val="14"/>
              </w:rPr>
              <w:t>Material changes and security events are recorded and viewable by authorized users.</w:t>
            </w:r>
          </w:p>
        </w:tc>
      </w:tr>
      <w:tr>
        <w:tc>
          <w:tcPr>
            <w:tcW w:type="dxa" w:w="5083"/>
            <w:vAlign w:val="center"/>
            <w:shd w:fill="F7F9FB"/>
          </w:tcPr>
          <w:p>
            <w:pPr>
              <w:spacing w:after="0"/>
            </w:pPr>
            <w:r>
              <w:rPr>
                <w:sz w:val="14"/>
              </w:rPr>
            </w:r>
            <w:r>
              <w:rPr>
                <w:rFonts w:ascii="Aptos" w:hAnsi="Aptos"/>
                <w:b w:val="0"/>
                <w:color w:val="1A2530"/>
                <w:sz w:val="14"/>
              </w:rPr>
              <w:t>UI</w:t>
            </w:r>
          </w:p>
        </w:tc>
        <w:tc>
          <w:tcPr>
            <w:tcW w:type="dxa" w:w="5083"/>
            <w:vAlign w:val="center"/>
            <w:shd w:fill="F7F9FB"/>
          </w:tcPr>
          <w:p>
            <w:pPr>
              <w:spacing w:after="0"/>
            </w:pPr>
            <w:r>
              <w:rPr>
                <w:sz w:val="14"/>
              </w:rPr>
            </w:r>
            <w:r>
              <w:rPr>
                <w:rFonts w:ascii="Aptos" w:hAnsi="Aptos"/>
                <w:b w:val="0"/>
                <w:color w:val="1A2530"/>
                <w:sz w:val="14"/>
              </w:rPr>
              <w:t>All settings pages have responsive, loading, empty, error and permission-denied states.</w:t>
            </w:r>
          </w:p>
        </w:tc>
      </w:tr>
      <w:tr>
        <w:tc>
          <w:tcPr>
            <w:tcW w:type="dxa" w:w="5083"/>
            <w:vAlign w:val="center"/>
          </w:tcPr>
          <w:p>
            <w:pPr>
              <w:spacing w:after="0"/>
            </w:pPr>
            <w:r>
              <w:rPr>
                <w:sz w:val="14"/>
              </w:rPr>
            </w:r>
            <w:r>
              <w:rPr>
                <w:rFonts w:ascii="Aptos" w:hAnsi="Aptos"/>
                <w:b w:val="0"/>
                <w:color w:val="1A2530"/>
                <w:sz w:val="14"/>
              </w:rPr>
              <w:t>Testing</w:t>
            </w:r>
          </w:p>
        </w:tc>
        <w:tc>
          <w:tcPr>
            <w:tcW w:type="dxa" w:w="5083"/>
            <w:vAlign w:val="center"/>
          </w:tcPr>
          <w:p>
            <w:pPr>
              <w:spacing w:after="0"/>
            </w:pPr>
            <w:r>
              <w:rPr>
                <w:sz w:val="14"/>
              </w:rPr>
            </w:r>
            <w:r>
              <w:rPr>
                <w:rFonts w:ascii="Aptos" w:hAnsi="Aptos"/>
                <w:b w:val="0"/>
                <w:color w:val="1A2530"/>
                <w:sz w:val="14"/>
              </w:rPr>
              <w:t>Golden Phase 1 scenarios and cross-tenant tests are green.</w:t>
            </w:r>
          </w:p>
        </w:tc>
      </w:tr>
      <w:tr>
        <w:tc>
          <w:tcPr>
            <w:tcW w:type="dxa" w:w="5083"/>
            <w:vAlign w:val="center"/>
            <w:shd w:fill="F7F9FB"/>
          </w:tcPr>
          <w:p>
            <w:pPr>
              <w:spacing w:after="0"/>
            </w:pPr>
            <w:r>
              <w:rPr>
                <w:sz w:val="14"/>
              </w:rPr>
            </w:r>
            <w:r>
              <w:rPr>
                <w:rFonts w:ascii="Aptos" w:hAnsi="Aptos"/>
                <w:b w:val="0"/>
                <w:color w:val="1A2530"/>
                <w:sz w:val="14"/>
              </w:rPr>
              <w:t>Docs</w:t>
            </w:r>
          </w:p>
        </w:tc>
        <w:tc>
          <w:tcPr>
            <w:tcW w:type="dxa" w:w="5083"/>
            <w:vAlign w:val="center"/>
            <w:shd w:fill="F7F9FB"/>
          </w:tcPr>
          <w:p>
            <w:pPr>
              <w:spacing w:after="0"/>
            </w:pPr>
            <w:r>
              <w:rPr>
                <w:sz w:val="14"/>
              </w:rPr>
            </w:r>
            <w:r>
              <w:rPr>
                <w:rFonts w:ascii="Aptos" w:hAnsi="Aptos"/>
                <w:b w:val="0"/>
                <w:color w:val="1A2530"/>
                <w:sz w:val="14"/>
              </w:rPr>
              <w:t>Architecture decisions, API, environment setup and seed strategy are documented.</w:t>
            </w:r>
          </w:p>
        </w:tc>
      </w:tr>
    </w:tbl>
    <w:p>
      <w:pPr>
        <w:spacing w:after="60"/>
      </w:pPr>
    </w:p>
    <w:p>
      <w:pPr>
        <w:pStyle w:val="Callout"/>
      </w:pPr>
      <w:r>
        <w:t>Do not move to Phase 2 simply because the screens look complete. Phase 1 is accepted only when tenancy, authorization, accounting invariants and setup seeding are demonstrably correct.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80"/>
        <w:sz w:val="14"/>
      </w:rPr>
      <w:t>Foundation Build Specification • RetailFlow Web-inspired Design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080"/>
        <w:sz w:val="14"/>
      </w:rPr>
      <w:t>GLOBAL ACCOUNTING PLATFORM • PHASE 1 IMPLEMENTATION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91D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8" w:right="288"/>
    </w:pPr>
    <w:rPr>
      <w:rFonts w:ascii="Aptos" w:hAnsi="Aptos"/>
      <w:b/>
      <w:color w:val="15324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