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BEF0" w14:textId="77777777" w:rsidR="006E2348" w:rsidRDefault="006E2348" w:rsidP="006E2348">
      <w:r>
        <w:t>## Missingness</w:t>
      </w:r>
    </w:p>
    <w:p w14:paraId="521EE6B0" w14:textId="77777777" w:rsidR="006E2348" w:rsidRDefault="006E2348" w:rsidP="006E2348">
      <w:r>
        <w:t>## ICD 11</w:t>
      </w:r>
    </w:p>
    <w:p w14:paraId="0684BE31" w14:textId="77777777" w:rsidR="006E2348" w:rsidRDefault="006E2348" w:rsidP="006E2348">
      <w:r>
        <w:t>## highlight any individual items you want to explore - critical items that may have a larger impact in the courtroom</w:t>
      </w:r>
    </w:p>
    <w:p w14:paraId="2D80FF85" w14:textId="77777777" w:rsidR="006E2348" w:rsidRDefault="006E2348" w:rsidP="006E2348"/>
    <w:p w14:paraId="542AC729" w14:textId="48D7611D" w:rsidR="00323C2B" w:rsidRDefault="006E2348" w:rsidP="006E2348">
      <w:r>
        <w:t>## Simulated, done both</w:t>
      </w:r>
    </w:p>
    <w:sectPr w:rsidR="0032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48"/>
    <w:rsid w:val="00323C2B"/>
    <w:rsid w:val="006E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5995"/>
  <w15:chartTrackingRefBased/>
  <w15:docId w15:val="{2A5D522F-9752-44FB-BCE0-BB2144F9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Lyons</dc:creator>
  <cp:keywords/>
  <dc:description/>
  <cp:lastModifiedBy>Preston Lyons</cp:lastModifiedBy>
  <cp:revision>1</cp:revision>
  <dcterms:created xsi:type="dcterms:W3CDTF">2021-06-03T04:27:00Z</dcterms:created>
  <dcterms:modified xsi:type="dcterms:W3CDTF">2021-06-03T04:27:00Z</dcterms:modified>
</cp:coreProperties>
</file>