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建筑施工现场安全隐患AI分析报告</w:t>
      </w:r>
    </w:p>
    <w:p/>
    <w:p>
      <w:pPr>
        <w:pStyle w:val="Heading1"/>
      </w:pPr>
      <w:r>
        <w:t>一、基本信息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报告编号</w:t>
            </w:r>
          </w:p>
        </w:tc>
        <w:tc>
          <w:tcPr>
            <w:tcW w:type="dxa" w:w="4320"/>
          </w:tcPr>
          <w:p>
            <w:r>
              <w:t>18C6D953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生成时间</w:t>
            </w:r>
          </w:p>
        </w:tc>
        <w:tc>
          <w:tcPr>
            <w:tcW w:type="dxa" w:w="4320"/>
          </w:tcPr>
          <w:p>
            <w:r>
              <w:t>2026-06-18 21:19:53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文件名</w:t>
            </w:r>
          </w:p>
        </w:tc>
        <w:tc>
          <w:tcPr>
            <w:tcW w:type="dxa" w:w="4320"/>
          </w:tcPr>
          <w:p>
            <w:r>
              <w:t>014220e6ef29425198674f0a6151892d.mp4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检测类型</w:t>
            </w:r>
          </w:p>
        </w:tc>
        <w:tc>
          <w:tcPr>
            <w:tcW w:type="dxa" w:w="4320"/>
          </w:tcPr>
          <w:p>
            <w:r>
              <w:t>视频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检测时长</w:t>
            </w:r>
          </w:p>
        </w:tc>
        <w:tc>
          <w:tcPr>
            <w:tcW w:type="dxa" w:w="4320"/>
          </w:tcPr>
          <w:p>
            <w:r>
              <w:t>10.0 秒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检测目标</w:t>
            </w:r>
          </w:p>
        </w:tc>
        <w:tc>
          <w:tcPr>
            <w:tcW w:type="dxa" w:w="4320"/>
          </w:tcPr>
          <w:p>
            <w:r>
              <w:t>516 个</w:t>
            </w:r>
          </w:p>
        </w:tc>
      </w:tr>
    </w:tbl>
    <w:p>
      <w:pPr>
        <w:pStyle w:val="Heading1"/>
      </w:pPr>
      <w:r>
        <w:t>二、检测概况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违规总数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>
      <w:pPr>
        <w:pStyle w:val="Heading1"/>
      </w:pPr>
      <w:r>
        <w:t>三、违规详情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违规类型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次数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严重程度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违规描述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整改建议</w:t>
            </w:r>
          </w:p>
        </w:tc>
      </w:tr>
      <w:tr>
        <w:tc>
          <w:tcPr>
            <w:tcW w:type="dxa" w:w="1728"/>
          </w:tcPr>
          <w:p>
            <w:r>
              <w:t>未戴安全帽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施工人员在作业过程中未佩戴安全帽，存在头部受到坠落物撞击的严重风险</w:t>
            </w:r>
          </w:p>
        </w:tc>
        <w:tc>
          <w:tcPr>
            <w:tcW w:type="dxa" w:w="1728"/>
          </w:tcPr>
          <w:p>
            <w:r>
              <w:t>立即要求所有进入施工现场人员正确佩戴安全帽，安全帽须系好下颏带，并加强岗前安全抽查</w:t>
            </w:r>
          </w:p>
        </w:tc>
      </w:tr>
      <w:tr>
        <w:tc>
          <w:tcPr>
            <w:tcW w:type="dxa" w:w="1728"/>
          </w:tcPr>
          <w:p>
            <w:r>
              <w:t>未佩戴口罩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施工人员未佩戴口罩，在粉尘环境下易吸入有害颗粒物，危害呼吸健康</w:t>
            </w:r>
          </w:p>
        </w:tc>
        <w:tc>
          <w:tcPr>
            <w:tcW w:type="dxa" w:w="1728"/>
          </w:tcPr>
          <w:p>
            <w:r>
              <w:t>督促施工人员在粉尘区域规范佩戴口罩，配备符合国家标准的防尘口罩，定期更换滤芯</w:t>
            </w:r>
          </w:p>
        </w:tc>
      </w:tr>
      <w:tr>
        <w:tc>
          <w:tcPr>
            <w:tcW w:type="dxa" w:w="1728"/>
          </w:tcPr>
          <w:p>
            <w:r>
              <w:t>检测到烟雾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检测到烟雾，存在火灾隐患，需立即排查烟雾来源，防止火势蔓延</w:t>
            </w:r>
          </w:p>
        </w:tc>
        <w:tc>
          <w:tcPr>
            <w:tcW w:type="dxa" w:w="1728"/>
          </w:tcPr>
          <w:p>
            <w:r>
              <w:t>立即排查烟雾来源，重点检查电气线路老化、易燃物堆放等情况，消除火灾隐患，配备烟雾报警装置</w:t>
            </w:r>
          </w:p>
        </w:tc>
      </w:tr>
      <w:tr>
        <w:tc>
          <w:tcPr>
            <w:tcW w:type="dxa" w:w="1728"/>
          </w:tcPr>
          <w:p>
            <w:r>
              <w:t>未穿反光背心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施工人员未穿反光背心，在机械作业区域容易被操作人员忽视，存在碰撞风险</w:t>
            </w:r>
          </w:p>
        </w:tc>
        <w:tc>
          <w:tcPr>
            <w:tcW w:type="dxa" w:w="1728"/>
          </w:tcPr>
          <w:p>
            <w:r>
              <w:t>要求施工人员在机械作业区、车辆通行区等危险区域必须穿戴反光背心，未穿戴者禁止进入</w:t>
            </w:r>
          </w:p>
        </w:tc>
      </w:tr>
      <w:tr>
        <w:tc>
          <w:tcPr>
            <w:tcW w:type="dxa" w:w="1728"/>
          </w:tcPr>
          <w:p>
            <w:r>
              <w:t>进入锥形桶管控区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人员闯入锥形桶管控区域，存在被施工机械碰撞或误伤的风险</w:t>
            </w:r>
          </w:p>
        </w:tc>
        <w:tc>
          <w:tcPr>
            <w:tcW w:type="dxa" w:w="1728"/>
          </w:tcPr>
          <w:p>
            <w:r>
              <w:t>加强管控区围挡和警示标识设置，安排专人值守巡视，严禁无关人员进入作业区域</w:t>
            </w:r>
          </w:p>
        </w:tc>
      </w:tr>
    </w:tbl>
    <w:p>
      <w:pPr>
        <w:pStyle w:val="Heading1"/>
      </w:pPr>
      <w:r>
        <w:t>四、安全评估</w:t>
      </w:r>
    </w:p>
    <w:p>
      <w:r>
        <w:t>综合评价：现场存在多项严重违规，人员防护意识淡薄，出现烟雾及闯入管控区现象，反映安全监督缺位，火灾与伤害风险高。</w:t>
      </w:r>
    </w:p>
    <w:p/>
    <w:p>
      <w:r>
        <w:rPr>
          <w:b/>
        </w:rPr>
        <w:t>风险因素：</w:t>
      </w:r>
    </w:p>
    <w:p>
      <w:pPr>
        <w:pStyle w:val="ListBullet"/>
      </w:pPr>
      <w:r>
        <w:t>人员安全防护装备穿戴不全</w:t>
      </w:r>
    </w:p>
    <w:p>
      <w:pPr>
        <w:pStyle w:val="ListBullet"/>
      </w:pPr>
      <w:r>
        <w:t>现场出现烟雾存在火灾隐患</w:t>
      </w:r>
    </w:p>
    <w:p>
      <w:pPr>
        <w:pStyle w:val="ListBullet"/>
      </w:pPr>
      <w:r>
        <w:t>违规闯入锥形桶危险管控区</w:t>
      </w:r>
    </w:p>
    <w:p/>
    <w:p>
      <w:r>
        <w:t>主要发现：违规多发于作业初期，个人防护缺失与区域管控失效为核心问题，急需强化现场监督与隔离措施。</w:t>
      </w:r>
    </w:p>
    <w:p>
      <w:pPr>
        <w:pStyle w:val="Heading1"/>
      </w:pPr>
      <w:r>
        <w:t>五、违规截图</w:t>
      </w:r>
    </w:p>
    <w:p>
      <w:r>
        <w:t>共 5 张违规截图：</w:t>
      </w:r>
    </w:p>
    <w:p/>
    <w:p>
      <w:r>
        <w:rPr>
          <w:b/>
        </w:rPr>
        <w:t>未戴安全帽 - 帧 1 (0.0s)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76edf8193b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未戴口罩 - 帧 1 (0.0s)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c76edf8193b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检测到烟雾 - 帧 51 (2.1s)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7508cd3f7b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未穿反光背心 - 帧 61 (2.5s)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b8ef61895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人员进入管控区 - 帧 131 (5.5s)</w:t>
      </w:r>
    </w:p>
    <w:p>
      <w:r>
        <w:drawing>
          <wp:inline xmlns:a="http://schemas.openxmlformats.org/drawingml/2006/main" xmlns:pic="http://schemas.openxmlformats.org/drawingml/2006/picture">
            <wp:extent cx="36576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6b8620b53c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六、总体建议</w:t>
      </w:r>
    </w:p>
    <w:p>
      <w:r>
        <w:t>立即排查烟雾源头消除火灾隐患；对违规人员进行安全教育与处罚；增设管控区硬隔离与警示牌，增加安全员动态巡查频次。</w:t>
      </w:r>
    </w:p>
    <w:p/>
    <w:p>
      <w:pPr>
        <w:jc w:val="right"/>
      </w:pPr>
      <w:r>
        <w:rPr>
          <w:b/>
        </w:rPr>
        <w:t>AI安全专家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